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674"/>
      </w:tblGrid>
      <w:tr w:rsidR="00B76004" w:rsidRPr="005866D6" w14:paraId="10859EC6" w14:textId="77777777" w:rsidTr="00567542">
        <w:trPr>
          <w:trHeight w:val="1170"/>
        </w:trPr>
        <w:tc>
          <w:tcPr>
            <w:tcW w:w="1161" w:type="dxa"/>
            <w:vMerge w:val="restart"/>
          </w:tcPr>
          <w:p w14:paraId="7745F798" w14:textId="77777777" w:rsidR="00B76004" w:rsidRPr="005866D6" w:rsidRDefault="00944B2C" w:rsidP="00EB1131">
            <w:pPr>
              <w:pStyle w:val="Heading1"/>
              <w:rPr>
                <w:rFonts w:ascii="Century Schoolbook" w:hAnsi="Century Schoolbook" w:cs="Arial"/>
              </w:rPr>
            </w:pPr>
            <w:r>
              <w:rPr>
                <w:noProof/>
              </w:rPr>
              <w:drawing>
                <wp:inline distT="0" distB="0" distL="0" distR="0" wp14:anchorId="2D20238B" wp14:editId="45004843">
                  <wp:extent cx="929778" cy="929778"/>
                  <wp:effectExtent l="0" t="0" r="3810" b="3810"/>
                  <wp:docPr id="1158638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6786" cy="946786"/>
                          </a:xfrm>
                          <a:prstGeom prst="rect">
                            <a:avLst/>
                          </a:prstGeom>
                          <a:noFill/>
                          <a:ln>
                            <a:noFill/>
                          </a:ln>
                        </pic:spPr>
                      </pic:pic>
                    </a:graphicData>
                  </a:graphic>
                </wp:inline>
              </w:drawing>
            </w:r>
          </w:p>
        </w:tc>
        <w:tc>
          <w:tcPr>
            <w:tcW w:w="8199" w:type="dxa"/>
          </w:tcPr>
          <w:p w14:paraId="52387934" w14:textId="77777777" w:rsidR="00B76004" w:rsidRPr="005866D6" w:rsidRDefault="00B76004" w:rsidP="00EB1131">
            <w:pPr>
              <w:pStyle w:val="Heading1"/>
              <w:spacing w:before="0" w:after="0"/>
              <w:jc w:val="right"/>
              <w:rPr>
                <w:rFonts w:ascii="Century Schoolbook" w:hAnsi="Century Schoolbook" w:cs="Arial"/>
              </w:rPr>
            </w:pPr>
            <w:r w:rsidRPr="005866D6">
              <w:rPr>
                <w:rFonts w:ascii="Century Schoolbook" w:hAnsi="Century Schoolbook" w:cs="Arial"/>
              </w:rPr>
              <w:t>ARIZONA HOUSE OF REPRESENTATIVES</w:t>
            </w:r>
          </w:p>
          <w:p w14:paraId="5B8EAAD0" w14:textId="66A5BE59" w:rsidR="00B76004" w:rsidRPr="005866D6" w:rsidRDefault="00204B61" w:rsidP="00EB1131">
            <w:pPr>
              <w:spacing w:after="0" w:line="240" w:lineRule="auto"/>
              <w:jc w:val="right"/>
              <w:rPr>
                <w:rFonts w:ascii="Century Schoolbook" w:hAnsi="Century Schoolbook" w:cs="Arial"/>
                <w:sz w:val="28"/>
                <w:szCs w:val="28"/>
              </w:rPr>
            </w:pPr>
            <w:r>
              <w:rPr>
                <w:rFonts w:ascii="Century Schoolbook" w:hAnsi="Century Schoolbook" w:cs="Arial"/>
                <w:sz w:val="28"/>
                <w:szCs w:val="28"/>
              </w:rPr>
              <w:t>57th Legislature, 2nd Regular Session</w:t>
            </w:r>
          </w:p>
          <w:p w14:paraId="0B3BCF1F" w14:textId="77777777" w:rsidR="00B76004" w:rsidRPr="005866D6" w:rsidRDefault="00944B2C" w:rsidP="00567542">
            <w:pPr>
              <w:spacing w:after="0" w:line="240" w:lineRule="auto"/>
              <w:jc w:val="right"/>
              <w:rPr>
                <w:rFonts w:ascii="Century Schoolbook" w:hAnsi="Century Schoolbook" w:cs="Arial"/>
                <w:sz w:val="28"/>
                <w:szCs w:val="28"/>
              </w:rPr>
            </w:pPr>
            <w:bookmarkStart w:id="0" w:name="Session_Name"/>
            <w:bookmarkEnd w:id="0"/>
            <w:r>
              <w:rPr>
                <w:rFonts w:ascii="Century Schoolbook" w:hAnsi="Century Schoolbook" w:cs="Arial"/>
                <w:sz w:val="28"/>
                <w:szCs w:val="28"/>
              </w:rPr>
              <w:t>Majority Research Staff</w:t>
            </w:r>
          </w:p>
        </w:tc>
      </w:tr>
      <w:tr w:rsidR="00B76004" w:rsidRPr="005866D6" w14:paraId="4C7331DE" w14:textId="77777777" w:rsidTr="00567542">
        <w:trPr>
          <w:trHeight w:val="297"/>
        </w:trPr>
        <w:tc>
          <w:tcPr>
            <w:tcW w:w="1161" w:type="dxa"/>
            <w:vMerge/>
          </w:tcPr>
          <w:p w14:paraId="7128C27B" w14:textId="77777777" w:rsidR="00B76004" w:rsidRPr="00291B27" w:rsidRDefault="00B76004" w:rsidP="00EB1131">
            <w:pPr>
              <w:pStyle w:val="Heading1"/>
              <w:rPr>
                <w:rFonts w:ascii="Arial" w:hAnsi="Arial" w:cs="Arial"/>
                <w:noProof/>
              </w:rPr>
            </w:pPr>
          </w:p>
        </w:tc>
        <w:tc>
          <w:tcPr>
            <w:tcW w:w="8199" w:type="dxa"/>
          </w:tcPr>
          <w:p w14:paraId="43B9DD7F" w14:textId="34FFC395" w:rsidR="00B76004" w:rsidRPr="005866D6" w:rsidRDefault="0002150F" w:rsidP="004E2565">
            <w:pPr>
              <w:pStyle w:val="Heading1"/>
              <w:spacing w:before="0" w:after="0"/>
              <w:jc w:val="right"/>
              <w:rPr>
                <w:rFonts w:ascii="Century Schoolbook" w:hAnsi="Century Schoolbook" w:cs="Arial"/>
                <w:b w:val="0"/>
                <w:sz w:val="18"/>
                <w:szCs w:val="20"/>
              </w:rPr>
            </w:pPr>
            <w:r w:rsidRPr="0002150F">
              <w:rPr>
                <w:rFonts w:ascii="Century Schoolbook" w:hAnsi="Century Schoolbook" w:cs="Arial"/>
                <w:bCs w:val="0"/>
                <w:sz w:val="18"/>
                <w:szCs w:val="20"/>
              </w:rPr>
              <w:t>House:</w:t>
            </w:r>
            <w:r w:rsidRPr="0002150F">
              <w:rPr>
                <w:rFonts w:ascii="Century Schoolbook" w:hAnsi="Century Schoolbook" w:cs="Arial"/>
                <w:b w:val="0"/>
                <w:sz w:val="18"/>
                <w:szCs w:val="20"/>
              </w:rPr>
              <w:t xml:space="preserve"> JUD DPA 8-0-1-0</w:t>
            </w:r>
          </w:p>
        </w:tc>
      </w:tr>
    </w:tbl>
    <w:p w14:paraId="7A4CFE97" w14:textId="77777777" w:rsidR="009120D9" w:rsidRDefault="000A2EA1" w:rsidP="006F75F1">
      <w:pPr>
        <w:spacing w:after="120" w:line="240" w:lineRule="auto"/>
        <w:jc w:val="both"/>
        <w:rPr>
          <w:rFonts w:ascii="Arial" w:hAnsi="Arial" w:cs="Arial"/>
        </w:rPr>
      </w:pPr>
      <w:r w:rsidRPr="00D64A09">
        <w:rPr>
          <w:rFonts w:ascii="Century Schoolbook" w:hAnsi="Century Schoolbook" w:cs="Arial"/>
          <w:noProof/>
        </w:rPr>
        <mc:AlternateContent>
          <mc:Choice Requires="wps">
            <w:drawing>
              <wp:anchor distT="0" distB="0" distL="114300" distR="114300" simplePos="0" relativeHeight="251660800" behindDoc="1" locked="1" layoutInCell="1" allowOverlap="0" wp14:anchorId="36E11818" wp14:editId="74661DD1">
                <wp:simplePos x="0" y="0"/>
                <wp:positionH relativeFrom="margin">
                  <wp:posOffset>0</wp:posOffset>
                </wp:positionH>
                <wp:positionV relativeFrom="margin">
                  <wp:posOffset>7981950</wp:posOffset>
                </wp:positionV>
                <wp:extent cx="5943600" cy="274320"/>
                <wp:effectExtent l="0" t="0" r="19050" b="11430"/>
                <wp:wrapTight wrapText="bothSides">
                  <wp:wrapPolygon edited="0">
                    <wp:start x="0" y="0"/>
                    <wp:lineTo x="0" y="21000"/>
                    <wp:lineTo x="21600" y="21000"/>
                    <wp:lineTo x="21600" y="0"/>
                    <wp:lineTo x="0" y="0"/>
                  </wp:wrapPolygon>
                </wp:wrapTight>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4320"/>
                        </a:xfrm>
                        <a:prstGeom prst="rect">
                          <a:avLst/>
                        </a:prstGeom>
                        <a:solidFill>
                          <a:srgbClr val="FFFFFF"/>
                        </a:solidFill>
                        <a:ln w="9525">
                          <a:solidFill>
                            <a:srgbClr val="000000"/>
                          </a:solidFill>
                          <a:miter lim="800000"/>
                          <a:headEnd/>
                          <a:tailEnd/>
                        </a:ln>
                      </wps:spPr>
                      <wps:txbx>
                        <w:txbxContent>
                          <w:p w14:paraId="6837B2D1" w14:textId="77777777" w:rsidR="00A22D41" w:rsidRPr="009E28D9" w:rsidRDefault="00B25AA2" w:rsidP="000F1C8E">
                            <w:pPr>
                              <w:spacing w:after="0" w:line="240" w:lineRule="auto"/>
                              <w:jc w:val="center"/>
                              <w:rPr>
                                <w:rFonts w:ascii="Century Schoolbook" w:hAnsi="Century Schoolbook" w:cs="Arial"/>
                                <w:sz w:val="20"/>
                                <w:szCs w:val="20"/>
                              </w:rPr>
                            </w:pPr>
                            <w:sdt>
                              <w:sdtPr>
                                <w:rPr>
                                  <w:rFonts w:ascii="Century Schoolbook" w:hAnsi="Century Schoolbook" w:cs="Arial"/>
                                  <w:sz w:val="20"/>
                                  <w:szCs w:val="20"/>
                                </w:rPr>
                                <w:tag w:val="Prop105"/>
                                <w:id w:val="-521172436"/>
                                <w14:checkbox>
                                  <w14:checked w14:val="0"/>
                                  <w14:checkedState w14:val="2612" w14:font="MS Gothic"/>
                                  <w14:uncheckedState w14:val="2610" w14:font="MS Gothic"/>
                                </w14:checkbox>
                              </w:sdtPr>
                              <w:sdtEndPr/>
                              <w:sdtContent>
                                <w:r w:rsidR="00644C4F" w:rsidRPr="009E28D9">
                                  <w:rPr>
                                    <w:rFonts w:ascii="Segoe UI Symbol" w:eastAsia="MS Gothic" w:hAnsi="Segoe UI Symbol" w:cs="Segoe UI Symbol"/>
                                    <w:sz w:val="20"/>
                                    <w:szCs w:val="20"/>
                                  </w:rPr>
                                  <w:t>☐</w:t>
                                </w:r>
                              </w:sdtContent>
                            </w:sdt>
                            <w:r w:rsidR="00A22D41" w:rsidRPr="009E28D9">
                              <w:rPr>
                                <w:rFonts w:ascii="Century Schoolbook" w:hAnsi="Century Schoolbook" w:cs="Arial"/>
                                <w:sz w:val="20"/>
                                <w:szCs w:val="20"/>
                              </w:rPr>
                              <w:t xml:space="preserve"> Prop 105 (45 votes)</w:t>
                            </w:r>
                            <w:r w:rsidR="00A22D41" w:rsidRPr="009E28D9">
                              <w:rPr>
                                <w:rFonts w:ascii="Century Schoolbook" w:hAnsi="Century Schoolbook" w:cs="Arial"/>
                                <w:sz w:val="20"/>
                                <w:szCs w:val="20"/>
                              </w:rPr>
                              <w:tab/>
                              <w:t xml:space="preserve">     </w:t>
                            </w:r>
                            <w:sdt>
                              <w:sdtPr>
                                <w:rPr>
                                  <w:rFonts w:ascii="Century Schoolbook" w:hAnsi="Century Schoolbook" w:cs="Arial"/>
                                  <w:sz w:val="20"/>
                                  <w:szCs w:val="20"/>
                                </w:rPr>
                                <w:tag w:val="Prop108"/>
                                <w:id w:val="378512771"/>
                                <w14:checkbox>
                                  <w14:checked w14:val="0"/>
                                  <w14:checkedState w14:val="2612" w14:font="MS Gothic"/>
                                  <w14:uncheckedState w14:val="2610" w14:font="MS Gothic"/>
                                </w14:checkbox>
                              </w:sdtPr>
                              <w:sdtEndPr/>
                              <w:sdtContent>
                                <w:r w:rsidR="009E28D9" w:rsidRPr="009E28D9">
                                  <w:rPr>
                                    <w:rFonts w:ascii="Segoe UI Symbol" w:eastAsia="MS Gothic" w:hAnsi="Segoe UI Symbol" w:cs="Segoe UI Symbol"/>
                                    <w:sz w:val="20"/>
                                    <w:szCs w:val="20"/>
                                  </w:rPr>
                                  <w:t>☐</w:t>
                                </w:r>
                              </w:sdtContent>
                            </w:sdt>
                            <w:r w:rsidR="00A22D41" w:rsidRPr="009E28D9">
                              <w:rPr>
                                <w:rFonts w:ascii="Century Schoolbook" w:hAnsi="Century Schoolbook" w:cs="Arial"/>
                                <w:sz w:val="20"/>
                                <w:szCs w:val="20"/>
                              </w:rPr>
                              <w:t xml:space="preserve"> Prop 108 (40 votes)      </w:t>
                            </w:r>
                            <w:sdt>
                              <w:sdtPr>
                                <w:rPr>
                                  <w:rFonts w:ascii="Century Schoolbook" w:hAnsi="Century Schoolbook" w:cs="Arial"/>
                                  <w:sz w:val="20"/>
                                  <w:szCs w:val="20"/>
                                </w:rPr>
                                <w:tag w:val="Emergency"/>
                                <w:id w:val="-450327916"/>
                                <w14:checkbox>
                                  <w14:checked w14:val="0"/>
                                  <w14:checkedState w14:val="2612" w14:font="MS Gothic"/>
                                  <w14:uncheckedState w14:val="2610" w14:font="MS Gothic"/>
                                </w14:checkbox>
                              </w:sdtPr>
                              <w:sdtEndPr/>
                              <w:sdtContent>
                                <w:r w:rsidR="00A22D41" w:rsidRPr="009E28D9">
                                  <w:rPr>
                                    <w:rFonts w:ascii="Segoe UI Symbol" w:eastAsia="MS Gothic" w:hAnsi="Segoe UI Symbol" w:cs="Segoe UI Symbol"/>
                                    <w:sz w:val="20"/>
                                    <w:szCs w:val="20"/>
                                  </w:rPr>
                                  <w:t>☐</w:t>
                                </w:r>
                              </w:sdtContent>
                            </w:sdt>
                            <w:r w:rsidR="00A22D41" w:rsidRPr="009E28D9">
                              <w:rPr>
                                <w:rFonts w:ascii="Century Schoolbook" w:hAnsi="Century Schoolbook" w:cs="Arial"/>
                                <w:sz w:val="20"/>
                                <w:szCs w:val="20"/>
                              </w:rPr>
                              <w:t xml:space="preserve"> Emergency (40 votes)</w:t>
                            </w:r>
                            <w:r w:rsidR="00A22D41" w:rsidRPr="009E28D9">
                              <w:rPr>
                                <w:rFonts w:ascii="Century Schoolbook" w:hAnsi="Century Schoolbook" w:cs="Arial"/>
                                <w:sz w:val="20"/>
                                <w:szCs w:val="20"/>
                              </w:rPr>
                              <w:tab/>
                            </w:r>
                            <w:sdt>
                              <w:sdtPr>
                                <w:rPr>
                                  <w:rFonts w:ascii="Century Schoolbook" w:hAnsi="Century Schoolbook" w:cs="Arial"/>
                                  <w:sz w:val="20"/>
                                  <w:szCs w:val="20"/>
                                </w:rPr>
                                <w:tag w:val="FiscalNote"/>
                                <w:id w:val="-1575656092"/>
                                <w14:checkbox>
                                  <w14:checked w14:val="0"/>
                                  <w14:checkedState w14:val="2612" w14:font="MS Gothic"/>
                                  <w14:uncheckedState w14:val="2610" w14:font="MS Gothic"/>
                                </w14:checkbox>
                              </w:sdtPr>
                              <w:sdtEndPr/>
                              <w:sdtContent>
                                <w:r w:rsidR="00A22D41" w:rsidRPr="009E28D9">
                                  <w:rPr>
                                    <w:rFonts w:ascii="Segoe UI Symbol" w:eastAsia="MS Gothic" w:hAnsi="Segoe UI Symbol" w:cs="Segoe UI Symbol"/>
                                    <w:sz w:val="20"/>
                                    <w:szCs w:val="20"/>
                                  </w:rPr>
                                  <w:t>☐</w:t>
                                </w:r>
                              </w:sdtContent>
                            </w:sdt>
                            <w:r w:rsidR="00A22D41" w:rsidRPr="009E28D9">
                              <w:rPr>
                                <w:rFonts w:ascii="Century Schoolbook" w:hAnsi="Century Schoolbook" w:cs="Arial"/>
                                <w:sz w:val="20"/>
                                <w:szCs w:val="20"/>
                              </w:rPr>
                              <w:t xml:space="preserve"> Fiscal Note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11818" id="_x0000_t202" coordsize="21600,21600" o:spt="202" path="m,l,21600r21600,l21600,xe">
                <v:stroke joinstyle="miter"/>
                <v:path gradientshapeok="t" o:connecttype="rect"/>
              </v:shapetype>
              <v:shape id="Text Box 6" o:spid="_x0000_s1026" type="#_x0000_t202" style="position:absolute;left:0;text-align:left;margin-left:0;margin-top:628.5pt;width:468pt;height:21.6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" o:allowoverlap="f">
                <v:textbox>
                  <w:txbxContent>
                    <w:p w14:paraId="6837B2D1" w14:textId="77777777" w:rsidR="00A22D41" w:rsidRPr="009E28D9" w:rsidRDefault="004A3E29" w:rsidP="000F1C8E">
                      <w:pPr>
                        <w:spacing w:after="0" w:line="240" w:lineRule="auto"/>
                        <w:jc w:val="center"/>
                        <w:rPr>
                          <w:rFonts w:ascii="Century Schoolbook" w:hAnsi="Century Schoolbook" w:cs="Arial"/>
                          <w:sz w:val="20"/>
                          <w:szCs w:val="20"/>
                        </w:rPr>
                      </w:pPr>
                      <w:sdt>
                        <w:sdtPr>
                          <w:rPr>
                            <w:rFonts w:ascii="Century Schoolbook" w:hAnsi="Century Schoolbook" w:cs="Arial"/>
                            <w:sz w:val="20"/>
                            <w:szCs w:val="20"/>
                          </w:rPr>
                          <w:tag w:val="Prop105"/>
                          <w:id w:val="-521172436"/>
                          <w14:checkbox>
                            <w14:checked w14:val="0"/>
                            <w14:checkedState w14:val="2612" w14:font="MS Gothic"/>
                            <w14:uncheckedState w14:val="2610" w14:font="MS Gothic"/>
                          </w14:checkbox>
                        </w:sdtPr>
                        <w:sdtEndPr/>
                        <w:sdtContent>
                          <w:r w:rsidR="00644C4F" w:rsidRPr="009E28D9">
                            <w:rPr>
                              <w:rFonts w:ascii="Segoe UI Symbol" w:eastAsia="MS Gothic" w:hAnsi="Segoe UI Symbol" w:cs="Segoe UI Symbol"/>
                              <w:sz w:val="20"/>
                              <w:szCs w:val="20"/>
                            </w:rPr>
                            <w:t>☐</w:t>
                          </w:r>
                        </w:sdtContent>
                      </w:sdt>
                      <w:r w:rsidR="00A22D41" w:rsidRPr="009E28D9">
                        <w:rPr>
                          <w:rFonts w:ascii="Century Schoolbook" w:hAnsi="Century Schoolbook" w:cs="Arial"/>
                          <w:sz w:val="20"/>
                          <w:szCs w:val="20"/>
                        </w:rPr>
                        <w:t xml:space="preserve"> Prop 105 (45 votes)</w:t>
                      </w:r>
                      <w:r w:rsidR="00A22D41" w:rsidRPr="009E28D9">
                        <w:rPr>
                          <w:rFonts w:ascii="Century Schoolbook" w:hAnsi="Century Schoolbook" w:cs="Arial"/>
                          <w:sz w:val="20"/>
                          <w:szCs w:val="20"/>
                        </w:rPr>
                        <w:tab/>
                        <w:t xml:space="preserve">     </w:t>
                      </w:r>
                      <w:sdt>
                        <w:sdtPr>
                          <w:rPr>
                            <w:rFonts w:ascii="Century Schoolbook" w:hAnsi="Century Schoolbook" w:cs="Arial"/>
                            <w:sz w:val="20"/>
                            <w:szCs w:val="20"/>
                          </w:rPr>
                          <w:tag w:val="Prop108"/>
                          <w:id w:val="378512771"/>
                          <w14:checkbox>
                            <w14:checked w14:val="0"/>
                            <w14:checkedState w14:val="2612" w14:font="MS Gothic"/>
                            <w14:uncheckedState w14:val="2610" w14:font="MS Gothic"/>
                          </w14:checkbox>
                        </w:sdtPr>
                        <w:sdtEndPr/>
                        <w:sdtContent>
                          <w:r w:rsidR="009E28D9" w:rsidRPr="009E28D9">
                            <w:rPr>
                              <w:rFonts w:ascii="Segoe UI Symbol" w:eastAsia="MS Gothic" w:hAnsi="Segoe UI Symbol" w:cs="Segoe UI Symbol"/>
                              <w:sz w:val="20"/>
                              <w:szCs w:val="20"/>
                            </w:rPr>
                            <w:t>☐</w:t>
                          </w:r>
                        </w:sdtContent>
                      </w:sdt>
                      <w:r w:rsidR="00A22D41" w:rsidRPr="009E28D9">
                        <w:rPr>
                          <w:rFonts w:ascii="Century Schoolbook" w:hAnsi="Century Schoolbook" w:cs="Arial"/>
                          <w:sz w:val="20"/>
                          <w:szCs w:val="20"/>
                        </w:rPr>
                        <w:t xml:space="preserve"> Prop 108 (40 votes)      </w:t>
                      </w:r>
                      <w:sdt>
                        <w:sdtPr>
                          <w:rPr>
                            <w:rFonts w:ascii="Century Schoolbook" w:hAnsi="Century Schoolbook" w:cs="Arial"/>
                            <w:sz w:val="20"/>
                            <w:szCs w:val="20"/>
                          </w:rPr>
                          <w:tag w:val="Emergency"/>
                          <w:id w:val="-450327916"/>
                          <w14:checkbox>
                            <w14:checked w14:val="0"/>
                            <w14:checkedState w14:val="2612" w14:font="MS Gothic"/>
                            <w14:uncheckedState w14:val="2610" w14:font="MS Gothic"/>
                          </w14:checkbox>
                        </w:sdtPr>
                        <w:sdtEndPr/>
                        <w:sdtContent>
                          <w:r w:rsidR="00A22D41" w:rsidRPr="009E28D9">
                            <w:rPr>
                              <w:rFonts w:ascii="Segoe UI Symbol" w:eastAsia="MS Gothic" w:hAnsi="Segoe UI Symbol" w:cs="Segoe UI Symbol"/>
                              <w:sz w:val="20"/>
                              <w:szCs w:val="20"/>
                            </w:rPr>
                            <w:t>☐</w:t>
                          </w:r>
                        </w:sdtContent>
                      </w:sdt>
                      <w:r w:rsidR="00A22D41" w:rsidRPr="009E28D9">
                        <w:rPr>
                          <w:rFonts w:ascii="Century Schoolbook" w:hAnsi="Century Schoolbook" w:cs="Arial"/>
                          <w:sz w:val="20"/>
                          <w:szCs w:val="20"/>
                        </w:rPr>
                        <w:t xml:space="preserve"> Emergency (40 votes)</w:t>
                      </w:r>
                      <w:r w:rsidR="00A22D41" w:rsidRPr="009E28D9">
                        <w:rPr>
                          <w:rFonts w:ascii="Century Schoolbook" w:hAnsi="Century Schoolbook" w:cs="Arial"/>
                          <w:sz w:val="20"/>
                          <w:szCs w:val="20"/>
                        </w:rPr>
                        <w:tab/>
                      </w:r>
                      <w:sdt>
                        <w:sdtPr>
                          <w:rPr>
                            <w:rFonts w:ascii="Century Schoolbook" w:hAnsi="Century Schoolbook" w:cs="Arial"/>
                            <w:sz w:val="20"/>
                            <w:szCs w:val="20"/>
                          </w:rPr>
                          <w:tag w:val="FiscalNote"/>
                          <w:id w:val="-1575656092"/>
                          <w14:checkbox>
                            <w14:checked w14:val="0"/>
                            <w14:checkedState w14:val="2612" w14:font="MS Gothic"/>
                            <w14:uncheckedState w14:val="2610" w14:font="MS Gothic"/>
                          </w14:checkbox>
                        </w:sdtPr>
                        <w:sdtEndPr/>
                        <w:sdtContent>
                          <w:r w:rsidR="00A22D41" w:rsidRPr="009E28D9">
                            <w:rPr>
                              <w:rFonts w:ascii="Segoe UI Symbol" w:eastAsia="MS Gothic" w:hAnsi="Segoe UI Symbol" w:cs="Segoe UI Symbol"/>
                              <w:sz w:val="20"/>
                              <w:szCs w:val="20"/>
                            </w:rPr>
                            <w:t>☐</w:t>
                          </w:r>
                        </w:sdtContent>
                      </w:sdt>
                      <w:r w:rsidR="00A22D41" w:rsidRPr="009E28D9">
                        <w:rPr>
                          <w:rFonts w:ascii="Century Schoolbook" w:hAnsi="Century Schoolbook" w:cs="Arial"/>
                          <w:sz w:val="20"/>
                          <w:szCs w:val="20"/>
                        </w:rPr>
                        <w:t xml:space="preserve"> Fiscal Note</w:t>
                      </w:r>
                    </w:p>
                  </w:txbxContent>
                </v:textbox>
                <w10:wrap type="tight" anchorx="margin" anchory="margin"/>
                <w10:anchorlock/>
              </v:shape>
            </w:pict>
          </mc:Fallback>
        </mc:AlternateContent>
      </w:r>
      <w:r w:rsidR="00B25AA2">
        <w:rPr>
          <w:rFonts w:ascii="Century Schoolbook" w:hAnsi="Century Schoolbook" w:cs="Arial"/>
          <w:sz w:val="24"/>
          <w:szCs w:val="24"/>
        </w:rPr>
        <w:pict w14:anchorId="0C92D79C">
          <v:rect id="_x0000_i1025" style="width:457.7pt;height:4pt" o:hrpct="978" o:hralign="center" o:hrstd="t" o:hrnoshade="t" o:hr="t" fillcolor="black [3213]" stroked="f"/>
        </w:pict>
      </w:r>
    </w:p>
    <w:bookmarkStart w:id="1" w:name="Bill_Number"/>
    <w:bookmarkEnd w:id="1"/>
    <w:p w14:paraId="76CFEB1A" w14:textId="02B4D9FD" w:rsidR="00981517" w:rsidRPr="00204B61" w:rsidRDefault="00204B61" w:rsidP="00981517">
      <w:pPr>
        <w:spacing w:after="0"/>
        <w:jc w:val="center"/>
        <w:rPr>
          <w:rFonts w:ascii="Century Schoolbook" w:hAnsi="Century Schoolbook" w:cs="Arial"/>
          <w:b/>
          <w:sz w:val="24"/>
          <w:szCs w:val="24"/>
        </w:rPr>
      </w:pPr>
      <w:r w:rsidRPr="00204B61">
        <w:rPr>
          <w:rFonts w:ascii="Century Schoolbook" w:hAnsi="Century Schoolbook" w:cs="Arial"/>
          <w:b/>
          <w:sz w:val="24"/>
          <w:szCs w:val="24"/>
        </w:rPr>
        <w:fldChar w:fldCharType="begin"/>
      </w:r>
      <w:r w:rsidRPr="00204B61">
        <w:rPr>
          <w:rFonts w:ascii="Century Schoolbook" w:hAnsi="Century Schoolbook" w:cs="Arial"/>
          <w:b/>
          <w:sz w:val="24"/>
          <w:szCs w:val="24"/>
        </w:rPr>
        <w:instrText>HYPERLINK "https://apps.azleg.gov/BillStatus/BillOverview/85507" \o "Bill Status Inquiry"</w:instrText>
      </w:r>
      <w:r w:rsidRPr="00204B61">
        <w:rPr>
          <w:rFonts w:ascii="Century Schoolbook" w:hAnsi="Century Schoolbook" w:cs="Arial"/>
          <w:b/>
          <w:sz w:val="24"/>
          <w:szCs w:val="24"/>
        </w:rPr>
      </w:r>
      <w:r w:rsidRPr="00204B61">
        <w:rPr>
          <w:rFonts w:ascii="Century Schoolbook" w:hAnsi="Century Schoolbook" w:cs="Arial"/>
          <w:b/>
          <w:sz w:val="24"/>
          <w:szCs w:val="24"/>
        </w:rPr>
        <w:fldChar w:fldCharType="separate"/>
      </w:r>
      <w:r w:rsidRPr="00204B61">
        <w:rPr>
          <w:rStyle w:val="Hyperlink"/>
          <w:rFonts w:ascii="Century Schoolbook" w:hAnsi="Century Schoolbook"/>
          <w:b/>
        </w:rPr>
        <w:t>HB 2995</w:t>
      </w:r>
      <w:r w:rsidRPr="00204B61">
        <w:rPr>
          <w:rFonts w:ascii="Century Schoolbook" w:hAnsi="Century Schoolbook" w:cs="Arial"/>
          <w:b/>
          <w:sz w:val="24"/>
          <w:szCs w:val="24"/>
        </w:rPr>
        <w:fldChar w:fldCharType="end"/>
      </w:r>
      <w:r w:rsidR="00981517" w:rsidRPr="00204B61">
        <w:rPr>
          <w:rFonts w:ascii="Century Schoolbook" w:hAnsi="Century Schoolbook" w:cs="Arial"/>
          <w:b/>
          <w:sz w:val="24"/>
          <w:szCs w:val="24"/>
        </w:rPr>
        <w:t xml:space="preserve">: </w:t>
      </w:r>
      <w:r>
        <w:rPr>
          <w:rFonts w:ascii="Century Schoolbook" w:hAnsi="Century Schoolbook" w:cs="Arial"/>
          <w:b/>
          <w:sz w:val="24"/>
          <w:szCs w:val="24"/>
        </w:rPr>
        <w:t>domestic relations; domestic violence</w:t>
      </w:r>
    </w:p>
    <w:p w14:paraId="217B3537" w14:textId="6F1B77C7" w:rsidR="00981517" w:rsidRPr="00D64A09" w:rsidRDefault="00981517" w:rsidP="00981517">
      <w:pPr>
        <w:spacing w:after="0"/>
        <w:jc w:val="center"/>
        <w:rPr>
          <w:rFonts w:ascii="Century Schoolbook" w:hAnsi="Century Schoolbook" w:cs="Arial"/>
          <w:b/>
          <w:sz w:val="24"/>
          <w:szCs w:val="24"/>
        </w:rPr>
      </w:pPr>
      <w:r w:rsidRPr="00D64A09">
        <w:rPr>
          <w:rFonts w:ascii="Century Schoolbook" w:hAnsi="Century Schoolbook" w:cs="Arial"/>
          <w:b/>
          <w:sz w:val="24"/>
          <w:szCs w:val="24"/>
        </w:rPr>
        <w:t xml:space="preserve">Sponsor: </w:t>
      </w:r>
      <w:r w:rsidR="00204B61">
        <w:rPr>
          <w:rFonts w:ascii="Century Schoolbook" w:hAnsi="Century Schoolbook" w:cs="Arial"/>
          <w:b/>
          <w:sz w:val="24"/>
          <w:szCs w:val="24"/>
        </w:rPr>
        <w:t>Representative Fink, LD 27</w:t>
      </w:r>
    </w:p>
    <w:p w14:paraId="0EB540B2" w14:textId="5FDA6455" w:rsidR="00981517" w:rsidRPr="00D64A09" w:rsidRDefault="004A3E29" w:rsidP="00981517">
      <w:pPr>
        <w:spacing w:after="0"/>
        <w:jc w:val="center"/>
        <w:rPr>
          <w:rFonts w:ascii="Century Schoolbook" w:hAnsi="Century Schoolbook" w:cs="Arial"/>
          <w:b/>
          <w:sz w:val="24"/>
          <w:szCs w:val="24"/>
        </w:rPr>
      </w:pPr>
      <w:r>
        <w:rPr>
          <w:rFonts w:ascii="Century Schoolbook" w:hAnsi="Century Schoolbook" w:cs="Arial"/>
          <w:b/>
          <w:sz w:val="24"/>
          <w:szCs w:val="24"/>
        </w:rPr>
        <w:t>House Engrossed</w:t>
      </w:r>
    </w:p>
    <w:p w14:paraId="5A7FAB9A" w14:textId="77777777" w:rsidR="004A732A" w:rsidRPr="00D64A09" w:rsidRDefault="004A732A" w:rsidP="004A732A">
      <w:pPr>
        <w:spacing w:before="200" w:after="0" w:line="240" w:lineRule="auto"/>
        <w:jc w:val="both"/>
        <w:rPr>
          <w:rFonts w:ascii="Century Schoolbook" w:hAnsi="Century Schoolbook" w:cs="Arial"/>
          <w:b/>
          <w:u w:val="single"/>
        </w:rPr>
      </w:pPr>
      <w:r w:rsidRPr="00D64A09">
        <w:rPr>
          <w:rFonts w:ascii="Century Schoolbook" w:hAnsi="Century Schoolbook" w:cs="Arial"/>
          <w:b/>
          <w:u w:val="single"/>
        </w:rPr>
        <w:t>Overview</w:t>
      </w:r>
    </w:p>
    <w:p w14:paraId="39982457" w14:textId="3F5CBD27" w:rsidR="00FA43FB" w:rsidRPr="00D64A09" w:rsidRDefault="00FA43FB" w:rsidP="004A732A">
      <w:pPr>
        <w:spacing w:after="120" w:line="240" w:lineRule="auto"/>
        <w:jc w:val="both"/>
        <w:rPr>
          <w:rFonts w:ascii="Century Schoolbook" w:hAnsi="Century Schoolbook" w:cs="Arial"/>
        </w:rPr>
      </w:pPr>
      <w:r>
        <w:rPr>
          <w:rFonts w:ascii="Century Schoolbook" w:hAnsi="Century Schoolbook" w:cs="Arial"/>
        </w:rPr>
        <w:t>Overhauls</w:t>
      </w:r>
      <w:r w:rsidRPr="00FA43FB">
        <w:rPr>
          <w:rFonts w:ascii="Century Schoolbook" w:hAnsi="Century Schoolbook" w:cs="Arial"/>
        </w:rPr>
        <w:t xml:space="preserve"> the domestic violence framework used in legal decision-making and parenting time </w:t>
      </w:r>
      <w:r>
        <w:rPr>
          <w:rFonts w:ascii="Century Schoolbook" w:hAnsi="Century Schoolbook" w:cs="Arial"/>
        </w:rPr>
        <w:t xml:space="preserve">(custody) </w:t>
      </w:r>
      <w:r w:rsidRPr="00FA43FB">
        <w:rPr>
          <w:rFonts w:ascii="Century Schoolbook" w:hAnsi="Century Schoolbook" w:cs="Arial"/>
        </w:rPr>
        <w:t xml:space="preserve">cases by prioritizing domestic violence findings over competing presumptions, expanding what qualifies as domestic violence, and requiring detailed </w:t>
      </w:r>
      <w:r w:rsidR="001B26BA">
        <w:rPr>
          <w:rFonts w:ascii="Century Schoolbook" w:hAnsi="Century Schoolbook" w:cs="Arial"/>
        </w:rPr>
        <w:t xml:space="preserve">written </w:t>
      </w:r>
      <w:r w:rsidRPr="00FA43FB">
        <w:rPr>
          <w:rFonts w:ascii="Century Schoolbook" w:hAnsi="Century Schoolbook" w:cs="Arial"/>
        </w:rPr>
        <w:t xml:space="preserve">findings. </w:t>
      </w:r>
    </w:p>
    <w:p w14:paraId="34352669" w14:textId="77777777" w:rsidR="004A732A" w:rsidRPr="00D64A09" w:rsidRDefault="004A732A" w:rsidP="004A732A">
      <w:pPr>
        <w:spacing w:after="0" w:line="240" w:lineRule="auto"/>
        <w:jc w:val="both"/>
        <w:rPr>
          <w:rFonts w:ascii="Century Schoolbook" w:hAnsi="Century Schoolbook" w:cs="Arial"/>
          <w:b/>
          <w:u w:val="single"/>
        </w:rPr>
      </w:pPr>
      <w:r w:rsidRPr="00D64A09">
        <w:rPr>
          <w:rFonts w:ascii="Century Schoolbook" w:hAnsi="Century Schoolbook" w:cs="Arial"/>
          <w:b/>
          <w:u w:val="single"/>
        </w:rPr>
        <w:t>History</w:t>
      </w:r>
    </w:p>
    <w:p w14:paraId="02696DCE" w14:textId="361D7C94" w:rsidR="007F6F11" w:rsidRPr="00D64A09" w:rsidRDefault="007F6F11" w:rsidP="004A732A">
      <w:pPr>
        <w:spacing w:after="120" w:line="240" w:lineRule="auto"/>
        <w:jc w:val="both"/>
        <w:rPr>
          <w:rFonts w:ascii="Century Schoolbook" w:hAnsi="Century Schoolbook" w:cs="Arial"/>
          <w:color w:val="000000"/>
          <w:shd w:val="clear" w:color="auto" w:fill="FFFFFF"/>
        </w:rPr>
      </w:pPr>
      <w:hyperlink r:id="rId9" w:history="1">
        <w:r w:rsidRPr="00366214">
          <w:rPr>
            <w:rStyle w:val="Hyperlink"/>
            <w:rFonts w:ascii="Century Schoolbook" w:hAnsi="Century Schoolbook" w:cs="Arial"/>
            <w:shd w:val="clear" w:color="auto" w:fill="FFFFFF"/>
          </w:rPr>
          <w:t>A.R.S. § 25-403.03</w:t>
        </w:r>
      </w:hyperlink>
      <w:r w:rsidRPr="007F6F11">
        <w:rPr>
          <w:rFonts w:ascii="Century Schoolbook" w:hAnsi="Century Schoolbook" w:cs="Arial"/>
          <w:color w:val="000000"/>
          <w:shd w:val="clear" w:color="auto" w:fill="FFFFFF"/>
        </w:rPr>
        <w:t xml:space="preserve"> directs family courts to treat domestic violence and child abuse as strongly weighing against a parent’s request for legal decision-making</w:t>
      </w:r>
      <w:r w:rsidR="00FA43FB">
        <w:rPr>
          <w:rFonts w:ascii="Century Schoolbook" w:hAnsi="Century Schoolbook" w:cs="Arial"/>
          <w:color w:val="000000"/>
          <w:shd w:val="clear" w:color="auto" w:fill="FFFFFF"/>
        </w:rPr>
        <w:t>;</w:t>
      </w:r>
      <w:r w:rsidRPr="007F6F11">
        <w:rPr>
          <w:rFonts w:ascii="Century Schoolbook" w:hAnsi="Century Schoolbook" w:cs="Arial"/>
          <w:color w:val="000000"/>
          <w:shd w:val="clear" w:color="auto" w:fill="FFFFFF"/>
        </w:rPr>
        <w:t xml:space="preserve"> in cases of significant domestic violence or a significant history of domestic violence, </w:t>
      </w:r>
      <w:r w:rsidR="00954967">
        <w:rPr>
          <w:rFonts w:ascii="Century Schoolbook" w:hAnsi="Century Schoolbook" w:cs="Arial"/>
          <w:color w:val="000000"/>
          <w:shd w:val="clear" w:color="auto" w:fill="FFFFFF"/>
        </w:rPr>
        <w:t xml:space="preserve">it </w:t>
      </w:r>
      <w:r w:rsidRPr="007F6F11">
        <w:rPr>
          <w:rFonts w:ascii="Century Schoolbook" w:hAnsi="Century Schoolbook" w:cs="Arial"/>
          <w:color w:val="000000"/>
          <w:shd w:val="clear" w:color="auto" w:fill="FFFFFF"/>
        </w:rPr>
        <w:t xml:space="preserve">prohibits awarding joint legal decision-making. </w:t>
      </w:r>
      <w:r>
        <w:rPr>
          <w:rFonts w:ascii="Century Schoolbook" w:hAnsi="Century Schoolbook" w:cs="Arial"/>
          <w:color w:val="000000"/>
          <w:shd w:val="clear" w:color="auto" w:fill="FFFFFF"/>
        </w:rPr>
        <w:t>Statute</w:t>
      </w:r>
      <w:r w:rsidRPr="007F6F11">
        <w:rPr>
          <w:rFonts w:ascii="Century Schoolbook" w:hAnsi="Century Schoolbook" w:cs="Arial"/>
          <w:color w:val="000000"/>
          <w:shd w:val="clear" w:color="auto" w:fill="FFFFFF"/>
        </w:rPr>
        <w:t xml:space="preserve"> requires courts to prioritize the safety and well-being of the child and the domestic-violence victim</w:t>
      </w:r>
      <w:r w:rsidR="00366214">
        <w:rPr>
          <w:rFonts w:ascii="Century Schoolbook" w:hAnsi="Century Schoolbook" w:cs="Arial"/>
          <w:color w:val="000000"/>
          <w:shd w:val="clear" w:color="auto" w:fill="FFFFFF"/>
        </w:rPr>
        <w:t xml:space="preserve"> and </w:t>
      </w:r>
      <w:r w:rsidRPr="007F6F11">
        <w:rPr>
          <w:rFonts w:ascii="Century Schoolbook" w:hAnsi="Century Schoolbook" w:cs="Arial"/>
          <w:color w:val="000000"/>
          <w:shd w:val="clear" w:color="auto" w:fill="FFFFFF"/>
        </w:rPr>
        <w:t>specifies types of evidence the court may consider</w:t>
      </w:r>
      <w:r w:rsidR="00366214">
        <w:rPr>
          <w:rFonts w:ascii="Century Schoolbook" w:hAnsi="Century Schoolbook" w:cs="Arial"/>
          <w:color w:val="000000"/>
          <w:shd w:val="clear" w:color="auto" w:fill="FFFFFF"/>
        </w:rPr>
        <w:t xml:space="preserve">, including </w:t>
      </w:r>
      <w:r w:rsidRPr="007F6F11">
        <w:rPr>
          <w:rFonts w:ascii="Century Schoolbook" w:hAnsi="Century Schoolbook" w:cs="Arial"/>
          <w:color w:val="000000"/>
          <w:shd w:val="clear" w:color="auto" w:fill="FFFFFF"/>
        </w:rPr>
        <w:t xml:space="preserve">court findings, </w:t>
      </w:r>
      <w:r>
        <w:rPr>
          <w:rFonts w:ascii="Century Schoolbook" w:hAnsi="Century Schoolbook" w:cs="Arial"/>
          <w:color w:val="000000"/>
          <w:shd w:val="clear" w:color="auto" w:fill="FFFFFF"/>
        </w:rPr>
        <w:t>police</w:t>
      </w:r>
      <w:r w:rsidRPr="007F6F11">
        <w:rPr>
          <w:rFonts w:ascii="Century Schoolbook" w:hAnsi="Century Schoolbook" w:cs="Arial"/>
          <w:color w:val="000000"/>
          <w:shd w:val="clear" w:color="auto" w:fill="FFFFFF"/>
        </w:rPr>
        <w:t xml:space="preserve"> </w:t>
      </w:r>
      <w:r>
        <w:rPr>
          <w:rFonts w:ascii="Century Schoolbook" w:hAnsi="Century Schoolbook" w:cs="Arial"/>
          <w:color w:val="000000"/>
          <w:shd w:val="clear" w:color="auto" w:fill="FFFFFF"/>
        </w:rPr>
        <w:t xml:space="preserve">and medical </w:t>
      </w:r>
      <w:r w:rsidRPr="007F6F11">
        <w:rPr>
          <w:rFonts w:ascii="Century Schoolbook" w:hAnsi="Century Schoolbook" w:cs="Arial"/>
          <w:color w:val="000000"/>
          <w:shd w:val="clear" w:color="auto" w:fill="FFFFFF"/>
        </w:rPr>
        <w:t xml:space="preserve">records, shelter </w:t>
      </w:r>
      <w:r w:rsidR="00366214" w:rsidRPr="007F6F11">
        <w:rPr>
          <w:rFonts w:ascii="Century Schoolbook" w:hAnsi="Century Schoolbook" w:cs="Arial"/>
          <w:color w:val="000000"/>
          <w:shd w:val="clear" w:color="auto" w:fill="FFFFFF"/>
        </w:rPr>
        <w:t>records</w:t>
      </w:r>
      <w:r w:rsidR="00366214">
        <w:rPr>
          <w:rFonts w:ascii="Century Schoolbook" w:hAnsi="Century Schoolbook" w:cs="Arial"/>
          <w:color w:val="000000"/>
          <w:shd w:val="clear" w:color="auto" w:fill="FFFFFF"/>
        </w:rPr>
        <w:t xml:space="preserve">, </w:t>
      </w:r>
      <w:r w:rsidRPr="007F6F11">
        <w:rPr>
          <w:rFonts w:ascii="Century Schoolbook" w:hAnsi="Century Schoolbook" w:cs="Arial"/>
          <w:color w:val="000000"/>
          <w:shd w:val="clear" w:color="auto" w:fill="FFFFFF"/>
        </w:rPr>
        <w:t>school records, and witness testimony</w:t>
      </w:r>
      <w:r w:rsidR="00366214">
        <w:rPr>
          <w:rFonts w:ascii="Century Schoolbook" w:hAnsi="Century Schoolbook" w:cs="Arial"/>
          <w:color w:val="000000"/>
          <w:shd w:val="clear" w:color="auto" w:fill="FFFFFF"/>
        </w:rPr>
        <w:t xml:space="preserve">. A </w:t>
      </w:r>
      <w:r w:rsidRPr="007F6F11">
        <w:rPr>
          <w:rFonts w:ascii="Century Schoolbook" w:hAnsi="Century Schoolbook" w:cs="Arial"/>
          <w:color w:val="000000"/>
          <w:shd w:val="clear" w:color="auto" w:fill="FFFFFF"/>
        </w:rPr>
        <w:t xml:space="preserve">rebuttable presumption </w:t>
      </w:r>
      <w:r w:rsidR="00366214">
        <w:rPr>
          <w:rFonts w:ascii="Century Schoolbook" w:hAnsi="Century Schoolbook" w:cs="Arial"/>
          <w:color w:val="000000"/>
          <w:shd w:val="clear" w:color="auto" w:fill="FFFFFF"/>
        </w:rPr>
        <w:t xml:space="preserve">is established </w:t>
      </w:r>
      <w:r w:rsidRPr="007F6F11">
        <w:rPr>
          <w:rFonts w:ascii="Century Schoolbook" w:hAnsi="Century Schoolbook" w:cs="Arial"/>
          <w:color w:val="000000"/>
          <w:shd w:val="clear" w:color="auto" w:fill="FFFFFF"/>
        </w:rPr>
        <w:t>that awarding sole or joint legal decision-making to a parent who committed an act of domestic violence is contrary to the child’s best interests (unless both parents committed domestic violence). If domestic violence is found, the offending parent must prove parenting time will not endanger the child or significantly impair the child’s emotional development, and the court may impose protective conditions on parenting time</w:t>
      </w:r>
      <w:r w:rsidR="00366214">
        <w:rPr>
          <w:rFonts w:ascii="Century Schoolbook" w:hAnsi="Century Schoolbook" w:cs="Arial"/>
          <w:color w:val="000000"/>
          <w:shd w:val="clear" w:color="auto" w:fill="FFFFFF"/>
        </w:rPr>
        <w:t xml:space="preserve"> </w:t>
      </w:r>
      <w:r w:rsidRPr="007F6F11">
        <w:rPr>
          <w:rFonts w:ascii="Century Schoolbook" w:hAnsi="Century Schoolbook" w:cs="Arial"/>
          <w:color w:val="000000"/>
          <w:shd w:val="clear" w:color="auto" w:fill="FFFFFF"/>
        </w:rPr>
        <w:t>including supervised</w:t>
      </w:r>
      <w:r w:rsidR="00366214">
        <w:rPr>
          <w:rFonts w:ascii="Century Schoolbook" w:hAnsi="Century Schoolbook" w:cs="Arial"/>
          <w:color w:val="000000"/>
          <w:shd w:val="clear" w:color="auto" w:fill="FFFFFF"/>
        </w:rPr>
        <w:t xml:space="preserve"> </w:t>
      </w:r>
      <w:r w:rsidRPr="007F6F11">
        <w:rPr>
          <w:rFonts w:ascii="Century Schoolbook" w:hAnsi="Century Schoolbook" w:cs="Arial"/>
          <w:color w:val="000000"/>
          <w:shd w:val="clear" w:color="auto" w:fill="FFFFFF"/>
        </w:rPr>
        <w:t>visitation, treatment requirements, substance restrictions, fee shifting, limits on overnights, bonds and confidentiality measures</w:t>
      </w:r>
      <w:r w:rsidR="00366214">
        <w:rPr>
          <w:rFonts w:ascii="Century Schoolbook" w:hAnsi="Century Schoolbook" w:cs="Arial"/>
          <w:color w:val="000000"/>
          <w:shd w:val="clear" w:color="auto" w:fill="FFFFFF"/>
        </w:rPr>
        <w:t xml:space="preserve">. Statute </w:t>
      </w:r>
      <w:r w:rsidRPr="007F6F11">
        <w:rPr>
          <w:rFonts w:ascii="Century Schoolbook" w:hAnsi="Century Schoolbook" w:cs="Arial"/>
          <w:color w:val="000000"/>
          <w:shd w:val="clear" w:color="auto" w:fill="FFFFFF"/>
        </w:rPr>
        <w:t>also bars ordering joint counseling between a victim and perpetrator and allows the court to involve the Department of Child Safety when abuse or neglect may be at issue.</w:t>
      </w:r>
    </w:p>
    <w:p w14:paraId="489AFF49" w14:textId="77777777" w:rsidR="004A732A" w:rsidRPr="00D64A09" w:rsidRDefault="004A732A" w:rsidP="004A732A">
      <w:pPr>
        <w:spacing w:after="0" w:line="240" w:lineRule="auto"/>
        <w:jc w:val="both"/>
        <w:rPr>
          <w:rFonts w:ascii="Century Schoolbook" w:hAnsi="Century Schoolbook" w:cs="Arial"/>
          <w:b/>
          <w:u w:val="single"/>
        </w:rPr>
      </w:pPr>
      <w:r w:rsidRPr="00D64A09">
        <w:rPr>
          <w:rFonts w:ascii="Century Schoolbook" w:hAnsi="Century Schoolbook" w:cs="Arial"/>
          <w:b/>
          <w:u w:val="single"/>
        </w:rPr>
        <w:t>Provisions</w:t>
      </w:r>
    </w:p>
    <w:p w14:paraId="7D4076F2" w14:textId="56827422" w:rsidR="00F34EC9" w:rsidRDefault="00DE7EFA" w:rsidP="00A1037A">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Repeals substantially the current statute governing domestic violence and child abuse in child custody cases. </w:t>
      </w:r>
      <w:r w:rsidR="00E87029">
        <w:rPr>
          <w:rFonts w:ascii="Century Schoolbook" w:hAnsi="Century Schoolbook" w:cs="Arial"/>
        </w:rPr>
        <w:t>(Sec. 1)</w:t>
      </w:r>
    </w:p>
    <w:p w14:paraId="32AF0E0F" w14:textId="62B50B61" w:rsidR="00DE7EFA" w:rsidRDefault="00DE7EFA" w:rsidP="00A1037A">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Establishes </w:t>
      </w:r>
      <w:r w:rsidR="001B26BA">
        <w:rPr>
          <w:rFonts w:ascii="Century Schoolbook" w:hAnsi="Century Schoolbook" w:cs="Arial"/>
        </w:rPr>
        <w:t xml:space="preserve">that in any custody matter, domestic violence is contrary to the best interests of the child. </w:t>
      </w:r>
      <w:r w:rsidR="00E87029">
        <w:rPr>
          <w:rFonts w:ascii="Century Schoolbook" w:hAnsi="Century Schoolbook" w:cs="Arial"/>
        </w:rPr>
        <w:t>(Sec. 1)</w:t>
      </w:r>
    </w:p>
    <w:p w14:paraId="1E6673DF" w14:textId="225CF1CD" w:rsidR="001B26BA" w:rsidRDefault="001B26BA" w:rsidP="00A1037A">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Mandates the court assign primary importance to </w:t>
      </w:r>
      <w:r w:rsidR="006A783B" w:rsidRPr="006A783B">
        <w:rPr>
          <w:rFonts w:ascii="Century Schoolbook" w:hAnsi="Century Schoolbook" w:cs="Arial"/>
        </w:rPr>
        <w:t>the safety and well-being of both the child and domestic violence victim.</w:t>
      </w:r>
      <w:r w:rsidR="00E87029" w:rsidRPr="00E87029">
        <w:rPr>
          <w:rFonts w:ascii="Century Schoolbook" w:hAnsi="Century Schoolbook" w:cs="Arial"/>
        </w:rPr>
        <w:t xml:space="preserve"> </w:t>
      </w:r>
      <w:r w:rsidR="00E87029">
        <w:rPr>
          <w:rFonts w:ascii="Century Schoolbook" w:hAnsi="Century Schoolbook" w:cs="Arial"/>
        </w:rPr>
        <w:t>(Sec. 1)</w:t>
      </w:r>
    </w:p>
    <w:p w14:paraId="461D332D" w14:textId="5169D9C0" w:rsidR="006A783B" w:rsidRDefault="006A783B" w:rsidP="00A1037A">
      <w:pPr>
        <w:numPr>
          <w:ilvl w:val="0"/>
          <w:numId w:val="8"/>
        </w:numPr>
        <w:spacing w:after="120" w:line="240" w:lineRule="auto"/>
        <w:jc w:val="both"/>
        <w:rPr>
          <w:rFonts w:ascii="Century Schoolbook" w:hAnsi="Century Schoolbook" w:cs="Arial"/>
        </w:rPr>
      </w:pPr>
      <w:r>
        <w:rPr>
          <w:rFonts w:ascii="Century Schoolbook" w:hAnsi="Century Schoolbook" w:cs="Arial"/>
        </w:rPr>
        <w:t>Instructs that if a conflict arises</w:t>
      </w:r>
      <w:r w:rsidR="00312475">
        <w:rPr>
          <w:rFonts w:ascii="Century Schoolbook" w:hAnsi="Century Schoolbook" w:cs="Arial"/>
        </w:rPr>
        <w:t>,</w:t>
      </w:r>
      <w:r>
        <w:rPr>
          <w:rFonts w:ascii="Century Schoolbook" w:hAnsi="Century Schoolbook" w:cs="Arial"/>
        </w:rPr>
        <w:t xml:space="preserve"> between this Act's provisions on </w:t>
      </w:r>
      <w:r w:rsidR="00312475">
        <w:rPr>
          <w:rFonts w:ascii="Century Schoolbook" w:hAnsi="Century Schoolbook" w:cs="Arial"/>
        </w:rPr>
        <w:t>abuse</w:t>
      </w:r>
      <w:r>
        <w:rPr>
          <w:rFonts w:ascii="Century Schoolbook" w:hAnsi="Century Schoolbook" w:cs="Arial"/>
        </w:rPr>
        <w:t xml:space="preserve"> and custody cases and any other part of the marital statutes, then this Act takes priority. </w:t>
      </w:r>
      <w:r w:rsidR="00E87029">
        <w:rPr>
          <w:rFonts w:ascii="Century Schoolbook" w:hAnsi="Century Schoolbook" w:cs="Arial"/>
        </w:rPr>
        <w:t>(Sec. 1)</w:t>
      </w:r>
    </w:p>
    <w:p w14:paraId="7DFE2485" w14:textId="4218EDDC" w:rsidR="006A783B" w:rsidRDefault="006A783B" w:rsidP="00A1037A">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Orders the court to make detailed findings and explanations on the record about various outlined factors in any </w:t>
      </w:r>
      <w:r w:rsidR="00312475">
        <w:rPr>
          <w:rFonts w:ascii="Century Schoolbook" w:hAnsi="Century Schoolbook" w:cs="Arial"/>
        </w:rPr>
        <w:t xml:space="preserve">custody matter involving </w:t>
      </w:r>
      <w:r w:rsidR="00CC3CE1">
        <w:rPr>
          <w:rFonts w:ascii="Century Schoolbook" w:hAnsi="Century Schoolbook" w:cs="Arial"/>
        </w:rPr>
        <w:t>domestic violence</w:t>
      </w:r>
      <w:r w:rsidR="00312475">
        <w:rPr>
          <w:rFonts w:ascii="Century Schoolbook" w:hAnsi="Century Schoolbook" w:cs="Arial"/>
        </w:rPr>
        <w:t xml:space="preserve">. </w:t>
      </w:r>
      <w:r w:rsidR="00E87029">
        <w:rPr>
          <w:rFonts w:ascii="Century Schoolbook" w:hAnsi="Century Schoolbook" w:cs="Arial"/>
        </w:rPr>
        <w:t>(Sec. 1)</w:t>
      </w:r>
    </w:p>
    <w:p w14:paraId="554CF52B" w14:textId="2440FBDB" w:rsidR="00CC3CE1" w:rsidRDefault="00312475" w:rsidP="00CC3CE1">
      <w:pPr>
        <w:numPr>
          <w:ilvl w:val="0"/>
          <w:numId w:val="8"/>
        </w:numPr>
        <w:spacing w:after="120" w:line="240" w:lineRule="auto"/>
        <w:jc w:val="both"/>
        <w:rPr>
          <w:rFonts w:ascii="Century Schoolbook" w:hAnsi="Century Schoolbook" w:cs="Arial"/>
        </w:rPr>
      </w:pPr>
      <w:r>
        <w:rPr>
          <w:rFonts w:ascii="Century Schoolbook" w:hAnsi="Century Schoolbook" w:cs="Arial"/>
        </w:rPr>
        <w:lastRenderedPageBreak/>
        <w:t xml:space="preserve">Directs that, on appeal, the </w:t>
      </w:r>
      <w:r w:rsidRPr="00312475">
        <w:rPr>
          <w:rFonts w:ascii="Century Schoolbook" w:hAnsi="Century Schoolbook" w:cs="Arial"/>
        </w:rPr>
        <w:t>legal sufficiency of each finding and explanation be reviewed de novo.</w:t>
      </w:r>
      <w:r>
        <w:rPr>
          <w:rFonts w:ascii="Century Schoolbook" w:hAnsi="Century Schoolbook" w:cs="Arial"/>
        </w:rPr>
        <w:t xml:space="preserve"> </w:t>
      </w:r>
      <w:r w:rsidR="00E87029">
        <w:rPr>
          <w:rFonts w:ascii="Century Schoolbook" w:hAnsi="Century Schoolbook" w:cs="Arial"/>
        </w:rPr>
        <w:t>(Sec. 1)</w:t>
      </w:r>
    </w:p>
    <w:p w14:paraId="7972EADB" w14:textId="74286CEB" w:rsidR="00CC3CE1" w:rsidRDefault="00CC3CE1" w:rsidP="00CC3CE1">
      <w:pPr>
        <w:numPr>
          <w:ilvl w:val="0"/>
          <w:numId w:val="8"/>
        </w:numPr>
        <w:spacing w:after="120" w:line="240" w:lineRule="auto"/>
        <w:jc w:val="both"/>
        <w:rPr>
          <w:rFonts w:ascii="Century Schoolbook" w:hAnsi="Century Schoolbook" w:cs="Arial"/>
        </w:rPr>
      </w:pPr>
      <w:r w:rsidRPr="00CC3CE1">
        <w:rPr>
          <w:rFonts w:ascii="Century Schoolbook" w:hAnsi="Century Schoolbook" w:cs="Arial"/>
        </w:rPr>
        <w:t xml:space="preserve">Prescribes that claims of domestic violence are to be established by a preponderance of the evidence and do not require corroboration from exhibits or witness testimony. </w:t>
      </w:r>
      <w:r w:rsidR="00E87029">
        <w:rPr>
          <w:rFonts w:ascii="Century Schoolbook" w:hAnsi="Century Schoolbook" w:cs="Arial"/>
        </w:rPr>
        <w:t>(Sec. 1)</w:t>
      </w:r>
    </w:p>
    <w:p w14:paraId="63C0FA57" w14:textId="134FB6E7" w:rsidR="00CC3CE1" w:rsidRDefault="00A36083" w:rsidP="00CC3CE1">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Outlines </w:t>
      </w:r>
      <w:r w:rsidR="007B7244">
        <w:rPr>
          <w:rFonts w:ascii="Century Schoolbook" w:hAnsi="Century Schoolbook" w:cs="Arial"/>
        </w:rPr>
        <w:t xml:space="preserve">various kinds of evidence the court must consider in evaluating a claim of domestic violence, including </w:t>
      </w:r>
      <w:r w:rsidR="007312E1">
        <w:rPr>
          <w:rFonts w:ascii="Century Schoolbook" w:hAnsi="Century Schoolbook" w:cs="Arial"/>
        </w:rPr>
        <w:t xml:space="preserve">reports from law enforcement, medical records, domestic violence shelter records and witness testimony. </w:t>
      </w:r>
      <w:r w:rsidR="00E87029">
        <w:rPr>
          <w:rFonts w:ascii="Century Schoolbook" w:hAnsi="Century Schoolbook" w:cs="Arial"/>
        </w:rPr>
        <w:t>(Sec. 1)</w:t>
      </w:r>
    </w:p>
    <w:p w14:paraId="0A2D6B27" w14:textId="6876094D" w:rsidR="007312E1" w:rsidRDefault="007312E1" w:rsidP="00CC3CE1">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Outlines various factors that the court must consider when making determinations in a custody matter where domestic violence occurred. </w:t>
      </w:r>
      <w:r w:rsidR="00E87029">
        <w:rPr>
          <w:rFonts w:ascii="Century Schoolbook" w:hAnsi="Century Schoolbook" w:cs="Arial"/>
        </w:rPr>
        <w:t>(Sec. 1)</w:t>
      </w:r>
    </w:p>
    <w:p w14:paraId="46DC9ABE" w14:textId="2801CF2F" w:rsidR="007312E1" w:rsidRDefault="00265871" w:rsidP="00CC3CE1">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Outlines how the court is to evaluate collateral acts of domestic violence, including that the court may not refuse evidence on the basis it </w:t>
      </w:r>
      <w:r w:rsidRPr="00265871">
        <w:rPr>
          <w:rFonts w:ascii="Century Schoolbook" w:hAnsi="Century Schoolbook" w:cs="Arial"/>
        </w:rPr>
        <w:t>could have been litigated at another time or place</w:t>
      </w:r>
      <w:r>
        <w:rPr>
          <w:rFonts w:ascii="Century Schoolbook" w:hAnsi="Century Schoolbook" w:cs="Arial"/>
        </w:rPr>
        <w:t xml:space="preserve">. </w:t>
      </w:r>
      <w:r w:rsidR="00E87029">
        <w:rPr>
          <w:rFonts w:ascii="Century Schoolbook" w:hAnsi="Century Schoolbook" w:cs="Arial"/>
        </w:rPr>
        <w:t>(Sec. 1)</w:t>
      </w:r>
    </w:p>
    <w:p w14:paraId="3AF6C70C" w14:textId="387CD4F0" w:rsidR="00265871" w:rsidRDefault="00265871" w:rsidP="00CC3CE1">
      <w:pPr>
        <w:numPr>
          <w:ilvl w:val="0"/>
          <w:numId w:val="8"/>
        </w:numPr>
        <w:spacing w:after="120" w:line="240" w:lineRule="auto"/>
        <w:jc w:val="both"/>
        <w:rPr>
          <w:rFonts w:ascii="Century Schoolbook" w:hAnsi="Century Schoolbook" w:cs="Arial"/>
        </w:rPr>
      </w:pPr>
      <w:r>
        <w:rPr>
          <w:rFonts w:ascii="Century Schoolbook" w:hAnsi="Century Schoolbook" w:cs="Arial"/>
        </w:rPr>
        <w:t>Establishes a mandatory rebuttable presumption that awarding custody to</w:t>
      </w:r>
      <w:r w:rsidRPr="00265871">
        <w:rPr>
          <w:rFonts w:ascii="Century Schoolbook" w:hAnsi="Century Schoolbook" w:cs="Arial"/>
        </w:rPr>
        <w:t xml:space="preserve"> the parent who committed</w:t>
      </w:r>
      <w:r>
        <w:rPr>
          <w:rFonts w:ascii="Century Schoolbook" w:hAnsi="Century Schoolbook" w:cs="Arial"/>
        </w:rPr>
        <w:t xml:space="preserve"> </w:t>
      </w:r>
      <w:r w:rsidRPr="00265871">
        <w:rPr>
          <w:rFonts w:ascii="Century Schoolbook" w:hAnsi="Century Schoolbook" w:cs="Arial"/>
        </w:rPr>
        <w:t>domestic violence is contrary to the child's best interests.</w:t>
      </w:r>
      <w:r w:rsidR="00E87029" w:rsidRPr="00E87029">
        <w:rPr>
          <w:rFonts w:ascii="Century Schoolbook" w:hAnsi="Century Schoolbook" w:cs="Arial"/>
        </w:rPr>
        <w:t xml:space="preserve"> </w:t>
      </w:r>
      <w:r w:rsidR="00E87029">
        <w:rPr>
          <w:rFonts w:ascii="Century Schoolbook" w:hAnsi="Century Schoolbook" w:cs="Arial"/>
        </w:rPr>
        <w:t>(Sec. 1)</w:t>
      </w:r>
    </w:p>
    <w:p w14:paraId="133E679D" w14:textId="5B8A5C20" w:rsidR="00B17ED3" w:rsidRDefault="00B17ED3" w:rsidP="007F6F11">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Prohibits the court, in a domestic violence case, from requiring </w:t>
      </w:r>
      <w:r w:rsidRPr="00B17ED3">
        <w:rPr>
          <w:rFonts w:ascii="Century Schoolbook" w:hAnsi="Century Schoolbook" w:cs="Arial"/>
        </w:rPr>
        <w:t xml:space="preserve">the victim or child to prove that custody would harm the child. </w:t>
      </w:r>
      <w:r w:rsidR="00E87029">
        <w:rPr>
          <w:rFonts w:ascii="Century Schoolbook" w:hAnsi="Century Schoolbook" w:cs="Arial"/>
        </w:rPr>
        <w:t>(Sec. 1)</w:t>
      </w:r>
    </w:p>
    <w:p w14:paraId="0BC864A7" w14:textId="1E4BC326" w:rsidR="00B17ED3" w:rsidRDefault="00B17ED3" w:rsidP="007F6F11">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Stipulates that </w:t>
      </w:r>
      <w:r w:rsidRPr="00B17ED3">
        <w:rPr>
          <w:rFonts w:ascii="Century Schoolbook" w:hAnsi="Century Schoolbook" w:cs="Arial"/>
        </w:rPr>
        <w:t xml:space="preserve">a rebuttable presumption does not arise if mutual acts of domestic violence occurred.  </w:t>
      </w:r>
      <w:r w:rsidR="00E87029">
        <w:rPr>
          <w:rFonts w:ascii="Century Schoolbook" w:hAnsi="Century Schoolbook" w:cs="Arial"/>
        </w:rPr>
        <w:t>(Sec. 1)</w:t>
      </w:r>
    </w:p>
    <w:p w14:paraId="385F1548" w14:textId="1BA83025" w:rsidR="001B26BA" w:rsidRDefault="00B17ED3" w:rsidP="007F6F11">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Prohibits </w:t>
      </w:r>
      <w:r w:rsidRPr="00B17ED3">
        <w:rPr>
          <w:rFonts w:ascii="Century Schoolbook" w:hAnsi="Century Schoolbook" w:cs="Arial"/>
        </w:rPr>
        <w:t xml:space="preserve">the court </w:t>
      </w:r>
      <w:r>
        <w:rPr>
          <w:rFonts w:ascii="Century Schoolbook" w:hAnsi="Century Schoolbook" w:cs="Arial"/>
        </w:rPr>
        <w:t>from</w:t>
      </w:r>
      <w:r w:rsidRPr="00B17ED3">
        <w:rPr>
          <w:rFonts w:ascii="Century Schoolbook" w:hAnsi="Century Schoolbook" w:cs="Arial"/>
        </w:rPr>
        <w:t xml:space="preserve"> describ</w:t>
      </w:r>
      <w:r>
        <w:rPr>
          <w:rFonts w:ascii="Century Schoolbook" w:hAnsi="Century Schoolbook" w:cs="Arial"/>
        </w:rPr>
        <w:t xml:space="preserve">ing </w:t>
      </w:r>
      <w:r w:rsidRPr="00B17ED3">
        <w:rPr>
          <w:rFonts w:ascii="Century Schoolbook" w:hAnsi="Century Schoolbook" w:cs="Arial"/>
        </w:rPr>
        <w:t>domestic violence as mutual</w:t>
      </w:r>
      <w:r>
        <w:rPr>
          <w:rFonts w:ascii="Century Schoolbook" w:hAnsi="Century Schoolbook" w:cs="Arial"/>
        </w:rPr>
        <w:t xml:space="preserve"> </w:t>
      </w:r>
      <w:r w:rsidRPr="00B17ED3">
        <w:rPr>
          <w:rFonts w:ascii="Century Schoolbook" w:hAnsi="Century Schoolbook" w:cs="Arial"/>
        </w:rPr>
        <w:t>unless the evidence establishes that both parents had the same motive for their actions, lacked justification to similar degrees and inflicted comparable harm.</w:t>
      </w:r>
      <w:r w:rsidR="00E87029" w:rsidRPr="00E87029">
        <w:rPr>
          <w:rFonts w:ascii="Century Schoolbook" w:hAnsi="Century Schoolbook" w:cs="Arial"/>
        </w:rPr>
        <w:t xml:space="preserve"> </w:t>
      </w:r>
      <w:r w:rsidR="00E87029">
        <w:rPr>
          <w:rFonts w:ascii="Century Schoolbook" w:hAnsi="Century Schoolbook" w:cs="Arial"/>
        </w:rPr>
        <w:t>(Sec. 1)</w:t>
      </w:r>
    </w:p>
    <w:p w14:paraId="542DDE8E" w14:textId="34614CE4" w:rsidR="008C5295" w:rsidRDefault="008C5295" w:rsidP="00B246BA">
      <w:pPr>
        <w:numPr>
          <w:ilvl w:val="0"/>
          <w:numId w:val="8"/>
        </w:numPr>
        <w:spacing w:after="0" w:line="240" w:lineRule="auto"/>
        <w:jc w:val="both"/>
        <w:rPr>
          <w:rFonts w:ascii="Century Schoolbook" w:hAnsi="Century Schoolbook" w:cs="Arial"/>
        </w:rPr>
      </w:pPr>
      <w:r>
        <w:rPr>
          <w:rFonts w:ascii="Century Schoolbook" w:hAnsi="Century Schoolbook" w:cs="Arial"/>
        </w:rPr>
        <w:t xml:space="preserve">Outlines procedures and factors the court must cover to </w:t>
      </w:r>
      <w:r w:rsidRPr="008C5295">
        <w:rPr>
          <w:rFonts w:ascii="Century Schoolbook" w:hAnsi="Century Schoolbook" w:cs="Arial"/>
        </w:rPr>
        <w:t xml:space="preserve">determine whether the parent who committed domestic violence has rebutted the presumption </w:t>
      </w:r>
      <w:r>
        <w:rPr>
          <w:rFonts w:ascii="Century Schoolbook" w:hAnsi="Century Schoolbook" w:cs="Arial"/>
        </w:rPr>
        <w:t xml:space="preserve">that awarding custody </w:t>
      </w:r>
      <w:r w:rsidRPr="00265871">
        <w:rPr>
          <w:rFonts w:ascii="Century Schoolbook" w:hAnsi="Century Schoolbook" w:cs="Arial"/>
        </w:rPr>
        <w:t>is contrary to the child's best interests</w:t>
      </w:r>
      <w:r>
        <w:rPr>
          <w:rFonts w:ascii="Century Schoolbook" w:hAnsi="Century Schoolbook" w:cs="Arial"/>
        </w:rPr>
        <w:t>, including</w:t>
      </w:r>
      <w:r w:rsidR="00B246BA">
        <w:rPr>
          <w:rFonts w:ascii="Century Schoolbook" w:hAnsi="Century Schoolbook" w:cs="Arial"/>
        </w:rPr>
        <w:t xml:space="preserve"> items such as</w:t>
      </w:r>
      <w:r>
        <w:rPr>
          <w:rFonts w:ascii="Century Schoolbook" w:hAnsi="Century Schoolbook" w:cs="Arial"/>
        </w:rPr>
        <w:t xml:space="preserve">: </w:t>
      </w:r>
    </w:p>
    <w:p w14:paraId="1D25EAE2" w14:textId="1775B187" w:rsidR="00B246BA" w:rsidRDefault="005C3D98" w:rsidP="00B246BA">
      <w:pPr>
        <w:numPr>
          <w:ilvl w:val="1"/>
          <w:numId w:val="8"/>
        </w:numPr>
        <w:spacing w:after="0" w:line="240" w:lineRule="auto"/>
        <w:jc w:val="both"/>
        <w:rPr>
          <w:rFonts w:ascii="Century Schoolbook" w:hAnsi="Century Schoolbook" w:cs="Arial"/>
        </w:rPr>
      </w:pPr>
      <w:r>
        <w:rPr>
          <w:rFonts w:ascii="Century Schoolbook" w:hAnsi="Century Schoolbook" w:cs="Arial"/>
        </w:rPr>
        <w:t>t</w:t>
      </w:r>
      <w:r w:rsidR="00B246BA">
        <w:rPr>
          <w:rFonts w:ascii="Century Schoolbook" w:hAnsi="Century Schoolbook" w:cs="Arial"/>
        </w:rPr>
        <w:t xml:space="preserve">hat the child's absence at the time of the domestic violence is not </w:t>
      </w:r>
      <w:proofErr w:type="gramStart"/>
      <w:r w:rsidR="00B246BA">
        <w:rPr>
          <w:rFonts w:ascii="Century Schoolbook" w:hAnsi="Century Schoolbook" w:cs="Arial"/>
        </w:rPr>
        <w:t>relevant;</w:t>
      </w:r>
      <w:proofErr w:type="gramEnd"/>
      <w:r w:rsidR="00B246BA">
        <w:rPr>
          <w:rFonts w:ascii="Century Schoolbook" w:hAnsi="Century Schoolbook" w:cs="Arial"/>
        </w:rPr>
        <w:t xml:space="preserve"> </w:t>
      </w:r>
    </w:p>
    <w:p w14:paraId="110CEE41" w14:textId="3A3AAF90" w:rsidR="008C5295" w:rsidRDefault="005C3D98" w:rsidP="00B246BA">
      <w:pPr>
        <w:numPr>
          <w:ilvl w:val="1"/>
          <w:numId w:val="8"/>
        </w:numPr>
        <w:spacing w:after="0" w:line="240" w:lineRule="auto"/>
        <w:jc w:val="both"/>
        <w:rPr>
          <w:rFonts w:ascii="Century Schoolbook" w:hAnsi="Century Schoolbook" w:cs="Arial"/>
        </w:rPr>
      </w:pPr>
      <w:r>
        <w:rPr>
          <w:rFonts w:ascii="Century Schoolbook" w:hAnsi="Century Schoolbook" w:cs="Arial"/>
        </w:rPr>
        <w:t>t</w:t>
      </w:r>
      <w:r w:rsidR="008C5295">
        <w:rPr>
          <w:rFonts w:ascii="Century Schoolbook" w:hAnsi="Century Schoolbook" w:cs="Arial"/>
        </w:rPr>
        <w:t xml:space="preserve">hat the child's preference </w:t>
      </w:r>
      <w:r w:rsidR="00B246BA">
        <w:rPr>
          <w:rFonts w:ascii="Century Schoolbook" w:hAnsi="Century Schoolbook" w:cs="Arial"/>
        </w:rPr>
        <w:t xml:space="preserve">is not </w:t>
      </w:r>
      <w:proofErr w:type="gramStart"/>
      <w:r w:rsidR="00B246BA">
        <w:rPr>
          <w:rFonts w:ascii="Century Schoolbook" w:hAnsi="Century Schoolbook" w:cs="Arial"/>
        </w:rPr>
        <w:t>relevant</w:t>
      </w:r>
      <w:r w:rsidR="008C5295">
        <w:rPr>
          <w:rFonts w:ascii="Century Schoolbook" w:hAnsi="Century Schoolbook" w:cs="Arial"/>
        </w:rPr>
        <w:t>;</w:t>
      </w:r>
      <w:proofErr w:type="gramEnd"/>
    </w:p>
    <w:p w14:paraId="652F77BB" w14:textId="2E856E79" w:rsidR="00B246BA" w:rsidRPr="00B246BA" w:rsidRDefault="005C3D98" w:rsidP="00B246BA">
      <w:pPr>
        <w:numPr>
          <w:ilvl w:val="1"/>
          <w:numId w:val="8"/>
        </w:numPr>
        <w:spacing w:after="0" w:line="240" w:lineRule="auto"/>
        <w:jc w:val="both"/>
        <w:rPr>
          <w:rFonts w:ascii="Century Schoolbook" w:hAnsi="Century Schoolbook" w:cs="Arial"/>
        </w:rPr>
      </w:pPr>
      <w:r>
        <w:rPr>
          <w:rFonts w:ascii="Century Schoolbook" w:hAnsi="Century Schoolbook" w:cs="Arial"/>
        </w:rPr>
        <w:t>i</w:t>
      </w:r>
      <w:r w:rsidR="00954967">
        <w:rPr>
          <w:rFonts w:ascii="Century Schoolbook" w:hAnsi="Century Schoolbook" w:cs="Arial"/>
        </w:rPr>
        <w:t>f the</w:t>
      </w:r>
      <w:r w:rsidR="008C5295">
        <w:rPr>
          <w:rFonts w:ascii="Century Schoolbook" w:hAnsi="Century Schoolbook" w:cs="Arial"/>
        </w:rPr>
        <w:t xml:space="preserve"> parent</w:t>
      </w:r>
      <w:r w:rsidR="00954967">
        <w:rPr>
          <w:rFonts w:ascii="Century Schoolbook" w:hAnsi="Century Schoolbook" w:cs="Arial"/>
        </w:rPr>
        <w:t xml:space="preserve"> </w:t>
      </w:r>
      <w:r w:rsidR="008C5295">
        <w:rPr>
          <w:rFonts w:ascii="Century Schoolbook" w:hAnsi="Century Schoolbook" w:cs="Arial"/>
        </w:rPr>
        <w:t>attend</w:t>
      </w:r>
      <w:r w:rsidR="00954967">
        <w:rPr>
          <w:rFonts w:ascii="Century Schoolbook" w:hAnsi="Century Schoolbook" w:cs="Arial"/>
        </w:rPr>
        <w:t>ed</w:t>
      </w:r>
      <w:r w:rsidR="008C5295">
        <w:rPr>
          <w:rFonts w:ascii="Century Schoolbook" w:hAnsi="Century Schoolbook" w:cs="Arial"/>
        </w:rPr>
        <w:t xml:space="preserve"> a </w:t>
      </w:r>
      <w:r w:rsidR="008C5295" w:rsidRPr="008C5295">
        <w:rPr>
          <w:rFonts w:ascii="Century Schoolbook" w:hAnsi="Century Schoolbook" w:cs="Arial"/>
        </w:rPr>
        <w:t>domestic violence treatment program</w:t>
      </w:r>
      <w:r w:rsidR="008C5295">
        <w:rPr>
          <w:rFonts w:ascii="Century Schoolbook" w:hAnsi="Century Schoolbook" w:cs="Arial"/>
        </w:rPr>
        <w:t xml:space="preserve">; and </w:t>
      </w:r>
    </w:p>
    <w:p w14:paraId="3B86FB91" w14:textId="25CB1D45" w:rsidR="008C5295" w:rsidRDefault="005C3D98" w:rsidP="008C5295">
      <w:pPr>
        <w:numPr>
          <w:ilvl w:val="1"/>
          <w:numId w:val="8"/>
        </w:numPr>
        <w:spacing w:after="120" w:line="240" w:lineRule="auto"/>
        <w:jc w:val="both"/>
        <w:rPr>
          <w:rFonts w:ascii="Century Schoolbook" w:hAnsi="Century Schoolbook" w:cs="Arial"/>
        </w:rPr>
      </w:pPr>
      <w:r>
        <w:rPr>
          <w:rFonts w:ascii="Century Schoolbook" w:hAnsi="Century Schoolbook" w:cs="Arial"/>
        </w:rPr>
        <w:t>i</w:t>
      </w:r>
      <w:r w:rsidR="00954967">
        <w:rPr>
          <w:rFonts w:ascii="Century Schoolbook" w:hAnsi="Century Schoolbook" w:cs="Arial"/>
        </w:rPr>
        <w:t>f the aforesaid treatment program was relevant to the person</w:t>
      </w:r>
      <w:r w:rsidR="00B246BA">
        <w:rPr>
          <w:rFonts w:ascii="Century Schoolbook" w:hAnsi="Century Schoolbook" w:cs="Arial"/>
        </w:rPr>
        <w:t xml:space="preserve">, in consideration of </w:t>
      </w:r>
      <w:r w:rsidR="00B246BA" w:rsidRPr="00B246BA">
        <w:rPr>
          <w:rFonts w:ascii="Century Schoolbook" w:hAnsi="Century Schoolbook" w:cs="Arial"/>
        </w:rPr>
        <w:t>the criteria outlined in the Arizona administrative code that governs treatment standards for misdemeanor domestic violence offenders.</w:t>
      </w:r>
      <w:r w:rsidR="00B246BA">
        <w:rPr>
          <w:rFonts w:ascii="Century Schoolbook" w:hAnsi="Century Schoolbook" w:cs="Arial"/>
        </w:rPr>
        <w:t xml:space="preserve"> </w:t>
      </w:r>
      <w:r w:rsidR="00E87029">
        <w:rPr>
          <w:rFonts w:ascii="Century Schoolbook" w:hAnsi="Century Schoolbook" w:cs="Arial"/>
        </w:rPr>
        <w:t>(Sec. 1)</w:t>
      </w:r>
    </w:p>
    <w:p w14:paraId="7130F0EE" w14:textId="4E65AC12" w:rsidR="008C5295" w:rsidRDefault="00B246BA" w:rsidP="00446C20">
      <w:pPr>
        <w:numPr>
          <w:ilvl w:val="0"/>
          <w:numId w:val="8"/>
        </w:numPr>
        <w:spacing w:after="0" w:line="240" w:lineRule="auto"/>
        <w:jc w:val="both"/>
        <w:rPr>
          <w:rFonts w:ascii="Century Schoolbook" w:hAnsi="Century Schoolbook" w:cs="Arial"/>
        </w:rPr>
      </w:pPr>
      <w:r>
        <w:rPr>
          <w:rFonts w:ascii="Century Schoolbook" w:hAnsi="Century Schoolbook" w:cs="Arial"/>
        </w:rPr>
        <w:t xml:space="preserve">Outlines procedures the court must follow when a parent who committed domestic violence does not overcome the aforesaid presumption, including items such as: </w:t>
      </w:r>
    </w:p>
    <w:p w14:paraId="2FFD470D" w14:textId="27488ED6" w:rsidR="00B246BA" w:rsidRDefault="005C3D98" w:rsidP="00446C20">
      <w:pPr>
        <w:numPr>
          <w:ilvl w:val="1"/>
          <w:numId w:val="8"/>
        </w:numPr>
        <w:spacing w:after="0" w:line="240" w:lineRule="auto"/>
        <w:jc w:val="both"/>
        <w:rPr>
          <w:rFonts w:ascii="Century Schoolbook" w:hAnsi="Century Schoolbook" w:cs="Arial"/>
        </w:rPr>
      </w:pPr>
      <w:r>
        <w:rPr>
          <w:rFonts w:ascii="Century Schoolbook" w:hAnsi="Century Schoolbook" w:cs="Arial"/>
        </w:rPr>
        <w:t>n</w:t>
      </w:r>
      <w:r w:rsidR="00B246BA">
        <w:rPr>
          <w:rFonts w:ascii="Century Schoolbook" w:hAnsi="Century Schoolbook" w:cs="Arial"/>
        </w:rPr>
        <w:t>ot granting legal decision-making authority to th</w:t>
      </w:r>
      <w:r w:rsidR="00446C20">
        <w:rPr>
          <w:rFonts w:ascii="Century Schoolbook" w:hAnsi="Century Schoolbook" w:cs="Arial"/>
        </w:rPr>
        <w:t>at</w:t>
      </w:r>
      <w:r w:rsidR="00B246BA">
        <w:rPr>
          <w:rFonts w:ascii="Century Schoolbook" w:hAnsi="Century Schoolbook" w:cs="Arial"/>
        </w:rPr>
        <w:t xml:space="preserve"> </w:t>
      </w:r>
      <w:proofErr w:type="gramStart"/>
      <w:r w:rsidR="00446C20">
        <w:rPr>
          <w:rFonts w:ascii="Century Schoolbook" w:hAnsi="Century Schoolbook" w:cs="Arial"/>
        </w:rPr>
        <w:t>parent</w:t>
      </w:r>
      <w:r w:rsidR="00B246BA">
        <w:rPr>
          <w:rFonts w:ascii="Century Schoolbook" w:hAnsi="Century Schoolbook" w:cs="Arial"/>
        </w:rPr>
        <w:t>;</w:t>
      </w:r>
      <w:proofErr w:type="gramEnd"/>
      <w:r w:rsidR="00B246BA">
        <w:rPr>
          <w:rFonts w:ascii="Century Schoolbook" w:hAnsi="Century Schoolbook" w:cs="Arial"/>
        </w:rPr>
        <w:t xml:space="preserve"> </w:t>
      </w:r>
    </w:p>
    <w:p w14:paraId="55AD4C1D" w14:textId="7B9AB70C" w:rsidR="00B246BA" w:rsidRDefault="005C3D98" w:rsidP="00446C20">
      <w:pPr>
        <w:numPr>
          <w:ilvl w:val="1"/>
          <w:numId w:val="8"/>
        </w:numPr>
        <w:spacing w:after="0" w:line="240" w:lineRule="auto"/>
        <w:jc w:val="both"/>
        <w:rPr>
          <w:rFonts w:ascii="Century Schoolbook" w:hAnsi="Century Schoolbook" w:cs="Arial"/>
        </w:rPr>
      </w:pPr>
      <w:r>
        <w:rPr>
          <w:rFonts w:ascii="Century Schoolbook" w:hAnsi="Century Schoolbook" w:cs="Arial"/>
        </w:rPr>
        <w:t>i</w:t>
      </w:r>
      <w:r w:rsidR="00446C20">
        <w:rPr>
          <w:rFonts w:ascii="Century Schoolbook" w:hAnsi="Century Schoolbook" w:cs="Arial"/>
        </w:rPr>
        <w:t xml:space="preserve">mposing restrictions on that parent's interactions with the </w:t>
      </w:r>
      <w:proofErr w:type="gramStart"/>
      <w:r w:rsidR="00446C20">
        <w:rPr>
          <w:rFonts w:ascii="Century Schoolbook" w:hAnsi="Century Schoolbook" w:cs="Arial"/>
        </w:rPr>
        <w:t>child;</w:t>
      </w:r>
      <w:proofErr w:type="gramEnd"/>
      <w:r w:rsidR="00446C20">
        <w:rPr>
          <w:rFonts w:ascii="Century Schoolbook" w:hAnsi="Century Schoolbook" w:cs="Arial"/>
        </w:rPr>
        <w:t xml:space="preserve"> </w:t>
      </w:r>
    </w:p>
    <w:p w14:paraId="0E3B0928" w14:textId="6CD899AA" w:rsidR="00446C20" w:rsidRDefault="005C3D98" w:rsidP="00446C20">
      <w:pPr>
        <w:numPr>
          <w:ilvl w:val="1"/>
          <w:numId w:val="8"/>
        </w:numPr>
        <w:spacing w:after="0" w:line="240" w:lineRule="auto"/>
        <w:jc w:val="both"/>
        <w:rPr>
          <w:rFonts w:ascii="Century Schoolbook" w:hAnsi="Century Schoolbook" w:cs="Arial"/>
        </w:rPr>
      </w:pPr>
      <w:r>
        <w:rPr>
          <w:rFonts w:ascii="Century Schoolbook" w:hAnsi="Century Schoolbook" w:cs="Arial"/>
        </w:rPr>
        <w:t>d</w:t>
      </w:r>
      <w:r w:rsidR="00446C20">
        <w:rPr>
          <w:rFonts w:ascii="Century Schoolbook" w:hAnsi="Century Schoolbook" w:cs="Arial"/>
        </w:rPr>
        <w:t xml:space="preserve">esignating a person to supervise parenting time; and </w:t>
      </w:r>
    </w:p>
    <w:p w14:paraId="18EDEF4B" w14:textId="33970B95" w:rsidR="00446C20" w:rsidRDefault="005C3D98" w:rsidP="00B246BA">
      <w:pPr>
        <w:numPr>
          <w:ilvl w:val="1"/>
          <w:numId w:val="8"/>
        </w:numPr>
        <w:spacing w:after="120" w:line="240" w:lineRule="auto"/>
        <w:jc w:val="both"/>
        <w:rPr>
          <w:rFonts w:ascii="Century Schoolbook" w:hAnsi="Century Schoolbook" w:cs="Arial"/>
        </w:rPr>
      </w:pPr>
      <w:r>
        <w:rPr>
          <w:rFonts w:ascii="Century Schoolbook" w:hAnsi="Century Schoolbook" w:cs="Arial"/>
        </w:rPr>
        <w:t>s</w:t>
      </w:r>
      <w:r w:rsidR="00446C20">
        <w:rPr>
          <w:rFonts w:ascii="Century Schoolbook" w:hAnsi="Century Schoolbook" w:cs="Arial"/>
        </w:rPr>
        <w:t xml:space="preserve">uspending access to the child until a </w:t>
      </w:r>
      <w:r w:rsidR="00446C20" w:rsidRPr="008C5295">
        <w:rPr>
          <w:rFonts w:ascii="Century Schoolbook" w:hAnsi="Century Schoolbook" w:cs="Arial"/>
        </w:rPr>
        <w:t>domestic violence treatment program</w:t>
      </w:r>
      <w:r w:rsidR="00446C20">
        <w:rPr>
          <w:rFonts w:ascii="Century Schoolbook" w:hAnsi="Century Schoolbook" w:cs="Arial"/>
        </w:rPr>
        <w:t xml:space="preserve"> has been completed. </w:t>
      </w:r>
      <w:r w:rsidR="00E87029">
        <w:rPr>
          <w:rFonts w:ascii="Century Schoolbook" w:hAnsi="Century Schoolbook" w:cs="Arial"/>
        </w:rPr>
        <w:t>(Sec. 1)</w:t>
      </w:r>
    </w:p>
    <w:p w14:paraId="64D1A0AF" w14:textId="6B60F9D7" w:rsidR="00446C20" w:rsidRDefault="00446C20" w:rsidP="00446C20">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Prohibits the court from ordering a victim of domestic violence to join the parent who committed </w:t>
      </w:r>
      <w:r w:rsidRPr="00446C20">
        <w:rPr>
          <w:rFonts w:ascii="Century Schoolbook" w:hAnsi="Century Schoolbook" w:cs="Arial"/>
        </w:rPr>
        <w:t xml:space="preserve">domestic violence in any treatment </w:t>
      </w:r>
      <w:r>
        <w:rPr>
          <w:rFonts w:ascii="Century Schoolbook" w:hAnsi="Century Schoolbook" w:cs="Arial"/>
        </w:rPr>
        <w:t xml:space="preserve">or counselling </w:t>
      </w:r>
      <w:r w:rsidRPr="00446C20">
        <w:rPr>
          <w:rFonts w:ascii="Century Schoolbook" w:hAnsi="Century Schoolbook" w:cs="Arial"/>
        </w:rPr>
        <w:t>program</w:t>
      </w:r>
      <w:r>
        <w:rPr>
          <w:rFonts w:ascii="Century Schoolbook" w:hAnsi="Century Schoolbook" w:cs="Arial"/>
        </w:rPr>
        <w:t xml:space="preserve">. </w:t>
      </w:r>
      <w:r w:rsidR="00E87029">
        <w:rPr>
          <w:rFonts w:ascii="Century Schoolbook" w:hAnsi="Century Schoolbook" w:cs="Arial"/>
        </w:rPr>
        <w:t>(Sec. 1)</w:t>
      </w:r>
    </w:p>
    <w:p w14:paraId="0DC7F2CD" w14:textId="77777777" w:rsidR="003656B8" w:rsidRDefault="003656B8" w:rsidP="003656B8">
      <w:pPr>
        <w:numPr>
          <w:ilvl w:val="0"/>
          <w:numId w:val="8"/>
        </w:numPr>
        <w:spacing w:after="120" w:line="240" w:lineRule="auto"/>
        <w:jc w:val="both"/>
        <w:rPr>
          <w:rFonts w:ascii="Century Schoolbook" w:hAnsi="Century Schoolbook" w:cs="Arial"/>
        </w:rPr>
      </w:pPr>
      <w:r>
        <w:rPr>
          <w:rFonts w:ascii="Century Schoolbook" w:hAnsi="Century Schoolbook" w:cs="Arial"/>
        </w:rPr>
        <w:t>Specifies that for any temporary orders relating to custody, if there are allegations of domestic violence, the court must make the same written findings as established in this Act. (Sec. 2)</w:t>
      </w:r>
    </w:p>
    <w:p w14:paraId="4ABA58A5" w14:textId="77777777" w:rsidR="003656B8" w:rsidRDefault="003656B8" w:rsidP="003656B8">
      <w:pPr>
        <w:numPr>
          <w:ilvl w:val="0"/>
          <w:numId w:val="8"/>
        </w:numPr>
        <w:spacing w:after="120" w:line="240" w:lineRule="auto"/>
        <w:jc w:val="both"/>
        <w:rPr>
          <w:rFonts w:ascii="Century Schoolbook" w:hAnsi="Century Schoolbook" w:cs="Arial"/>
        </w:rPr>
      </w:pPr>
      <w:r w:rsidRPr="003656B8">
        <w:rPr>
          <w:rFonts w:ascii="Century Schoolbook" w:hAnsi="Century Schoolbook" w:cs="Arial"/>
        </w:rPr>
        <w:lastRenderedPageBreak/>
        <w:t>Specifies that for any modifications of a custody order, if there are allegations of domestic violence, such allegations must be a primary factor in the court's consideration</w:t>
      </w:r>
      <w:r>
        <w:rPr>
          <w:rFonts w:ascii="Century Schoolbook" w:hAnsi="Century Schoolbook" w:cs="Arial"/>
        </w:rPr>
        <w:t xml:space="preserve"> of modifying the custody order. (Sec. 3)</w:t>
      </w:r>
    </w:p>
    <w:p w14:paraId="69E7984B" w14:textId="4C3450F4" w:rsidR="003656B8" w:rsidRDefault="003656B8" w:rsidP="003656B8">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Mandates the court </w:t>
      </w:r>
      <w:r w:rsidRPr="003656B8">
        <w:rPr>
          <w:rFonts w:ascii="Century Schoolbook" w:hAnsi="Century Schoolbook" w:cs="Arial"/>
        </w:rPr>
        <w:t>allow a parent to present evidence</w:t>
      </w:r>
      <w:r w:rsidR="00AE76E1">
        <w:rPr>
          <w:rFonts w:ascii="Century Schoolbook" w:hAnsi="Century Schoolbook" w:cs="Arial"/>
        </w:rPr>
        <w:t xml:space="preserve"> of</w:t>
      </w:r>
      <w:r>
        <w:rPr>
          <w:rFonts w:ascii="Century Schoolbook" w:hAnsi="Century Schoolbook" w:cs="Arial"/>
        </w:rPr>
        <w:t xml:space="preserve"> </w:t>
      </w:r>
      <w:r w:rsidRPr="003656B8">
        <w:rPr>
          <w:rFonts w:ascii="Century Schoolbook" w:hAnsi="Century Schoolbook" w:cs="Arial"/>
        </w:rPr>
        <w:t xml:space="preserve">domestic violence that occurred </w:t>
      </w:r>
      <w:r>
        <w:rPr>
          <w:rFonts w:ascii="Century Schoolbook" w:hAnsi="Century Schoolbook" w:cs="Arial"/>
        </w:rPr>
        <w:t>prior to</w:t>
      </w:r>
      <w:r w:rsidRPr="003656B8">
        <w:rPr>
          <w:rFonts w:ascii="Century Schoolbook" w:hAnsi="Century Schoolbook" w:cs="Arial"/>
        </w:rPr>
        <w:t xml:space="preserve"> the existing legal decision-making or parenting time order.</w:t>
      </w:r>
      <w:r>
        <w:rPr>
          <w:rFonts w:ascii="Century Schoolbook" w:hAnsi="Century Schoolbook" w:cs="Arial"/>
        </w:rPr>
        <w:t xml:space="preserve"> (Sec. 3) </w:t>
      </w:r>
    </w:p>
    <w:p w14:paraId="0D7B7CA3" w14:textId="77826154" w:rsidR="004A3E29" w:rsidRPr="004A3E29" w:rsidRDefault="004A3E29" w:rsidP="004A3E29">
      <w:pPr>
        <w:pStyle w:val="ListParagraph"/>
        <w:numPr>
          <w:ilvl w:val="0"/>
          <w:numId w:val="8"/>
        </w:numPr>
        <w:spacing w:after="120" w:line="240" w:lineRule="auto"/>
        <w:jc w:val="both"/>
        <w:rPr>
          <w:rFonts w:ascii="Century Schoolbook" w:hAnsi="Century Schoolbook" w:cs="Arial"/>
          <w:bCs/>
        </w:rPr>
      </w:pPr>
      <w:r>
        <w:rPr>
          <w:rFonts w:ascii="Century Schoolbook" w:hAnsi="Century Schoolbook" w:cs="Arial"/>
          <w:bCs/>
        </w:rPr>
        <w:t xml:space="preserve">Cites this legislation as the </w:t>
      </w:r>
      <w:r w:rsidRPr="00FA1FBE">
        <w:rPr>
          <w:rFonts w:ascii="Century Schoolbook" w:hAnsi="Century Schoolbook" w:cs="Arial"/>
          <w:bCs/>
          <w:i/>
          <w:iCs/>
        </w:rPr>
        <w:t>Alec and Lydia Act</w:t>
      </w:r>
      <w:r>
        <w:rPr>
          <w:rFonts w:ascii="Century Schoolbook" w:hAnsi="Century Schoolbook" w:cs="Arial"/>
          <w:bCs/>
        </w:rPr>
        <w:t>. (Sec. 4)</w:t>
      </w:r>
    </w:p>
    <w:p w14:paraId="681F4782" w14:textId="6F1497D7" w:rsidR="00446C20" w:rsidRDefault="00446C20" w:rsidP="00446C20">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Defines pertinent terms. </w:t>
      </w:r>
      <w:r w:rsidR="00E87029">
        <w:rPr>
          <w:rFonts w:ascii="Century Schoolbook" w:hAnsi="Century Schoolbook" w:cs="Arial"/>
        </w:rPr>
        <w:t>(Sec. 1)</w:t>
      </w:r>
    </w:p>
    <w:p w14:paraId="4EAC0098" w14:textId="64E5C2A5" w:rsidR="00197A6A" w:rsidRPr="004A3E29" w:rsidRDefault="003656B8" w:rsidP="00197A6A">
      <w:pPr>
        <w:numPr>
          <w:ilvl w:val="0"/>
          <w:numId w:val="8"/>
        </w:numPr>
        <w:spacing w:after="120" w:line="240" w:lineRule="auto"/>
        <w:jc w:val="both"/>
        <w:rPr>
          <w:rFonts w:ascii="Century Schoolbook" w:hAnsi="Century Schoolbook" w:cs="Arial"/>
        </w:rPr>
      </w:pPr>
      <w:r>
        <w:rPr>
          <w:rFonts w:ascii="Century Schoolbook" w:hAnsi="Century Schoolbook" w:cs="Arial"/>
        </w:rPr>
        <w:t xml:space="preserve">Makes technical and conforming changes. (Sec. 1, 2, 3) </w:t>
      </w:r>
    </w:p>
    <w:p w14:paraId="3A92B536" w14:textId="77777777" w:rsidR="00197A6A" w:rsidRDefault="00197A6A" w:rsidP="00197A6A">
      <w:pPr>
        <w:spacing w:after="120" w:line="240" w:lineRule="auto"/>
        <w:jc w:val="both"/>
        <w:rPr>
          <w:rFonts w:ascii="Century Schoolbook" w:hAnsi="Century Schoolbook" w:cs="Arial"/>
          <w:bCs/>
        </w:rPr>
      </w:pPr>
    </w:p>
    <w:p w14:paraId="61CA6CC8" w14:textId="77777777" w:rsidR="00197A6A" w:rsidRDefault="00197A6A" w:rsidP="00197A6A">
      <w:pPr>
        <w:spacing w:after="120" w:line="240" w:lineRule="auto"/>
        <w:jc w:val="both"/>
        <w:rPr>
          <w:rFonts w:ascii="Century Schoolbook" w:hAnsi="Century Schoolbook" w:cs="Arial"/>
          <w:bCs/>
        </w:rPr>
      </w:pPr>
    </w:p>
    <w:p w14:paraId="26A6C038" w14:textId="77777777" w:rsidR="00197A6A" w:rsidRDefault="00197A6A" w:rsidP="00197A6A">
      <w:pPr>
        <w:spacing w:after="120" w:line="240" w:lineRule="auto"/>
        <w:jc w:val="both"/>
        <w:rPr>
          <w:rFonts w:ascii="Century Schoolbook" w:hAnsi="Century Schoolbook" w:cs="Arial"/>
          <w:bCs/>
        </w:rPr>
      </w:pPr>
    </w:p>
    <w:p w14:paraId="4A8D06B3" w14:textId="77777777" w:rsidR="00197A6A" w:rsidRDefault="00197A6A" w:rsidP="00197A6A">
      <w:pPr>
        <w:spacing w:after="120" w:line="240" w:lineRule="auto"/>
        <w:jc w:val="both"/>
        <w:rPr>
          <w:rFonts w:ascii="Century Schoolbook" w:hAnsi="Century Schoolbook" w:cs="Arial"/>
          <w:bCs/>
        </w:rPr>
      </w:pPr>
    </w:p>
    <w:p w14:paraId="7B6CD225" w14:textId="77777777" w:rsidR="00197A6A" w:rsidRPr="00197A6A" w:rsidRDefault="00197A6A" w:rsidP="00197A6A">
      <w:pPr>
        <w:spacing w:after="120" w:line="240" w:lineRule="auto"/>
        <w:jc w:val="both"/>
        <w:rPr>
          <w:rFonts w:ascii="Century Schoolbook" w:hAnsi="Century Schoolbook" w:cs="Arial"/>
          <w:bCs/>
        </w:rPr>
      </w:pPr>
    </w:p>
    <w:sectPr w:rsidR="00197A6A" w:rsidRPr="00197A6A" w:rsidSect="006E77AF">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3979D" w14:textId="77777777" w:rsidR="00204B61" w:rsidRDefault="00204B61" w:rsidP="00161091">
      <w:pPr>
        <w:spacing w:after="0" w:line="240" w:lineRule="auto"/>
      </w:pPr>
      <w:r>
        <w:separator/>
      </w:r>
    </w:p>
  </w:endnote>
  <w:endnote w:type="continuationSeparator" w:id="0">
    <w:p w14:paraId="0481C17F" w14:textId="77777777" w:rsidR="00204B61" w:rsidRDefault="00204B61" w:rsidP="0016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80EF" w14:textId="2B0AB1CB" w:rsidR="00455CB4" w:rsidRPr="006601FB" w:rsidRDefault="0033214A" w:rsidP="000638D6">
    <w:pPr>
      <w:pStyle w:val="Footer"/>
      <w:spacing w:after="0" w:line="240" w:lineRule="auto"/>
      <w:rPr>
        <w:rFonts w:ascii="Century Schoolbook" w:hAnsi="Century Schoolbook" w:cs="Arial"/>
        <w:sz w:val="20"/>
        <w:szCs w:val="20"/>
      </w:rPr>
    </w:pPr>
    <w:r w:rsidRPr="009E28D9">
      <w:rPr>
        <w:rFonts w:ascii="Century Schoolbook" w:hAnsi="Century Schoolbook" w:cs="Arial"/>
        <w:sz w:val="20"/>
        <w:szCs w:val="20"/>
      </w:rPr>
      <w:t>Initials</w:t>
    </w:r>
    <w:r w:rsidR="00CD20BD">
      <w:rPr>
        <w:rFonts w:ascii="Century Schoolbook" w:hAnsi="Century Schoolbook" w:cs="Arial"/>
        <w:sz w:val="20"/>
        <w:szCs w:val="20"/>
      </w:rPr>
      <w:t xml:space="preserve"> NM</w:t>
    </w:r>
    <w:r w:rsidR="00455CB4" w:rsidRPr="006601FB">
      <w:rPr>
        <w:rFonts w:ascii="Century Schoolbook" w:hAnsi="Century Schoolbook" w:cs="Arial"/>
        <w:sz w:val="20"/>
        <w:szCs w:val="20"/>
      </w:rPr>
      <w:tab/>
    </w:r>
    <w:r w:rsidR="00455CB4" w:rsidRPr="006601FB">
      <w:rPr>
        <w:rFonts w:ascii="Century Schoolbook" w:hAnsi="Century Schoolbook" w:cs="Arial"/>
        <w:sz w:val="20"/>
        <w:szCs w:val="20"/>
      </w:rPr>
      <w:tab/>
    </w:r>
    <w:r w:rsidR="00204B61">
      <w:rPr>
        <w:rFonts w:ascii="Century Schoolbook" w:hAnsi="Century Schoolbook" w:cs="Arial"/>
        <w:sz w:val="20"/>
        <w:szCs w:val="20"/>
      </w:rPr>
      <w:t>HB 2995</w:t>
    </w:r>
  </w:p>
  <w:p w14:paraId="3043FFCF" w14:textId="201F1F7D" w:rsidR="00A22D41" w:rsidRPr="009E28D9" w:rsidRDefault="00204B61" w:rsidP="000638D6">
    <w:pPr>
      <w:pStyle w:val="Footer"/>
      <w:spacing w:after="0" w:line="240" w:lineRule="auto"/>
      <w:rPr>
        <w:rFonts w:ascii="Century Schoolbook" w:hAnsi="Century Schoolbook" w:cs="Arial"/>
        <w:sz w:val="20"/>
        <w:szCs w:val="20"/>
      </w:rPr>
    </w:pPr>
    <w:r>
      <w:rPr>
        <w:rFonts w:ascii="Century Schoolbook" w:hAnsi="Century Schoolbook" w:cs="Arial"/>
        <w:sz w:val="20"/>
        <w:szCs w:val="20"/>
      </w:rPr>
      <w:t>2/</w:t>
    </w:r>
    <w:r w:rsidR="004A3E29">
      <w:rPr>
        <w:rFonts w:ascii="Century Schoolbook" w:hAnsi="Century Schoolbook" w:cs="Arial"/>
        <w:sz w:val="20"/>
        <w:szCs w:val="20"/>
      </w:rPr>
      <w:t>27</w:t>
    </w:r>
    <w:r>
      <w:rPr>
        <w:rFonts w:ascii="Century Schoolbook" w:hAnsi="Century Schoolbook" w:cs="Arial"/>
        <w:sz w:val="20"/>
        <w:szCs w:val="20"/>
      </w:rPr>
      <w:t>/2026</w:t>
    </w:r>
    <w:r w:rsidR="002B5066" w:rsidRPr="009E28D9">
      <w:rPr>
        <w:rFonts w:ascii="Century Schoolbook" w:hAnsi="Century Schoolbook" w:cs="Arial"/>
        <w:sz w:val="20"/>
        <w:szCs w:val="20"/>
      </w:rPr>
      <w:tab/>
    </w:r>
    <w:r w:rsidR="00455CB4" w:rsidRPr="009E28D9">
      <w:rPr>
        <w:rFonts w:ascii="Century Schoolbook" w:hAnsi="Century Schoolbook" w:cs="Arial"/>
        <w:sz w:val="20"/>
        <w:szCs w:val="20"/>
      </w:rPr>
      <w:t xml:space="preserve">Page </w:t>
    </w:r>
    <w:r w:rsidR="00455CB4" w:rsidRPr="009E28D9">
      <w:rPr>
        <w:rFonts w:ascii="Century Schoolbook" w:hAnsi="Century Schoolbook" w:cs="Arial"/>
        <w:sz w:val="20"/>
        <w:szCs w:val="20"/>
      </w:rPr>
      <w:fldChar w:fldCharType="begin"/>
    </w:r>
    <w:r w:rsidR="00455CB4" w:rsidRPr="009E28D9">
      <w:rPr>
        <w:rFonts w:ascii="Century Schoolbook" w:hAnsi="Century Schoolbook" w:cs="Arial"/>
        <w:sz w:val="20"/>
        <w:szCs w:val="20"/>
      </w:rPr>
      <w:instrText xml:space="preserve"> PAGE   \* MERGEFORMAT </w:instrText>
    </w:r>
    <w:r w:rsidR="00455CB4" w:rsidRPr="009E28D9">
      <w:rPr>
        <w:rFonts w:ascii="Century Schoolbook" w:hAnsi="Century Schoolbook" w:cs="Arial"/>
        <w:sz w:val="20"/>
        <w:szCs w:val="20"/>
      </w:rPr>
      <w:fldChar w:fldCharType="separate"/>
    </w:r>
    <w:r w:rsidR="00455CB4" w:rsidRPr="009E28D9">
      <w:rPr>
        <w:rFonts w:ascii="Century Schoolbook" w:hAnsi="Century Schoolbook" w:cs="Arial"/>
        <w:noProof/>
        <w:sz w:val="20"/>
        <w:szCs w:val="20"/>
      </w:rPr>
      <w:t>1</w:t>
    </w:r>
    <w:r w:rsidR="00455CB4" w:rsidRPr="009E28D9">
      <w:rPr>
        <w:rFonts w:ascii="Century Schoolbook" w:hAnsi="Century Schoolbook" w:cs="Arial"/>
        <w:noProof/>
        <w:sz w:val="20"/>
        <w:szCs w:val="20"/>
      </w:rPr>
      <w:fldChar w:fldCharType="end"/>
    </w:r>
    <w:r w:rsidR="002B5066" w:rsidRPr="009E28D9">
      <w:rPr>
        <w:rFonts w:ascii="Century Schoolbook" w:hAnsi="Century Schoolbook" w:cs="Arial"/>
        <w:sz w:val="20"/>
        <w:szCs w:val="20"/>
      </w:rPr>
      <w:tab/>
    </w:r>
    <w:r w:rsidR="004A3E29">
      <w:rPr>
        <w:rFonts w:ascii="Century Schoolbook" w:hAnsi="Century Schoolbook" w:cs="Arial"/>
        <w:sz w:val="20"/>
        <w:szCs w:val="20"/>
      </w:rPr>
      <w:t>House Engrossed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B85ED" w14:textId="77777777" w:rsidR="00204B61" w:rsidRDefault="00204B61" w:rsidP="00161091">
      <w:pPr>
        <w:spacing w:after="0" w:line="240" w:lineRule="auto"/>
      </w:pPr>
      <w:r>
        <w:separator/>
      </w:r>
    </w:p>
  </w:footnote>
  <w:footnote w:type="continuationSeparator" w:id="0">
    <w:p w14:paraId="4F81B10A" w14:textId="77777777" w:rsidR="00204B61" w:rsidRDefault="00204B61" w:rsidP="001610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14440"/>
    <w:multiLevelType w:val="hybridMultilevel"/>
    <w:tmpl w:val="08BC98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AF5695"/>
    <w:multiLevelType w:val="hybridMultilevel"/>
    <w:tmpl w:val="19D2E256"/>
    <w:lvl w:ilvl="0" w:tplc="972C12E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07038"/>
    <w:multiLevelType w:val="multilevel"/>
    <w:tmpl w:val="54A224A2"/>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DF12DC5"/>
    <w:multiLevelType w:val="hybridMultilevel"/>
    <w:tmpl w:val="0B5C3A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552C69"/>
    <w:multiLevelType w:val="hybridMultilevel"/>
    <w:tmpl w:val="81A4D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941AC8"/>
    <w:multiLevelType w:val="multilevel"/>
    <w:tmpl w:val="81AAF204"/>
    <w:lvl w:ilvl="0">
      <w:start w:val="1"/>
      <w:numFmt w:val="decimal"/>
      <w:lvlText w:val="%1."/>
      <w:lvlJc w:val="left"/>
      <w:pPr>
        <w:ind w:left="720" w:hanging="720"/>
      </w:pPr>
      <w:rPr>
        <w:rFonts w:hint="default"/>
        <w:sz w:val="22"/>
        <w:szCs w:val="22"/>
      </w:rPr>
    </w:lvl>
    <w:lvl w:ilvl="1">
      <w:start w:val="1"/>
      <w:numFmt w:val="lowerLetter"/>
      <w:lvlText w:val="%2."/>
      <w:lvlJc w:val="left"/>
      <w:pPr>
        <w:tabs>
          <w:tab w:val="num" w:pos="108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2F21197"/>
    <w:multiLevelType w:val="multilevel"/>
    <w:tmpl w:val="54A224A2"/>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33874D9"/>
    <w:multiLevelType w:val="hybridMultilevel"/>
    <w:tmpl w:val="2E549F4C"/>
    <w:lvl w:ilvl="0" w:tplc="9E7A1E50">
      <w:start w:val="1"/>
      <w:numFmt w:val="bullet"/>
      <w:lvlText w:val=""/>
      <w:lvlJc w:val="left"/>
      <w:pPr>
        <w:ind w:left="1080" w:hanging="360"/>
      </w:pPr>
      <w:rPr>
        <w:rFonts w:ascii="Wingdings" w:hAnsi="Wingdings"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79C644E"/>
    <w:multiLevelType w:val="multilevel"/>
    <w:tmpl w:val="347A797E"/>
    <w:lvl w:ilvl="0">
      <w:start w:val="1"/>
      <w:numFmt w:val="decimal"/>
      <w:lvlText w:val="%1."/>
      <w:lvlJc w:val="left"/>
      <w:pPr>
        <w:ind w:left="360" w:hanging="360"/>
      </w:pPr>
      <w:rPr>
        <w:rFonts w:hint="default"/>
        <w:sz w:val="22"/>
        <w:szCs w:val="22"/>
      </w:rPr>
    </w:lvl>
    <w:lvl w:ilvl="1">
      <w:start w:val="1"/>
      <w:numFmt w:val="lowerLetter"/>
      <w:lvlText w:val="%2."/>
      <w:lvlJc w:val="left"/>
      <w:pPr>
        <w:tabs>
          <w:tab w:val="num" w:pos="108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A403D6D"/>
    <w:multiLevelType w:val="multilevel"/>
    <w:tmpl w:val="94283098"/>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rPr>
        <w:rFonts w:hint="default"/>
      </w:rPr>
    </w:lvl>
    <w:lvl w:ilvl="2">
      <w:start w:val="1"/>
      <w:numFmt w:val="lowerRoman"/>
      <w:lvlText w:val="%3"/>
      <w:lvlJc w:val="left"/>
      <w:pPr>
        <w:ind w:left="2160" w:hanging="36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BDC4368"/>
    <w:multiLevelType w:val="multilevel"/>
    <w:tmpl w:val="94283098"/>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rPr>
        <w:rFonts w:hint="default"/>
      </w:rPr>
    </w:lvl>
    <w:lvl w:ilvl="2">
      <w:start w:val="1"/>
      <w:numFmt w:val="lowerRoman"/>
      <w:lvlText w:val="%3"/>
      <w:lvlJc w:val="left"/>
      <w:pPr>
        <w:ind w:left="2160" w:hanging="36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0CF42B3"/>
    <w:multiLevelType w:val="hybridMultilevel"/>
    <w:tmpl w:val="C4521B2E"/>
    <w:lvl w:ilvl="0" w:tplc="FA0C503E">
      <w:start w:val="1"/>
      <w:numFmt w:val="lowerLetter"/>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E971E9"/>
    <w:multiLevelType w:val="hybridMultilevel"/>
    <w:tmpl w:val="A4DAD2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91095935">
    <w:abstractNumId w:val="4"/>
  </w:num>
  <w:num w:numId="2" w16cid:durableId="913006933">
    <w:abstractNumId w:val="10"/>
  </w:num>
  <w:num w:numId="3" w16cid:durableId="619842363">
    <w:abstractNumId w:val="7"/>
  </w:num>
  <w:num w:numId="4" w16cid:durableId="1585186614">
    <w:abstractNumId w:val="11"/>
  </w:num>
  <w:num w:numId="5" w16cid:durableId="766577471">
    <w:abstractNumId w:val="0"/>
  </w:num>
  <w:num w:numId="6" w16cid:durableId="1777823040">
    <w:abstractNumId w:val="3"/>
  </w:num>
  <w:num w:numId="7" w16cid:durableId="720514542">
    <w:abstractNumId w:val="9"/>
  </w:num>
  <w:num w:numId="8" w16cid:durableId="666934">
    <w:abstractNumId w:val="6"/>
  </w:num>
  <w:num w:numId="9" w16cid:durableId="1424036864">
    <w:abstractNumId w:val="5"/>
  </w:num>
  <w:num w:numId="10" w16cid:durableId="1087069199">
    <w:abstractNumId w:val="8"/>
  </w:num>
  <w:num w:numId="11" w16cid:durableId="1536045077">
    <w:abstractNumId w:val="2"/>
  </w:num>
  <w:num w:numId="12" w16cid:durableId="1515413011">
    <w:abstractNumId w:val="1"/>
  </w:num>
  <w:num w:numId="13" w16cid:durableId="8783957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1"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B61"/>
    <w:rsid w:val="0002150F"/>
    <w:rsid w:val="000229F1"/>
    <w:rsid w:val="00033715"/>
    <w:rsid w:val="00050ED5"/>
    <w:rsid w:val="000539DF"/>
    <w:rsid w:val="000638D6"/>
    <w:rsid w:val="000659CD"/>
    <w:rsid w:val="00082D17"/>
    <w:rsid w:val="00084913"/>
    <w:rsid w:val="00085128"/>
    <w:rsid w:val="00094251"/>
    <w:rsid w:val="000960CB"/>
    <w:rsid w:val="000A2EA1"/>
    <w:rsid w:val="000A5236"/>
    <w:rsid w:val="000B22DD"/>
    <w:rsid w:val="000B3AC3"/>
    <w:rsid w:val="000D11CA"/>
    <w:rsid w:val="000F0464"/>
    <w:rsid w:val="000F1BBB"/>
    <w:rsid w:val="000F1C8E"/>
    <w:rsid w:val="000F7546"/>
    <w:rsid w:val="0011306F"/>
    <w:rsid w:val="0013389C"/>
    <w:rsid w:val="00133AD0"/>
    <w:rsid w:val="0013678E"/>
    <w:rsid w:val="00137E9C"/>
    <w:rsid w:val="00161091"/>
    <w:rsid w:val="00195120"/>
    <w:rsid w:val="00197A6A"/>
    <w:rsid w:val="00197DB5"/>
    <w:rsid w:val="00197F3A"/>
    <w:rsid w:val="001A0913"/>
    <w:rsid w:val="001A189F"/>
    <w:rsid w:val="001B26BA"/>
    <w:rsid w:val="001C3F19"/>
    <w:rsid w:val="001C4EF3"/>
    <w:rsid w:val="001C5438"/>
    <w:rsid w:val="001D0B40"/>
    <w:rsid w:val="001D3377"/>
    <w:rsid w:val="001D6F7F"/>
    <w:rsid w:val="001E1F6E"/>
    <w:rsid w:val="001E3093"/>
    <w:rsid w:val="001E6375"/>
    <w:rsid w:val="00204B61"/>
    <w:rsid w:val="00205377"/>
    <w:rsid w:val="00207658"/>
    <w:rsid w:val="00221346"/>
    <w:rsid w:val="00234148"/>
    <w:rsid w:val="00236D1A"/>
    <w:rsid w:val="00250A57"/>
    <w:rsid w:val="00265871"/>
    <w:rsid w:val="00271633"/>
    <w:rsid w:val="002A49FA"/>
    <w:rsid w:val="002B09D5"/>
    <w:rsid w:val="002B5066"/>
    <w:rsid w:val="002D0DCE"/>
    <w:rsid w:val="002E0B2F"/>
    <w:rsid w:val="002F5903"/>
    <w:rsid w:val="00311FEF"/>
    <w:rsid w:val="00312475"/>
    <w:rsid w:val="00327E1F"/>
    <w:rsid w:val="003317BB"/>
    <w:rsid w:val="0033214A"/>
    <w:rsid w:val="003565A9"/>
    <w:rsid w:val="003572C6"/>
    <w:rsid w:val="00360990"/>
    <w:rsid w:val="003656B8"/>
    <w:rsid w:val="00366214"/>
    <w:rsid w:val="00372B02"/>
    <w:rsid w:val="003730D1"/>
    <w:rsid w:val="003827D1"/>
    <w:rsid w:val="00383158"/>
    <w:rsid w:val="0038454A"/>
    <w:rsid w:val="00396DED"/>
    <w:rsid w:val="003A105E"/>
    <w:rsid w:val="003A1FC2"/>
    <w:rsid w:val="003A67C6"/>
    <w:rsid w:val="003B1346"/>
    <w:rsid w:val="003D69F2"/>
    <w:rsid w:val="00404152"/>
    <w:rsid w:val="00404BF3"/>
    <w:rsid w:val="004357B7"/>
    <w:rsid w:val="00445FB3"/>
    <w:rsid w:val="00446C20"/>
    <w:rsid w:val="00455CB4"/>
    <w:rsid w:val="00455D69"/>
    <w:rsid w:val="00470B00"/>
    <w:rsid w:val="00490519"/>
    <w:rsid w:val="00492091"/>
    <w:rsid w:val="00493847"/>
    <w:rsid w:val="004A14FE"/>
    <w:rsid w:val="004A3E29"/>
    <w:rsid w:val="004A5BE2"/>
    <w:rsid w:val="004A732A"/>
    <w:rsid w:val="004A7D25"/>
    <w:rsid w:val="004B0070"/>
    <w:rsid w:val="004B78B7"/>
    <w:rsid w:val="004C5747"/>
    <w:rsid w:val="004D44E9"/>
    <w:rsid w:val="004D49EB"/>
    <w:rsid w:val="004D7945"/>
    <w:rsid w:val="004E2565"/>
    <w:rsid w:val="004E74E0"/>
    <w:rsid w:val="004E7ECC"/>
    <w:rsid w:val="004F1352"/>
    <w:rsid w:val="004F5770"/>
    <w:rsid w:val="00500649"/>
    <w:rsid w:val="00522C5C"/>
    <w:rsid w:val="005306C2"/>
    <w:rsid w:val="00536ADF"/>
    <w:rsid w:val="00551D3F"/>
    <w:rsid w:val="00557522"/>
    <w:rsid w:val="00567542"/>
    <w:rsid w:val="00567B83"/>
    <w:rsid w:val="00584BAA"/>
    <w:rsid w:val="005866D6"/>
    <w:rsid w:val="00591786"/>
    <w:rsid w:val="005A2576"/>
    <w:rsid w:val="005A3290"/>
    <w:rsid w:val="005A5F6A"/>
    <w:rsid w:val="005B48FE"/>
    <w:rsid w:val="005C3D98"/>
    <w:rsid w:val="005C4429"/>
    <w:rsid w:val="005C53AC"/>
    <w:rsid w:val="005D0DE2"/>
    <w:rsid w:val="005E0ECE"/>
    <w:rsid w:val="005F606C"/>
    <w:rsid w:val="005F7627"/>
    <w:rsid w:val="00600E1E"/>
    <w:rsid w:val="00601FFB"/>
    <w:rsid w:val="00611C3E"/>
    <w:rsid w:val="006228DE"/>
    <w:rsid w:val="00625D0F"/>
    <w:rsid w:val="006363AA"/>
    <w:rsid w:val="00637598"/>
    <w:rsid w:val="00644C4F"/>
    <w:rsid w:val="006468F1"/>
    <w:rsid w:val="006512C6"/>
    <w:rsid w:val="006601FB"/>
    <w:rsid w:val="00660B4C"/>
    <w:rsid w:val="00670786"/>
    <w:rsid w:val="00671138"/>
    <w:rsid w:val="006757CB"/>
    <w:rsid w:val="00677AD2"/>
    <w:rsid w:val="00681B73"/>
    <w:rsid w:val="006A783B"/>
    <w:rsid w:val="006C2A1B"/>
    <w:rsid w:val="006E77AF"/>
    <w:rsid w:val="006F00AC"/>
    <w:rsid w:val="006F5862"/>
    <w:rsid w:val="006F75F1"/>
    <w:rsid w:val="00703AD3"/>
    <w:rsid w:val="00716AE2"/>
    <w:rsid w:val="007312E1"/>
    <w:rsid w:val="00736A3B"/>
    <w:rsid w:val="00737E24"/>
    <w:rsid w:val="00743C61"/>
    <w:rsid w:val="007514AB"/>
    <w:rsid w:val="00761FF9"/>
    <w:rsid w:val="0078371F"/>
    <w:rsid w:val="00786B15"/>
    <w:rsid w:val="00795897"/>
    <w:rsid w:val="007A33A3"/>
    <w:rsid w:val="007B1494"/>
    <w:rsid w:val="007B7244"/>
    <w:rsid w:val="007C0E43"/>
    <w:rsid w:val="007D2D39"/>
    <w:rsid w:val="007D675C"/>
    <w:rsid w:val="007E7CAC"/>
    <w:rsid w:val="007F2602"/>
    <w:rsid w:val="007F6F11"/>
    <w:rsid w:val="00802A9B"/>
    <w:rsid w:val="00803606"/>
    <w:rsid w:val="0082451B"/>
    <w:rsid w:val="00842D78"/>
    <w:rsid w:val="008607C2"/>
    <w:rsid w:val="008856C6"/>
    <w:rsid w:val="008A5C44"/>
    <w:rsid w:val="008C5295"/>
    <w:rsid w:val="008D377B"/>
    <w:rsid w:val="008E6C21"/>
    <w:rsid w:val="008F40D4"/>
    <w:rsid w:val="00901C0D"/>
    <w:rsid w:val="00901D46"/>
    <w:rsid w:val="00910113"/>
    <w:rsid w:val="009120D9"/>
    <w:rsid w:val="00925284"/>
    <w:rsid w:val="00944B2C"/>
    <w:rsid w:val="00950475"/>
    <w:rsid w:val="009536B2"/>
    <w:rsid w:val="00954967"/>
    <w:rsid w:val="00960CB5"/>
    <w:rsid w:val="009619AF"/>
    <w:rsid w:val="00981517"/>
    <w:rsid w:val="0099520B"/>
    <w:rsid w:val="00996DB0"/>
    <w:rsid w:val="009974B0"/>
    <w:rsid w:val="009B3F57"/>
    <w:rsid w:val="009B5052"/>
    <w:rsid w:val="009B7522"/>
    <w:rsid w:val="009C72EE"/>
    <w:rsid w:val="009D4540"/>
    <w:rsid w:val="009E28D9"/>
    <w:rsid w:val="009E36DE"/>
    <w:rsid w:val="009F2590"/>
    <w:rsid w:val="00A1037A"/>
    <w:rsid w:val="00A2178B"/>
    <w:rsid w:val="00A22D41"/>
    <w:rsid w:val="00A27D6C"/>
    <w:rsid w:val="00A312F5"/>
    <w:rsid w:val="00A330E6"/>
    <w:rsid w:val="00A36083"/>
    <w:rsid w:val="00A47439"/>
    <w:rsid w:val="00A5518D"/>
    <w:rsid w:val="00A74C0A"/>
    <w:rsid w:val="00A76869"/>
    <w:rsid w:val="00A9171C"/>
    <w:rsid w:val="00AA5293"/>
    <w:rsid w:val="00AB3100"/>
    <w:rsid w:val="00AC35DF"/>
    <w:rsid w:val="00AD77D2"/>
    <w:rsid w:val="00AD77E4"/>
    <w:rsid w:val="00AE3D7D"/>
    <w:rsid w:val="00AE4C57"/>
    <w:rsid w:val="00AE68C0"/>
    <w:rsid w:val="00AE76E1"/>
    <w:rsid w:val="00AF7632"/>
    <w:rsid w:val="00B12BD3"/>
    <w:rsid w:val="00B173F0"/>
    <w:rsid w:val="00B17ED3"/>
    <w:rsid w:val="00B20410"/>
    <w:rsid w:val="00B246BA"/>
    <w:rsid w:val="00B25AA2"/>
    <w:rsid w:val="00B44AAE"/>
    <w:rsid w:val="00B457E7"/>
    <w:rsid w:val="00B57BCF"/>
    <w:rsid w:val="00B707AE"/>
    <w:rsid w:val="00B73963"/>
    <w:rsid w:val="00B76004"/>
    <w:rsid w:val="00BA6201"/>
    <w:rsid w:val="00BB1D48"/>
    <w:rsid w:val="00BB3322"/>
    <w:rsid w:val="00BB3E5B"/>
    <w:rsid w:val="00BB4358"/>
    <w:rsid w:val="00BD3C37"/>
    <w:rsid w:val="00BE45E6"/>
    <w:rsid w:val="00BF222C"/>
    <w:rsid w:val="00C03730"/>
    <w:rsid w:val="00C0751E"/>
    <w:rsid w:val="00C15C8E"/>
    <w:rsid w:val="00C2761A"/>
    <w:rsid w:val="00C27620"/>
    <w:rsid w:val="00C33E0A"/>
    <w:rsid w:val="00C34A4B"/>
    <w:rsid w:val="00C46E7C"/>
    <w:rsid w:val="00C4769B"/>
    <w:rsid w:val="00C5026D"/>
    <w:rsid w:val="00C54521"/>
    <w:rsid w:val="00C6092E"/>
    <w:rsid w:val="00C61B57"/>
    <w:rsid w:val="00C6676E"/>
    <w:rsid w:val="00C73BC3"/>
    <w:rsid w:val="00C856D0"/>
    <w:rsid w:val="00CA1250"/>
    <w:rsid w:val="00CA1D97"/>
    <w:rsid w:val="00CA381A"/>
    <w:rsid w:val="00CB1761"/>
    <w:rsid w:val="00CB67ED"/>
    <w:rsid w:val="00CC3CE1"/>
    <w:rsid w:val="00CD0EB4"/>
    <w:rsid w:val="00CD20BD"/>
    <w:rsid w:val="00CD5FB6"/>
    <w:rsid w:val="00CE0E44"/>
    <w:rsid w:val="00CE2322"/>
    <w:rsid w:val="00CE6802"/>
    <w:rsid w:val="00D24F6F"/>
    <w:rsid w:val="00D31550"/>
    <w:rsid w:val="00D3566E"/>
    <w:rsid w:val="00D446DC"/>
    <w:rsid w:val="00D508D5"/>
    <w:rsid w:val="00D57F8B"/>
    <w:rsid w:val="00D63131"/>
    <w:rsid w:val="00D64A09"/>
    <w:rsid w:val="00D67D2B"/>
    <w:rsid w:val="00D73B27"/>
    <w:rsid w:val="00D8277E"/>
    <w:rsid w:val="00D94CEA"/>
    <w:rsid w:val="00D96C56"/>
    <w:rsid w:val="00DB5E6B"/>
    <w:rsid w:val="00DC3D48"/>
    <w:rsid w:val="00DE612A"/>
    <w:rsid w:val="00DE7361"/>
    <w:rsid w:val="00DE7EFA"/>
    <w:rsid w:val="00DF1E8E"/>
    <w:rsid w:val="00E02FBA"/>
    <w:rsid w:val="00E23476"/>
    <w:rsid w:val="00E23A0D"/>
    <w:rsid w:val="00E2488A"/>
    <w:rsid w:val="00E422E4"/>
    <w:rsid w:val="00E473DD"/>
    <w:rsid w:val="00E47C49"/>
    <w:rsid w:val="00E57E44"/>
    <w:rsid w:val="00E8285A"/>
    <w:rsid w:val="00E87029"/>
    <w:rsid w:val="00E92282"/>
    <w:rsid w:val="00E9491F"/>
    <w:rsid w:val="00E95672"/>
    <w:rsid w:val="00E96BB0"/>
    <w:rsid w:val="00E96DBF"/>
    <w:rsid w:val="00EA5EA5"/>
    <w:rsid w:val="00EB084C"/>
    <w:rsid w:val="00EC37D6"/>
    <w:rsid w:val="00EE020E"/>
    <w:rsid w:val="00EE1CD1"/>
    <w:rsid w:val="00EE39DE"/>
    <w:rsid w:val="00EE4AB9"/>
    <w:rsid w:val="00EF433D"/>
    <w:rsid w:val="00F02E32"/>
    <w:rsid w:val="00F05671"/>
    <w:rsid w:val="00F10D64"/>
    <w:rsid w:val="00F25815"/>
    <w:rsid w:val="00F26BCF"/>
    <w:rsid w:val="00F34EC9"/>
    <w:rsid w:val="00F374C0"/>
    <w:rsid w:val="00F62D3C"/>
    <w:rsid w:val="00F640DD"/>
    <w:rsid w:val="00F71DA7"/>
    <w:rsid w:val="00F72ED7"/>
    <w:rsid w:val="00F776DF"/>
    <w:rsid w:val="00F77A25"/>
    <w:rsid w:val="00F8307A"/>
    <w:rsid w:val="00F9183F"/>
    <w:rsid w:val="00F96717"/>
    <w:rsid w:val="00FA0C21"/>
    <w:rsid w:val="00FA1FBE"/>
    <w:rsid w:val="00FA43FB"/>
    <w:rsid w:val="00FB0B53"/>
    <w:rsid w:val="00FC4AE6"/>
    <w:rsid w:val="00FC50EE"/>
    <w:rsid w:val="00FF473F"/>
    <w:rsid w:val="00FF6F60"/>
    <w:rsid w:val="00FF7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fill="f" fillcolor="white">
      <v:fill color="white" on="f"/>
    </o:shapedefaults>
    <o:shapelayout v:ext="edit">
      <o:idmap v:ext="edit" data="2"/>
    </o:shapelayout>
  </w:shapeDefaults>
  <w:decimalSymbol w:val="."/>
  <w:listSeparator w:val=","/>
  <w14:docId w14:val="27AA5316"/>
  <w15:chartTrackingRefBased/>
  <w15:docId w15:val="{2B65C4F0-16E4-4632-AF76-83D507FF7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161091"/>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61091"/>
    <w:rPr>
      <w:rFonts w:ascii="Cambria" w:eastAsia="Times New Roman" w:hAnsi="Cambria" w:cs="Times New Roman"/>
      <w:b/>
      <w:bCs/>
      <w:kern w:val="32"/>
      <w:sz w:val="32"/>
      <w:szCs w:val="32"/>
    </w:rPr>
  </w:style>
  <w:style w:type="paragraph" w:styleId="Header">
    <w:name w:val="header"/>
    <w:basedOn w:val="Normal"/>
    <w:link w:val="HeaderChar"/>
    <w:uiPriority w:val="99"/>
    <w:unhideWhenUsed/>
    <w:rsid w:val="00161091"/>
    <w:pPr>
      <w:tabs>
        <w:tab w:val="center" w:pos="4680"/>
        <w:tab w:val="right" w:pos="9360"/>
      </w:tabs>
    </w:pPr>
  </w:style>
  <w:style w:type="character" w:customStyle="1" w:styleId="HeaderChar">
    <w:name w:val="Header Char"/>
    <w:link w:val="Header"/>
    <w:uiPriority w:val="99"/>
    <w:rsid w:val="00161091"/>
    <w:rPr>
      <w:sz w:val="22"/>
      <w:szCs w:val="22"/>
    </w:rPr>
  </w:style>
  <w:style w:type="paragraph" w:styleId="Footer">
    <w:name w:val="footer"/>
    <w:basedOn w:val="Normal"/>
    <w:link w:val="FooterChar"/>
    <w:uiPriority w:val="99"/>
    <w:unhideWhenUsed/>
    <w:rsid w:val="00161091"/>
    <w:pPr>
      <w:tabs>
        <w:tab w:val="center" w:pos="4680"/>
        <w:tab w:val="right" w:pos="9360"/>
      </w:tabs>
    </w:pPr>
  </w:style>
  <w:style w:type="character" w:customStyle="1" w:styleId="FooterChar">
    <w:name w:val="Footer Char"/>
    <w:link w:val="Footer"/>
    <w:uiPriority w:val="99"/>
    <w:rsid w:val="00161091"/>
    <w:rPr>
      <w:sz w:val="22"/>
      <w:szCs w:val="22"/>
    </w:rPr>
  </w:style>
  <w:style w:type="paragraph" w:styleId="BalloonText">
    <w:name w:val="Balloon Text"/>
    <w:basedOn w:val="Normal"/>
    <w:link w:val="BalloonTextChar"/>
    <w:uiPriority w:val="99"/>
    <w:semiHidden/>
    <w:unhideWhenUsed/>
    <w:rsid w:val="001610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61091"/>
    <w:rPr>
      <w:rFonts w:ascii="Tahoma" w:hAnsi="Tahoma" w:cs="Tahoma"/>
      <w:sz w:val="16"/>
      <w:szCs w:val="16"/>
    </w:rPr>
  </w:style>
  <w:style w:type="character" w:styleId="Hyperlink">
    <w:name w:val="Hyperlink"/>
    <w:uiPriority w:val="99"/>
    <w:unhideWhenUsed/>
    <w:rsid w:val="00670786"/>
    <w:rPr>
      <w:color w:val="0000FF"/>
      <w:u w:val="single"/>
    </w:rPr>
  </w:style>
  <w:style w:type="paragraph" w:styleId="ListParagraph">
    <w:name w:val="List Paragraph"/>
    <w:basedOn w:val="Normal"/>
    <w:uiPriority w:val="34"/>
    <w:qFormat/>
    <w:rsid w:val="000F0464"/>
    <w:pPr>
      <w:ind w:left="720"/>
      <w:contextualSpacing/>
    </w:pPr>
  </w:style>
  <w:style w:type="table" w:styleId="TableGrid">
    <w:name w:val="Table Grid"/>
    <w:basedOn w:val="TableNormal"/>
    <w:uiPriority w:val="59"/>
    <w:rsid w:val="00B73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04B61"/>
    <w:rPr>
      <w:color w:val="605E5C"/>
      <w:shd w:val="clear" w:color="auto" w:fill="E1DFDD"/>
    </w:rPr>
  </w:style>
  <w:style w:type="character" w:styleId="FollowedHyperlink">
    <w:name w:val="FollowedHyperlink"/>
    <w:basedOn w:val="DefaultParagraphFont"/>
    <w:uiPriority w:val="99"/>
    <w:semiHidden/>
    <w:unhideWhenUsed/>
    <w:rsid w:val="007F6F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541380">
      <w:bodyDiv w:val="1"/>
      <w:marLeft w:val="0"/>
      <w:marRight w:val="0"/>
      <w:marTop w:val="0"/>
      <w:marBottom w:val="0"/>
      <w:divBdr>
        <w:top w:val="none" w:sz="0" w:space="0" w:color="auto"/>
        <w:left w:val="none" w:sz="0" w:space="0" w:color="auto"/>
        <w:bottom w:val="none" w:sz="0" w:space="0" w:color="auto"/>
        <w:right w:val="none" w:sz="0" w:space="0" w:color="auto"/>
      </w:divBdr>
    </w:div>
    <w:div w:id="686255785">
      <w:bodyDiv w:val="1"/>
      <w:marLeft w:val="0"/>
      <w:marRight w:val="0"/>
      <w:marTop w:val="0"/>
      <w:marBottom w:val="0"/>
      <w:divBdr>
        <w:top w:val="none" w:sz="0" w:space="0" w:color="auto"/>
        <w:left w:val="none" w:sz="0" w:space="0" w:color="auto"/>
        <w:bottom w:val="none" w:sz="0" w:space="0" w:color="auto"/>
        <w:right w:val="none" w:sz="0" w:space="0" w:color="auto"/>
      </w:divBdr>
    </w:div>
    <w:div w:id="1671981392">
      <w:bodyDiv w:val="1"/>
      <w:marLeft w:val="0"/>
      <w:marRight w:val="0"/>
      <w:marTop w:val="0"/>
      <w:marBottom w:val="0"/>
      <w:divBdr>
        <w:top w:val="none" w:sz="0" w:space="0" w:color="auto"/>
        <w:left w:val="none" w:sz="0" w:space="0" w:color="auto"/>
        <w:bottom w:val="none" w:sz="0" w:space="0" w:color="auto"/>
        <w:right w:val="none" w:sz="0" w:space="0" w:color="auto"/>
      </w:divBdr>
      <w:divsChild>
        <w:div w:id="1207446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zleg.gov/viewdocument/?docName=https://www.azleg.gov/ars/25/00403-0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putrow\AppData\Roaming\Microsoft\Windows\Templates\House%20Research\Summary%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C98A2-A2B8-4B3A-899A-3DCE4D29E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Summary Template.dotm</Template>
  <TotalTime>1</TotalTime>
  <Pages>3</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Links>
    <vt:vector size="24" baseType="variant">
      <vt:variant>
        <vt:i4>589830</vt:i4>
      </vt:variant>
      <vt:variant>
        <vt:i4>9</vt:i4>
      </vt:variant>
      <vt:variant>
        <vt:i4>0</vt:i4>
      </vt:variant>
      <vt:variant>
        <vt:i4>5</vt:i4>
      </vt:variant>
      <vt:variant>
        <vt:lpwstr>http://www.azleg.gov/FormatDocument.asp?inDoc=/ars/23/00672.htm&amp;Title=23&amp;DocType=ARS</vt:lpwstr>
      </vt:variant>
      <vt:variant>
        <vt:lpwstr/>
      </vt:variant>
      <vt:variant>
        <vt:i4>524288</vt:i4>
      </vt:variant>
      <vt:variant>
        <vt:i4>6</vt:i4>
      </vt:variant>
      <vt:variant>
        <vt:i4>0</vt:i4>
      </vt:variant>
      <vt:variant>
        <vt:i4>5</vt:i4>
      </vt:variant>
      <vt:variant>
        <vt:lpwstr>http://www.azleg.gov/FormatDocument.asp?inDoc=/ars/23/00765.htm&amp;Title=23&amp;DocType=ARS</vt:lpwstr>
      </vt:variant>
      <vt:variant>
        <vt:lpwstr/>
      </vt:variant>
      <vt:variant>
        <vt:i4>1703991</vt:i4>
      </vt:variant>
      <vt:variant>
        <vt:i4>3</vt:i4>
      </vt:variant>
      <vt:variant>
        <vt:i4>0</vt:i4>
      </vt:variant>
      <vt:variant>
        <vt:i4>5</vt:i4>
      </vt:variant>
      <vt:variant>
        <vt:lpwstr>http://www.azleg.gov/FormatDocument.asp?inDoc=/legtext/52leg/2r/bills/hb2222.hcom.1.asp&amp;Session_ID=115</vt:lpwstr>
      </vt:variant>
      <vt:variant>
        <vt:lpwstr/>
      </vt:variant>
      <vt:variant>
        <vt:i4>3342409</vt:i4>
      </vt:variant>
      <vt:variant>
        <vt:i4>0</vt:i4>
      </vt:variant>
      <vt:variant>
        <vt:i4>0</vt:i4>
      </vt:variant>
      <vt:variant>
        <vt:i4>5</vt:i4>
      </vt:variant>
      <vt:variant>
        <vt:lpwstr>http://www.azleg.gov/FormatDocument.asp?inDoc=/legtext/52leg/2r/bills/hb2222o.asp&amp;Session_ID=115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Putrow</dc:creator>
  <cp:keywords/>
  <dc:description/>
  <cp:lastModifiedBy>Lindsay Suppa</cp:lastModifiedBy>
  <cp:revision>2</cp:revision>
  <cp:lastPrinted>2016-11-28T20:36:00Z</cp:lastPrinted>
  <dcterms:created xsi:type="dcterms:W3CDTF">2026-03-02T21:02:00Z</dcterms:created>
  <dcterms:modified xsi:type="dcterms:W3CDTF">2026-03-02T21:02:00Z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 Summary Version">
    <vt:i4>1</vt:i4>
  </property>
  <property fmtid="{D5CDD505-2E9C-101B-9397-08002B2CF9AE}" pid="3" name="Bill Id">
    <vt:i4>85507</vt:i4>
  </property>
</Properties>
</file>