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D6FE" w14:textId="77777777" w:rsidR="00F44E62" w:rsidRPr="002121DD" w:rsidRDefault="00F44E62" w:rsidP="00F44E62">
      <w:pPr>
        <w:pStyle w:val="SEC06-18"/>
        <w:rPr>
          <w:rFonts w:ascii="Courier New" w:hAnsi="Courier New" w:cs="Courier New"/>
        </w:rPr>
      </w:pPr>
      <w:r w:rsidRPr="002121DD">
        <w:rPr>
          <w:rFonts w:ascii="Courier New" w:hAnsi="Courier New" w:cs="Courier New"/>
          <w:vanish/>
        </w:rPr>
        <w:fldChar w:fldCharType="begin"/>
      </w:r>
      <w:r w:rsidRPr="002121DD">
        <w:rPr>
          <w:rFonts w:ascii="Courier New" w:hAnsi="Courier New" w:cs="Courier New"/>
          <w:vanish/>
        </w:rPr>
        <w:instrText xml:space="preserve"> COMMENTS START_STATUTE \* MERGEFORMAT </w:instrText>
      </w:r>
      <w:r w:rsidRPr="002121DD">
        <w:rPr>
          <w:rFonts w:ascii="Courier New" w:hAnsi="Courier New" w:cs="Courier New"/>
          <w:vanish/>
        </w:rPr>
        <w:fldChar w:fldCharType="separate"/>
      </w:r>
      <w:r w:rsidRPr="002121DD">
        <w:rPr>
          <w:rFonts w:ascii="Courier New" w:hAnsi="Courier New" w:cs="Courier New"/>
          <w:vanish/>
        </w:rPr>
        <w:t>START_STATUTE</w:t>
      </w:r>
      <w:r w:rsidRPr="002121DD">
        <w:rPr>
          <w:rFonts w:ascii="Courier New" w:hAnsi="Courier New" w:cs="Courier New"/>
          <w:vanish/>
        </w:rPr>
        <w:fldChar w:fldCharType="end"/>
      </w:r>
      <w:r w:rsidRPr="002121DD">
        <w:rPr>
          <w:rStyle w:val="SNUM"/>
          <w:rFonts w:ascii="Courier New" w:hAnsi="Courier New" w:cs="Courier New"/>
        </w:rPr>
        <w:t>43-1147</w:t>
      </w:r>
      <w:r w:rsidRPr="002121DD">
        <w:rPr>
          <w:rFonts w:ascii="Courier New" w:hAnsi="Courier New" w:cs="Courier New"/>
        </w:rPr>
        <w:t>.  </w:t>
      </w:r>
      <w:r w:rsidRPr="002121DD">
        <w:rPr>
          <w:rStyle w:val="SECHEAD"/>
          <w:rFonts w:ascii="Courier New" w:hAnsi="Courier New" w:cs="Courier New"/>
        </w:rPr>
        <w:t>Situs of sales of other than tangible personal property; definitions</w:t>
      </w:r>
    </w:p>
    <w:p w14:paraId="48A2CFD3" w14:textId="77777777" w:rsidR="00F44E62" w:rsidRPr="002121DD" w:rsidRDefault="00F44E62" w:rsidP="00F44E62">
      <w:pPr>
        <w:pStyle w:val="P06-00"/>
        <w:rPr>
          <w:rFonts w:ascii="Courier New" w:hAnsi="Courier New" w:cs="Courier New"/>
        </w:rPr>
      </w:pPr>
      <w:r w:rsidRPr="002121DD">
        <w:rPr>
          <w:rFonts w:ascii="Courier New" w:hAnsi="Courier New" w:cs="Courier New"/>
        </w:rPr>
        <w:t>A.  Except as provided by subsection B of this section, sales, other than sales of tangible personal property, are in this state if either of the following applies:</w:t>
      </w:r>
    </w:p>
    <w:p w14:paraId="290BADBE" w14:textId="77777777" w:rsidR="00F44E62" w:rsidRPr="002121DD" w:rsidRDefault="00F44E62" w:rsidP="00F44E62">
      <w:pPr>
        <w:pStyle w:val="P06-00"/>
        <w:rPr>
          <w:rFonts w:ascii="Courier New" w:hAnsi="Courier New" w:cs="Courier New"/>
        </w:rPr>
      </w:pPr>
      <w:r w:rsidRPr="002121DD">
        <w:rPr>
          <w:rFonts w:ascii="Courier New" w:hAnsi="Courier New" w:cs="Courier New"/>
        </w:rPr>
        <w:t>1.  The income-producing activity is performed in this state.</w:t>
      </w:r>
    </w:p>
    <w:p w14:paraId="40150E91" w14:textId="77777777" w:rsidR="00F44E62" w:rsidRPr="002121DD" w:rsidRDefault="00F44E62" w:rsidP="00F44E62">
      <w:pPr>
        <w:pStyle w:val="P06-00"/>
        <w:rPr>
          <w:rFonts w:ascii="Courier New" w:hAnsi="Courier New" w:cs="Courier New"/>
        </w:rPr>
      </w:pPr>
      <w:r w:rsidRPr="002121DD">
        <w:rPr>
          <w:rFonts w:ascii="Courier New" w:hAnsi="Courier New" w:cs="Courier New"/>
        </w:rPr>
        <w:t>2.  The income-producing activity is performed both in and outside this state and a greater proportion of the income-producing activity is performed in this state than in any other state, based on costs of performance.</w:t>
      </w:r>
    </w:p>
    <w:p w14:paraId="02DCA187" w14:textId="77777777" w:rsidR="00F44E62" w:rsidRPr="002121DD" w:rsidRDefault="00F44E62" w:rsidP="00F44E62">
      <w:pPr>
        <w:pStyle w:val="P06-00"/>
        <w:rPr>
          <w:rFonts w:ascii="Courier New" w:hAnsi="Courier New" w:cs="Courier New"/>
        </w:rPr>
      </w:pPr>
      <w:r w:rsidRPr="002121DD">
        <w:rPr>
          <w:rFonts w:ascii="Courier New" w:hAnsi="Courier New" w:cs="Courier New"/>
        </w:rPr>
        <w:t>B.  For taxable years beginning from and after December 31, 2013, a multistate service provider may elect to treat sales from services as being in this state based on a combination of income</w:t>
      </w:r>
      <w:r w:rsidRPr="002121DD">
        <w:rPr>
          <w:rFonts w:ascii="Courier New" w:hAnsi="Courier New" w:cs="Courier New"/>
        </w:rPr>
        <w:noBreakHyphen/>
        <w:t>producing activity sales and market sales.  If the election under this subsection is made pursuant to subsection C of this section, the sales of services that are in this state shall be determined for taxable years beginning from and after:</w:t>
      </w:r>
    </w:p>
    <w:p w14:paraId="652D6B24" w14:textId="77777777" w:rsidR="00F44E62" w:rsidRPr="002121DD" w:rsidRDefault="00F44E62" w:rsidP="00F44E62">
      <w:pPr>
        <w:pStyle w:val="P06-00"/>
        <w:rPr>
          <w:rFonts w:ascii="Courier New" w:hAnsi="Courier New" w:cs="Courier New"/>
        </w:rPr>
      </w:pPr>
      <w:r w:rsidRPr="002121DD">
        <w:rPr>
          <w:rFonts w:ascii="Courier New" w:hAnsi="Courier New" w:cs="Courier New"/>
        </w:rPr>
        <w:t>1.  December 31, 2013 through December 31, 2014, by the sum of the following:</w:t>
      </w:r>
    </w:p>
    <w:p w14:paraId="1A743FA4" w14:textId="77777777" w:rsidR="00F44E62" w:rsidRPr="002121DD" w:rsidRDefault="00F44E62" w:rsidP="00F44E62">
      <w:pPr>
        <w:pStyle w:val="P06-00"/>
        <w:rPr>
          <w:rFonts w:ascii="Courier New" w:hAnsi="Courier New" w:cs="Courier New"/>
        </w:rPr>
      </w:pPr>
      <w:r w:rsidRPr="002121DD">
        <w:rPr>
          <w:rFonts w:ascii="Courier New" w:hAnsi="Courier New" w:cs="Courier New"/>
        </w:rPr>
        <w:t>(a)  Eighty</w:t>
      </w:r>
      <w:r w:rsidRPr="002121DD">
        <w:rPr>
          <w:rFonts w:ascii="Courier New" w:hAnsi="Courier New" w:cs="Courier New"/>
        </w:rPr>
        <w:noBreakHyphen/>
        <w:t>five percent of the market sales.</w:t>
      </w:r>
    </w:p>
    <w:p w14:paraId="78BA2ED9" w14:textId="77777777" w:rsidR="00F44E62" w:rsidRPr="002121DD" w:rsidRDefault="00F44E62" w:rsidP="00F44E62">
      <w:pPr>
        <w:pStyle w:val="P06-00"/>
        <w:rPr>
          <w:rFonts w:ascii="Courier New" w:hAnsi="Courier New" w:cs="Courier New"/>
        </w:rPr>
      </w:pPr>
      <w:r w:rsidRPr="002121DD">
        <w:rPr>
          <w:rFonts w:ascii="Courier New" w:hAnsi="Courier New" w:cs="Courier New"/>
        </w:rPr>
        <w:t>(b)  Fifteen percent of the income</w:t>
      </w:r>
      <w:r w:rsidRPr="002121DD">
        <w:rPr>
          <w:rFonts w:ascii="Courier New" w:hAnsi="Courier New" w:cs="Courier New"/>
        </w:rPr>
        <w:noBreakHyphen/>
        <w:t>producing activity sales.</w:t>
      </w:r>
    </w:p>
    <w:p w14:paraId="19A4247C" w14:textId="77777777" w:rsidR="00F44E62" w:rsidRPr="002121DD" w:rsidRDefault="00F44E62" w:rsidP="00F44E62">
      <w:pPr>
        <w:pStyle w:val="P06-00"/>
        <w:rPr>
          <w:rFonts w:ascii="Courier New" w:hAnsi="Courier New" w:cs="Courier New"/>
        </w:rPr>
      </w:pPr>
      <w:r w:rsidRPr="002121DD">
        <w:rPr>
          <w:rFonts w:ascii="Courier New" w:hAnsi="Courier New" w:cs="Courier New"/>
        </w:rPr>
        <w:t>2.  December 31, 2014 through December 31, 2015, by the sum of the following:</w:t>
      </w:r>
    </w:p>
    <w:p w14:paraId="49186105" w14:textId="77777777" w:rsidR="00F44E62" w:rsidRPr="002121DD" w:rsidRDefault="00F44E62" w:rsidP="00F44E62">
      <w:pPr>
        <w:pStyle w:val="P06-00"/>
        <w:rPr>
          <w:rFonts w:ascii="Courier New" w:hAnsi="Courier New" w:cs="Courier New"/>
        </w:rPr>
      </w:pPr>
      <w:r w:rsidRPr="002121DD">
        <w:rPr>
          <w:rFonts w:ascii="Courier New" w:hAnsi="Courier New" w:cs="Courier New"/>
        </w:rPr>
        <w:t>(a)  Ninety percent of the market sales.</w:t>
      </w:r>
    </w:p>
    <w:p w14:paraId="474ECA98" w14:textId="77777777" w:rsidR="00F44E62" w:rsidRPr="002121DD" w:rsidRDefault="00F44E62" w:rsidP="00F44E62">
      <w:pPr>
        <w:pStyle w:val="P06-00"/>
        <w:rPr>
          <w:rFonts w:ascii="Courier New" w:hAnsi="Courier New" w:cs="Courier New"/>
        </w:rPr>
      </w:pPr>
      <w:r w:rsidRPr="002121DD">
        <w:rPr>
          <w:rFonts w:ascii="Courier New" w:hAnsi="Courier New" w:cs="Courier New"/>
        </w:rPr>
        <w:t>(b)  Ten percent of the income-producing activity sales.</w:t>
      </w:r>
    </w:p>
    <w:p w14:paraId="34BEF187" w14:textId="77777777" w:rsidR="00F44E62" w:rsidRPr="002121DD" w:rsidRDefault="00F44E62" w:rsidP="00F44E62">
      <w:pPr>
        <w:pStyle w:val="P06-00"/>
        <w:rPr>
          <w:rFonts w:ascii="Courier New" w:hAnsi="Courier New" w:cs="Courier New"/>
        </w:rPr>
      </w:pPr>
      <w:r w:rsidRPr="002121DD">
        <w:rPr>
          <w:rFonts w:ascii="Courier New" w:hAnsi="Courier New" w:cs="Courier New"/>
        </w:rPr>
        <w:t>3.  December 31, 2015 through December 31, 2016, by the sum of the following:</w:t>
      </w:r>
    </w:p>
    <w:p w14:paraId="1C448663" w14:textId="77777777" w:rsidR="00F44E62" w:rsidRPr="002121DD" w:rsidRDefault="00F44E62" w:rsidP="00F44E62">
      <w:pPr>
        <w:pStyle w:val="P06-00"/>
        <w:rPr>
          <w:rFonts w:ascii="Courier New" w:hAnsi="Courier New" w:cs="Courier New"/>
        </w:rPr>
      </w:pPr>
      <w:r w:rsidRPr="002121DD">
        <w:rPr>
          <w:rFonts w:ascii="Courier New" w:hAnsi="Courier New" w:cs="Courier New"/>
        </w:rPr>
        <w:t>(a)  Ninety</w:t>
      </w:r>
      <w:r w:rsidRPr="002121DD">
        <w:rPr>
          <w:rFonts w:ascii="Courier New" w:hAnsi="Courier New" w:cs="Courier New"/>
        </w:rPr>
        <w:noBreakHyphen/>
        <w:t>five percent of the market sales.</w:t>
      </w:r>
    </w:p>
    <w:p w14:paraId="0BE43C3D" w14:textId="77777777" w:rsidR="00F44E62" w:rsidRPr="002121DD" w:rsidRDefault="00F44E62" w:rsidP="00F44E62">
      <w:pPr>
        <w:pStyle w:val="P06-00"/>
        <w:rPr>
          <w:rFonts w:ascii="Courier New" w:hAnsi="Courier New" w:cs="Courier New"/>
        </w:rPr>
      </w:pPr>
      <w:r w:rsidRPr="002121DD">
        <w:rPr>
          <w:rFonts w:ascii="Courier New" w:hAnsi="Courier New" w:cs="Courier New"/>
        </w:rPr>
        <w:t>(b)  Five percent of the income-producing activity sales.</w:t>
      </w:r>
    </w:p>
    <w:p w14:paraId="4DE7B372" w14:textId="77777777" w:rsidR="00F44E62" w:rsidRPr="002121DD" w:rsidRDefault="00F44E62" w:rsidP="00F44E62">
      <w:pPr>
        <w:pStyle w:val="P06-00"/>
        <w:rPr>
          <w:rFonts w:ascii="Courier New" w:hAnsi="Courier New" w:cs="Courier New"/>
        </w:rPr>
      </w:pPr>
      <w:r w:rsidRPr="002121DD">
        <w:rPr>
          <w:rFonts w:ascii="Courier New" w:hAnsi="Courier New" w:cs="Courier New"/>
        </w:rPr>
        <w:t>4.  December 31, 2016, by one hundred percent of the market sales.</w:t>
      </w:r>
    </w:p>
    <w:p w14:paraId="4CDBFA99" w14:textId="77777777" w:rsidR="00F44E62" w:rsidRPr="002121DD" w:rsidRDefault="00F44E62" w:rsidP="00F44E62">
      <w:pPr>
        <w:pStyle w:val="P06-00"/>
        <w:rPr>
          <w:rFonts w:ascii="Courier New" w:hAnsi="Courier New" w:cs="Courier New"/>
        </w:rPr>
      </w:pPr>
      <w:r w:rsidRPr="002121DD">
        <w:rPr>
          <w:rFonts w:ascii="Courier New" w:hAnsi="Courier New" w:cs="Courier New"/>
        </w:rPr>
        <w:t>C.  A multistate service provider may elect to treat sales from services as being in this state under subsection B of this section as follows:</w:t>
      </w:r>
    </w:p>
    <w:p w14:paraId="2E29A5C9" w14:textId="77777777" w:rsidR="00F44E62" w:rsidRPr="002121DD" w:rsidRDefault="00F44E62" w:rsidP="00F44E62">
      <w:pPr>
        <w:pStyle w:val="P06-00"/>
        <w:rPr>
          <w:rFonts w:ascii="Courier New" w:hAnsi="Courier New" w:cs="Courier New"/>
        </w:rPr>
      </w:pPr>
      <w:r w:rsidRPr="002121DD">
        <w:rPr>
          <w:rFonts w:ascii="Courier New" w:hAnsi="Courier New" w:cs="Courier New"/>
        </w:rPr>
        <w:t>1.  The election must be made on the taxpayer's timely filed original income tax return.  The election is:</w:t>
      </w:r>
    </w:p>
    <w:p w14:paraId="0EC9E092" w14:textId="77777777" w:rsidR="00F44E62" w:rsidRPr="002121DD" w:rsidRDefault="00F44E62" w:rsidP="00F44E62">
      <w:pPr>
        <w:pStyle w:val="P06-00"/>
        <w:rPr>
          <w:rFonts w:ascii="Courier New" w:hAnsi="Courier New" w:cs="Courier New"/>
        </w:rPr>
      </w:pPr>
      <w:r w:rsidRPr="002121DD">
        <w:rPr>
          <w:rFonts w:ascii="Courier New" w:hAnsi="Courier New" w:cs="Courier New"/>
        </w:rPr>
        <w:t>(a)  Effective retroactively for the full taxable year of the income tax return on which the election is made.</w:t>
      </w:r>
    </w:p>
    <w:p w14:paraId="71B8FEA1" w14:textId="77777777" w:rsidR="00F44E62" w:rsidRPr="002121DD" w:rsidRDefault="00F44E62" w:rsidP="00F44E62">
      <w:pPr>
        <w:pStyle w:val="P06-00"/>
        <w:rPr>
          <w:rFonts w:ascii="Courier New" w:hAnsi="Courier New" w:cs="Courier New"/>
        </w:rPr>
      </w:pPr>
      <w:r w:rsidRPr="002121DD">
        <w:rPr>
          <w:rFonts w:ascii="Courier New" w:hAnsi="Courier New" w:cs="Courier New"/>
        </w:rPr>
        <w:t>(b)  Binding on the taxpayer for at least five consecutive taxable years, regardless of whether the taxpayer no longer meets the percentage threshold of a multistate service provider during that time period, except as provided by paragraph 2 of this subsection.  To continue with the election after five consecutive taxable years, the taxpayer must meet the qualifications to be considered a multistate service provider and renew the election for another five consecutive taxable years.</w:t>
      </w:r>
    </w:p>
    <w:p w14:paraId="610D4C2A" w14:textId="77777777" w:rsidR="00F44E62" w:rsidRPr="002121DD" w:rsidRDefault="00F44E62" w:rsidP="00F44E62">
      <w:pPr>
        <w:pStyle w:val="P06-00"/>
        <w:rPr>
          <w:rFonts w:ascii="Courier New" w:hAnsi="Courier New" w:cs="Courier New"/>
        </w:rPr>
      </w:pPr>
      <w:r w:rsidRPr="002121DD">
        <w:rPr>
          <w:rFonts w:ascii="Courier New" w:hAnsi="Courier New" w:cs="Courier New"/>
        </w:rPr>
        <w:t>2.  During the election period, the election may be terminated as follows:</w:t>
      </w:r>
    </w:p>
    <w:p w14:paraId="562FD3D4" w14:textId="77777777" w:rsidR="00F44E62" w:rsidRPr="002121DD" w:rsidRDefault="00F44E62" w:rsidP="00F44E62">
      <w:pPr>
        <w:pStyle w:val="P06-00"/>
        <w:rPr>
          <w:rFonts w:ascii="Courier New" w:hAnsi="Courier New" w:cs="Courier New"/>
        </w:rPr>
      </w:pPr>
      <w:r w:rsidRPr="002121DD">
        <w:rPr>
          <w:rFonts w:ascii="Courier New" w:hAnsi="Courier New" w:cs="Courier New"/>
        </w:rPr>
        <w:t>(a)  Without the permission of the department on the acquisition or merger of the taxpayer.</w:t>
      </w:r>
    </w:p>
    <w:p w14:paraId="03DE4D6D" w14:textId="77777777" w:rsidR="00F44E62" w:rsidRPr="002121DD" w:rsidRDefault="00F44E62" w:rsidP="00F44E62">
      <w:pPr>
        <w:pStyle w:val="P06-00"/>
        <w:rPr>
          <w:rFonts w:ascii="Courier New" w:hAnsi="Courier New" w:cs="Courier New"/>
        </w:rPr>
      </w:pPr>
      <w:r w:rsidRPr="002121DD">
        <w:rPr>
          <w:rFonts w:ascii="Courier New" w:hAnsi="Courier New" w:cs="Courier New"/>
        </w:rPr>
        <w:t>(b)  With the permission of the department before the expiration of five consecutive taxable years.</w:t>
      </w:r>
    </w:p>
    <w:p w14:paraId="024D072C" w14:textId="77777777" w:rsidR="00F44E62" w:rsidRPr="002121DD" w:rsidRDefault="00F44E62" w:rsidP="00F44E62">
      <w:pPr>
        <w:pStyle w:val="P06-00"/>
        <w:rPr>
          <w:rFonts w:ascii="Courier New" w:hAnsi="Courier New" w:cs="Courier New"/>
        </w:rPr>
      </w:pPr>
      <w:r w:rsidRPr="002121DD">
        <w:rPr>
          <w:rFonts w:ascii="Courier New" w:hAnsi="Courier New" w:cs="Courier New"/>
        </w:rPr>
        <w:t>D.  For a multistate service provider under subsection E, paragraph 3, subdivision (b) of this section, an election under subsection B of this section is limited to the treatment of sales for educational services.</w:t>
      </w:r>
      <w:r w:rsidR="0003366A" w:rsidRPr="002121DD">
        <w:rPr>
          <w:rFonts w:ascii="Courier New" w:hAnsi="Courier New" w:cs="Courier New"/>
        </w:rPr>
        <w:t xml:space="preserve"> </w:t>
      </w:r>
      <w:r w:rsidRPr="002121DD">
        <w:rPr>
          <w:rFonts w:ascii="Courier New" w:hAnsi="Courier New" w:cs="Courier New"/>
        </w:rPr>
        <w:t xml:space="preserve"> For a multistate service provider under subsection E, paragraph 3, subdivision (c) of this section, an election under subsection B of this section is limited to the treatment of sales for support services, the payment for which is a percentage of the sales for educational services generated by a regionally accredited institution of higher education.</w:t>
      </w:r>
    </w:p>
    <w:p w14:paraId="6018DBC7" w14:textId="77777777" w:rsidR="00F44E62" w:rsidRPr="002121DD" w:rsidRDefault="00F44E62" w:rsidP="00F44E62">
      <w:pPr>
        <w:pStyle w:val="P06-00"/>
        <w:rPr>
          <w:rFonts w:ascii="Courier New" w:hAnsi="Courier New" w:cs="Courier New"/>
        </w:rPr>
      </w:pPr>
      <w:r w:rsidRPr="002121DD">
        <w:rPr>
          <w:rFonts w:ascii="Courier New" w:hAnsi="Courier New" w:cs="Courier New"/>
        </w:rPr>
        <w:t>E.  For the purposes of this section:</w:t>
      </w:r>
    </w:p>
    <w:p w14:paraId="34B4555C" w14:textId="77777777" w:rsidR="00F44E62" w:rsidRPr="002121DD" w:rsidRDefault="00F44E62" w:rsidP="00F44E62">
      <w:pPr>
        <w:pStyle w:val="P06-00"/>
        <w:rPr>
          <w:rFonts w:ascii="Courier New" w:hAnsi="Courier New" w:cs="Courier New"/>
        </w:rPr>
      </w:pPr>
      <w:r w:rsidRPr="002121DD">
        <w:rPr>
          <w:rFonts w:ascii="Courier New" w:hAnsi="Courier New" w:cs="Courier New"/>
        </w:rPr>
        <w:t>1.  "Income-producing activity sales" means the total sales from services that are sales in this state under subsection A of this section.</w:t>
      </w:r>
    </w:p>
    <w:p w14:paraId="053B82C4" w14:textId="77777777" w:rsidR="00F44E62" w:rsidRPr="002121DD" w:rsidRDefault="00F44E62" w:rsidP="00F44E62">
      <w:pPr>
        <w:pStyle w:val="P06-00"/>
        <w:rPr>
          <w:rFonts w:ascii="Courier New" w:hAnsi="Courier New" w:cs="Courier New"/>
        </w:rPr>
      </w:pPr>
      <w:r w:rsidRPr="002121DD">
        <w:rPr>
          <w:rFonts w:ascii="Courier New" w:hAnsi="Courier New" w:cs="Courier New"/>
        </w:rPr>
        <w:t>2.  "Market sales" means the total sales from services and sales of intangibles, as defined in paragraph 3, subdivision (a) of this subsection, for which the purchaser received the benefit of the service or intangibles</w:t>
      </w:r>
      <w:r w:rsidRPr="002121DD">
        <w:rPr>
          <w:rStyle w:val="UP"/>
          <w:rFonts w:ascii="Courier New" w:hAnsi="Courier New" w:cs="Courier New"/>
        </w:rPr>
        <w:t xml:space="preserve"> </w:t>
      </w:r>
      <w:r w:rsidRPr="002121DD">
        <w:rPr>
          <w:rFonts w:ascii="Courier New" w:hAnsi="Courier New" w:cs="Courier New"/>
        </w:rPr>
        <w:t>in this state.</w:t>
      </w:r>
    </w:p>
    <w:p w14:paraId="57145299" w14:textId="77777777" w:rsidR="00F44E62" w:rsidRPr="002121DD" w:rsidRDefault="00F44E62" w:rsidP="00F44E62">
      <w:pPr>
        <w:pStyle w:val="P06-00"/>
        <w:rPr>
          <w:rFonts w:ascii="Courier New" w:hAnsi="Courier New" w:cs="Courier New"/>
        </w:rPr>
      </w:pPr>
      <w:r w:rsidRPr="002121DD">
        <w:rPr>
          <w:rFonts w:ascii="Courier New" w:hAnsi="Courier New" w:cs="Courier New"/>
        </w:rPr>
        <w:t xml:space="preserve">3.  "Multistate service provider" means any of the following: </w:t>
      </w:r>
    </w:p>
    <w:p w14:paraId="41B196AB" w14:textId="77777777" w:rsidR="00F44E62" w:rsidRPr="002121DD" w:rsidRDefault="00F44E62" w:rsidP="00F44E62">
      <w:pPr>
        <w:pStyle w:val="P06-00"/>
        <w:rPr>
          <w:rFonts w:ascii="Courier New" w:hAnsi="Courier New" w:cs="Courier New"/>
        </w:rPr>
      </w:pPr>
      <w:r w:rsidRPr="002121DD">
        <w:rPr>
          <w:rFonts w:ascii="Courier New" w:hAnsi="Courier New" w:cs="Courier New"/>
        </w:rPr>
        <w:t>(a)  A taxpayer that derives more than eighty</w:t>
      </w:r>
      <w:r w:rsidRPr="002121DD">
        <w:rPr>
          <w:rFonts w:ascii="Courier New" w:hAnsi="Courier New" w:cs="Courier New"/>
        </w:rPr>
        <w:noBreakHyphen/>
        <w:t>five percent of its sales from services or sales from intangibles provided to purchasers who receive the benefit of the service or intangibles outside this state in the taxable year of election, and includes all taxpayers required to file a combined report pursuant to section 43</w:t>
      </w:r>
      <w:r w:rsidRPr="002121DD">
        <w:rPr>
          <w:rFonts w:ascii="Courier New" w:hAnsi="Courier New" w:cs="Courier New"/>
        </w:rPr>
        <w:noBreakHyphen/>
        <w:t>942 and all members of an affiliated group included in a consolidated return pursuant to section 43</w:t>
      </w:r>
      <w:r w:rsidRPr="002121DD">
        <w:rPr>
          <w:rFonts w:ascii="Courier New" w:hAnsi="Courier New" w:cs="Courier New"/>
        </w:rPr>
        <w:noBreakHyphen/>
        <w:t>947.  In calculating the eighty</w:t>
      </w:r>
      <w:r w:rsidRPr="002121DD">
        <w:rPr>
          <w:rFonts w:ascii="Courier New" w:hAnsi="Courier New" w:cs="Courier New"/>
        </w:rPr>
        <w:noBreakHyphen/>
        <w:t>five percent, sales to students receiving educational services at campuses physically located in this state shall be excluded from the calculation.  For the purposes of this subdivision, "sales from intangibles" means sales derived from credit and charge card receivables, including fees, merchant discounts, interchanges, interest and related revenue.</w:t>
      </w:r>
    </w:p>
    <w:p w14:paraId="54EDE4DA" w14:textId="77777777" w:rsidR="00F44E62" w:rsidRPr="002121DD" w:rsidRDefault="00F44E62" w:rsidP="00F44E62">
      <w:pPr>
        <w:pStyle w:val="P06-00"/>
        <w:rPr>
          <w:rFonts w:ascii="Courier New" w:hAnsi="Courier New" w:cs="Courier New"/>
        </w:rPr>
      </w:pPr>
      <w:r w:rsidRPr="002121DD">
        <w:rPr>
          <w:rFonts w:ascii="Courier New" w:hAnsi="Courier New" w:cs="Courier New"/>
        </w:rPr>
        <w:t>(b)  A taxpayer that is a regionally accredited institution of higher education with at least one university campus in this state that has more than two thousand students residing on the campus, and includes all taxpayers required to file a combined report pursuant to section 43</w:t>
      </w:r>
      <w:r w:rsidRPr="002121DD">
        <w:rPr>
          <w:rFonts w:ascii="Courier New" w:hAnsi="Courier New" w:cs="Courier New"/>
        </w:rPr>
        <w:noBreakHyphen/>
        <w:t>942 and all members of an affiliated group included in a consolidated return pursuant to section 43</w:t>
      </w:r>
      <w:r w:rsidRPr="002121DD">
        <w:rPr>
          <w:rFonts w:ascii="Courier New" w:hAnsi="Courier New" w:cs="Courier New"/>
        </w:rPr>
        <w:noBreakHyphen/>
        <w:t>947.</w:t>
      </w:r>
    </w:p>
    <w:p w14:paraId="45716B04" w14:textId="77777777" w:rsidR="00F44E62" w:rsidRPr="002121DD" w:rsidRDefault="00F44E62" w:rsidP="00F44E62">
      <w:pPr>
        <w:pStyle w:val="P06-00"/>
        <w:rPr>
          <w:rFonts w:ascii="Courier New" w:hAnsi="Courier New" w:cs="Courier New"/>
        </w:rPr>
      </w:pPr>
      <w:r w:rsidRPr="002121DD">
        <w:rPr>
          <w:rFonts w:ascii="Courier New" w:hAnsi="Courier New" w:cs="Courier New"/>
        </w:rPr>
        <w:t>(c)  A taxpayer that has more than two thousand employees in this state and that derives more than eighty-five percent of its sales from support services provided to a regionally accredited institution of higher education, and includes all taxpayers required to file a combined report pursuant to section 43</w:t>
      </w:r>
      <w:r w:rsidR="00A840D0" w:rsidRPr="002121DD">
        <w:rPr>
          <w:rFonts w:ascii="Courier New" w:hAnsi="Courier New" w:cs="Courier New"/>
        </w:rPr>
        <w:noBreakHyphen/>
      </w:r>
      <w:r w:rsidRPr="002121DD">
        <w:rPr>
          <w:rFonts w:ascii="Courier New" w:hAnsi="Courier New" w:cs="Courier New"/>
        </w:rPr>
        <w:t>942 and all members of an affiliated group included in a consolidated return pursuant to section 43</w:t>
      </w:r>
      <w:r w:rsidR="00A840D0" w:rsidRPr="002121DD">
        <w:rPr>
          <w:rFonts w:ascii="Courier New" w:hAnsi="Courier New" w:cs="Courier New"/>
        </w:rPr>
        <w:noBreakHyphen/>
      </w:r>
      <w:r w:rsidRPr="002121DD">
        <w:rPr>
          <w:rFonts w:ascii="Courier New" w:hAnsi="Courier New" w:cs="Courier New"/>
        </w:rPr>
        <w:t>947.</w:t>
      </w:r>
    </w:p>
    <w:p w14:paraId="2B2360E8" w14:textId="77777777" w:rsidR="00F44E62" w:rsidRPr="002121DD" w:rsidRDefault="00F44E62" w:rsidP="00F44E62">
      <w:pPr>
        <w:pStyle w:val="P06-00"/>
        <w:rPr>
          <w:rFonts w:ascii="Courier New" w:hAnsi="Courier New" w:cs="Courier New"/>
        </w:rPr>
      </w:pPr>
      <w:r w:rsidRPr="002121DD">
        <w:rPr>
          <w:rFonts w:ascii="Courier New" w:hAnsi="Courier New" w:cs="Courier New"/>
        </w:rPr>
        <w:t>4.  "Received the benefit of the service in this state" means the services are received by the purchaser in this state.  If the state where the services are received cannot be readily determined, the services are considered to be received at the home of the customer or, in the case of a business, the office of the customer from which the services were ordered in the regular course of the customer's trade or business.  If the ordering location cannot be determined, the services are considered to be received at the home or office of the customer to which the services were billed.  In the case of a multistate service provider under paragraph 3, subdivision (c) of this subsection, the benefit of support services shall be deemed received at the billing address of the student to which the services relate.</w:t>
      </w:r>
    </w:p>
    <w:p w14:paraId="07495FB4" w14:textId="77777777" w:rsidR="00F540AD" w:rsidRPr="002121DD" w:rsidRDefault="00F44E62" w:rsidP="00A840D0">
      <w:pPr>
        <w:pStyle w:val="P06-00"/>
        <w:rPr>
          <w:rFonts w:ascii="Courier New" w:hAnsi="Courier New" w:cs="Courier New"/>
        </w:rPr>
      </w:pPr>
      <w:r w:rsidRPr="002121DD">
        <w:rPr>
          <w:rFonts w:ascii="Courier New" w:hAnsi="Courier New" w:cs="Courier New"/>
        </w:rPr>
        <w:t xml:space="preserve">5.  "Sales for educational services" means tuition and fees required for enrollment and fees required for courses of instruction, transcripts and graduation. </w:t>
      </w:r>
      <w:r w:rsidRPr="002121DD">
        <w:rPr>
          <w:rFonts w:ascii="Courier New" w:hAnsi="Courier New" w:cs="Courier New"/>
          <w:vanish/>
        </w:rPr>
        <w:fldChar w:fldCharType="begin"/>
      </w:r>
      <w:r w:rsidRPr="002121DD">
        <w:rPr>
          <w:rFonts w:ascii="Courier New" w:hAnsi="Courier New" w:cs="Courier New"/>
          <w:vanish/>
        </w:rPr>
        <w:instrText xml:space="preserve"> COMMENTS END_STATUTE \* MERGEFORMAT </w:instrText>
      </w:r>
      <w:r w:rsidRPr="002121DD">
        <w:rPr>
          <w:rFonts w:ascii="Courier New" w:hAnsi="Courier New" w:cs="Courier New"/>
          <w:vanish/>
        </w:rPr>
        <w:fldChar w:fldCharType="separate"/>
      </w:r>
      <w:r w:rsidRPr="002121DD">
        <w:rPr>
          <w:rFonts w:ascii="Courier New" w:hAnsi="Courier New" w:cs="Courier New"/>
          <w:vanish/>
        </w:rPr>
        <w:t>END_STATUTE</w:t>
      </w:r>
      <w:r w:rsidRPr="002121DD">
        <w:rPr>
          <w:rFonts w:ascii="Courier New" w:hAnsi="Courier New" w:cs="Courier New"/>
          <w:vanish/>
        </w:rPr>
        <w:fldChar w:fldCharType="end"/>
      </w:r>
    </w:p>
    <w:sectPr w:rsidR="00F540AD" w:rsidRPr="002121DD" w:rsidSect="00F44E62">
      <w:type w:val="continuous"/>
      <w:pgSz w:w="12240" w:h="15840" w:code="1"/>
      <w:pgMar w:top="1296" w:right="1440" w:bottom="1296" w:left="187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85FB0" w14:textId="77777777" w:rsidR="008979F8" w:rsidRDefault="008979F8">
      <w:r>
        <w:separator/>
      </w:r>
    </w:p>
  </w:endnote>
  <w:endnote w:type="continuationSeparator" w:id="0">
    <w:p w14:paraId="1C86D82C" w14:textId="77777777" w:rsidR="008979F8" w:rsidRDefault="0089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3171" w14:textId="77777777" w:rsidR="008979F8" w:rsidRDefault="008979F8">
      <w:r>
        <w:separator/>
      </w:r>
    </w:p>
  </w:footnote>
  <w:footnote w:type="continuationSeparator" w:id="0">
    <w:p w14:paraId="11AAB7E3" w14:textId="77777777" w:rsidR="008979F8" w:rsidRDefault="00897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57024998">
    <w:abstractNumId w:val="8"/>
  </w:num>
  <w:num w:numId="2" w16cid:durableId="1490905101">
    <w:abstractNumId w:val="8"/>
  </w:num>
  <w:num w:numId="3" w16cid:durableId="235215296">
    <w:abstractNumId w:val="7"/>
  </w:num>
  <w:num w:numId="4" w16cid:durableId="338508126">
    <w:abstractNumId w:val="7"/>
  </w:num>
  <w:num w:numId="5" w16cid:durableId="461578800">
    <w:abstractNumId w:val="10"/>
  </w:num>
  <w:num w:numId="6" w16cid:durableId="864098006">
    <w:abstractNumId w:val="11"/>
  </w:num>
  <w:num w:numId="7" w16cid:durableId="1384135072">
    <w:abstractNumId w:val="12"/>
  </w:num>
  <w:num w:numId="8" w16cid:durableId="1747923130">
    <w:abstractNumId w:val="9"/>
  </w:num>
  <w:num w:numId="9" w16cid:durableId="217516061">
    <w:abstractNumId w:val="6"/>
  </w:num>
  <w:num w:numId="10" w16cid:durableId="1656958921">
    <w:abstractNumId w:val="5"/>
  </w:num>
  <w:num w:numId="11" w16cid:durableId="1852718786">
    <w:abstractNumId w:val="4"/>
  </w:num>
  <w:num w:numId="12" w16cid:durableId="1507787976">
    <w:abstractNumId w:val="3"/>
  </w:num>
  <w:num w:numId="13" w16cid:durableId="525603600">
    <w:abstractNumId w:val="2"/>
  </w:num>
  <w:num w:numId="14" w16cid:durableId="333262891">
    <w:abstractNumId w:val="1"/>
  </w:num>
  <w:num w:numId="15" w16cid:durableId="61297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62"/>
    <w:rsid w:val="0003366A"/>
    <w:rsid w:val="00033AE7"/>
    <w:rsid w:val="002121DD"/>
    <w:rsid w:val="0023319F"/>
    <w:rsid w:val="00734659"/>
    <w:rsid w:val="008979F8"/>
    <w:rsid w:val="00A840D0"/>
    <w:rsid w:val="00DE5ED9"/>
    <w:rsid w:val="00E41B6D"/>
    <w:rsid w:val="00E623A6"/>
    <w:rsid w:val="00F44E6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BDF419"/>
  <w15:chartTrackingRefBased/>
  <w15:docId w15:val="{A6524000-BD8A-453B-A5E9-BD2C686F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44E62"/>
    <w:rPr>
      <w:rFonts w:ascii="Letter Gothic-Drafting" w:hAnsi="Letter Gothic-Drafting"/>
      <w:b/>
      <w:snapToGrid w:val="0"/>
    </w:rPr>
  </w:style>
  <w:style w:type="character" w:customStyle="1" w:styleId="SEC06-18Char">
    <w:name w:val="SEC 06-18 Char"/>
    <w:link w:val="SEC06-18"/>
    <w:rsid w:val="00F44E6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0D9E-0804-449E-A65F-CC0C08A5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Statutes.dotm</Template>
  <TotalTime>0</TotalTime>
  <Pages>1</Pages>
  <Words>1030</Words>
  <Characters>5378</Characters>
  <Application>Microsoft Office Word</Application>
  <DocSecurity>0</DocSecurity>
  <Lines>107</Lines>
  <Paragraphs>38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43-1147; Situs of sales of other than tangible personal property; definitions</dc:title>
  <dc:subject>Situs of sales of other than tangible personal property; definitions</dc:subject>
  <dc:creator>Arizona Legislative Council</dc:creator>
  <cp:keywords/>
  <dc:description/>
  <cp:lastModifiedBy>dbupdate</cp:lastModifiedBy>
  <cp:revision>2</cp:revision>
  <dcterms:created xsi:type="dcterms:W3CDTF">2025-09-21T09:39:00Z</dcterms:created>
  <dcterms:modified xsi:type="dcterms:W3CDTF">2025-09-21T09:39:00Z</dcterms:modified>
</cp:coreProperties>
</file>