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9AB5776" w14:textId="77777777" w:rsidR="005675B6" w:rsidRPr="00C41492" w:rsidRDefault="0096542B">
      <w:pPr>
        <w:pStyle w:val="SEC06-17"/>
        <w:rPr>
          <w:rFonts w:ascii="Courier New" w:hAnsi="Courier New"/>
          <w:noProof w:val="0"/>
        </w:rPr>
      </w:pPr>
      <w:r w:rsidRPr="00C41492">
        <w:rPr>
          <w:rFonts w:ascii="Courier New" w:hAnsi="Courier New"/>
          <w:vanish/>
        </w:rPr>
        <w:fldChar w:fldCharType="begin"/>
      </w:r>
      <w:r w:rsidRPr="00C41492">
        <w:rPr>
          <w:rFonts w:ascii="Courier New" w:hAnsi="Courier New"/>
          <w:vanish/>
        </w:rPr>
        <w:instrText xml:space="preserve"> COMMENTS START_STATUTE \* MERGEFORMAT </w:instrText>
      </w:r>
      <w:r w:rsidRPr="00C41492">
        <w:rPr>
          <w:rFonts w:ascii="Courier New" w:hAnsi="Courier New"/>
          <w:vanish/>
        </w:rPr>
        <w:fldChar w:fldCharType="separate"/>
      </w:r>
      <w:r w:rsidRPr="00C41492">
        <w:rPr>
          <w:rFonts w:ascii="Courier New" w:hAnsi="Courier New"/>
          <w:vanish/>
        </w:rPr>
        <w:t>START_STATUTE</w:t>
      </w:r>
      <w:r w:rsidRPr="00C41492">
        <w:rPr>
          <w:rFonts w:ascii="Courier New" w:hAnsi="Courier New"/>
          <w:vanish/>
        </w:rPr>
        <w:fldChar w:fldCharType="end"/>
      </w:r>
      <w:r w:rsidR="005675B6" w:rsidRPr="00C41492">
        <w:rPr>
          <w:rStyle w:val="SNUM"/>
          <w:rFonts w:ascii="Courier New" w:hAnsi="Courier New"/>
          <w:noProof w:val="0"/>
        </w:rPr>
        <w:t>43-201</w:t>
      </w:r>
      <w:r w:rsidR="005675B6" w:rsidRPr="00C41492">
        <w:rPr>
          <w:rFonts w:ascii="Courier New" w:hAnsi="Courier New"/>
          <w:noProof w:val="0"/>
        </w:rPr>
        <w:t>.  </w:t>
      </w:r>
      <w:r w:rsidR="005675B6" w:rsidRPr="00C41492">
        <w:rPr>
          <w:rStyle w:val="SECHEAD"/>
          <w:rFonts w:ascii="Courier New" w:hAnsi="Courier New"/>
          <w:noProof w:val="0"/>
        </w:rPr>
        <w:t>Preemption by state of income taxation</w:t>
      </w:r>
    </w:p>
    <w:p w14:paraId="2D4702D0" w14:textId="77777777" w:rsidR="005675B6" w:rsidRPr="00C41492" w:rsidRDefault="005675B6">
      <w:pPr>
        <w:pStyle w:val="P06-00"/>
        <w:rPr>
          <w:rFonts w:ascii="Courier New" w:hAnsi="Courier New"/>
          <w:noProof w:val="0"/>
        </w:rPr>
      </w:pPr>
      <w:r w:rsidRPr="00C41492">
        <w:rPr>
          <w:rFonts w:ascii="Courier New" w:hAnsi="Courier New"/>
          <w:noProof w:val="0"/>
        </w:rPr>
        <w:t>The area of income taxation is preempted by the state, and a county, city, town or other political subdivision of this state shall not levy an income tax, so long as the urban revenue sharing fund is maintained as provided in section 43</w:t>
      </w:r>
      <w:r w:rsidRPr="00C41492">
        <w:rPr>
          <w:rFonts w:ascii="Courier New" w:hAnsi="Courier New"/>
          <w:noProof w:val="0"/>
        </w:rPr>
        <w:noBreakHyphen/>
        <w:t xml:space="preserve">206. </w:t>
      </w:r>
      <w:r w:rsidR="005A7C59" w:rsidRPr="00C41492">
        <w:rPr>
          <w:rFonts w:ascii="Courier New" w:hAnsi="Courier New"/>
          <w:vanish/>
        </w:rPr>
        <w:fldChar w:fldCharType="begin"/>
      </w:r>
      <w:r w:rsidR="005A7C59" w:rsidRPr="00C41492">
        <w:rPr>
          <w:rFonts w:ascii="Courier New" w:hAnsi="Courier New"/>
          <w:vanish/>
        </w:rPr>
        <w:instrText xml:space="preserve"> COMMENTS END_STATUTE \* MERGEFORMAT </w:instrText>
      </w:r>
      <w:r w:rsidR="005A7C59" w:rsidRPr="00C41492">
        <w:rPr>
          <w:rFonts w:ascii="Courier New" w:hAnsi="Courier New"/>
          <w:vanish/>
        </w:rPr>
        <w:fldChar w:fldCharType="separate"/>
      </w:r>
      <w:r w:rsidR="005A7C59" w:rsidRPr="00C41492">
        <w:rPr>
          <w:rFonts w:ascii="Courier New" w:hAnsi="Courier New"/>
          <w:vanish/>
        </w:rPr>
        <w:t>END_STATUTE</w:t>
      </w:r>
      <w:r w:rsidR="005A7C59" w:rsidRPr="00C41492">
        <w:rPr>
          <w:rFonts w:ascii="Courier New" w:hAnsi="Courier New"/>
          <w:vanish/>
        </w:rPr>
        <w:fldChar w:fldCharType="end"/>
      </w:r>
    </w:p>
    <w:sectPr w:rsidR="005675B6" w:rsidRPr="00C41492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endnotePr>
        <w:numFmt w:val="decimal"/>
      </w:endnotePr>
      <w:type w:val="continuous"/>
      <w:pgSz w:w="12240" w:h="15840" w:code="1"/>
      <w:pgMar w:top="720" w:right="1440" w:bottom="1440" w:left="1872" w:header="720" w:footer="1440" w:gutter="0"/>
      <w:cols w:space="720"/>
      <w:noEndnote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91D1384" w14:textId="77777777" w:rsidR="005675B6" w:rsidRDefault="005675B6">
      <w:r>
        <w:separator/>
      </w:r>
    </w:p>
  </w:endnote>
  <w:endnote w:type="continuationSeparator" w:id="0">
    <w:p w14:paraId="27B5BD37" w14:textId="77777777" w:rsidR="005675B6" w:rsidRDefault="005675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etter-Gothic-Drafting">
    <w:panose1 w:val="00000000000000000000"/>
    <w:charset w:val="00"/>
    <w:family w:val="modern"/>
    <w:notTrueType/>
    <w:pitch w:val="variable"/>
    <w:sig w:usb0="8000002F" w:usb1="4000004A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etter-Gothic-Upper-Drafting">
    <w:panose1 w:val="00000000000000000000"/>
    <w:charset w:val="00"/>
    <w:family w:val="modern"/>
    <w:notTrueType/>
    <w:pitch w:val="variable"/>
    <w:sig w:usb0="8000002F" w:usb1="4000004A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BAF6BC" w14:textId="77777777" w:rsidR="005675B6" w:rsidRDefault="005675B6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021589" w14:textId="77777777" w:rsidR="005675B6" w:rsidRDefault="005675B6">
    <w:pPr>
      <w:pStyle w:val="Footer"/>
    </w:pPr>
    <w:r>
      <w:tab/>
      <w:t xml:space="preserve">- </w:t>
    </w:r>
    <w:r>
      <w:fldChar w:fldCharType="begin"/>
    </w:r>
    <w:r>
      <w:instrText xml:space="preserve"> PAGE </w:instrText>
    </w:r>
    <w:r>
      <w:fldChar w:fldCharType="end"/>
    </w:r>
    <w:r>
      <w:t xml:space="preserve"> -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F90D08" w14:textId="77777777" w:rsidR="005675B6" w:rsidRDefault="005675B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843C134" w14:textId="77777777" w:rsidR="005675B6" w:rsidRDefault="005675B6">
      <w:r>
        <w:separator/>
      </w:r>
    </w:p>
  </w:footnote>
  <w:footnote w:type="continuationSeparator" w:id="0">
    <w:p w14:paraId="0EC7CD20" w14:textId="77777777" w:rsidR="005675B6" w:rsidRDefault="005675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0FDA41" w14:textId="77777777" w:rsidR="005675B6" w:rsidRDefault="005675B6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23AD28" w14:textId="77777777" w:rsidR="005675B6" w:rsidRDefault="005675B6">
    <w:pPr>
      <w:pStyle w:val="Header"/>
    </w:pPr>
  </w:p>
  <w:p w14:paraId="3CB6AFF2" w14:textId="77777777" w:rsidR="005675B6" w:rsidRDefault="005675B6">
    <w:pPr>
      <w:pStyle w:val="Header"/>
    </w:pPr>
  </w:p>
  <w:p w14:paraId="4788BDA4" w14:textId="77777777" w:rsidR="005675B6" w:rsidRDefault="005675B6">
    <w:pPr>
      <w:pStyle w:val="Header"/>
    </w:pPr>
  </w:p>
  <w:p w14:paraId="63E0178A" w14:textId="77777777" w:rsidR="005675B6" w:rsidRDefault="005675B6">
    <w:pPr>
      <w:pStyle w:val="Header"/>
    </w:pPr>
  </w:p>
  <w:p w14:paraId="26F3F69B" w14:textId="77777777" w:rsidR="005675B6" w:rsidRDefault="005675B6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F47B3B" w14:textId="77777777" w:rsidR="005675B6" w:rsidRDefault="005675B6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web"/>
  <w:zoom w:percent="100"/>
  <w:bordersDoNotSurroundHeader/>
  <w:bordersDoNotSurroundFooter/>
  <w:proofState w:spelling="clean" w:grammar="clean"/>
  <w:attachedTemplate r:id="rId1"/>
  <w:defaultTabStop w:val="720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doNotShadeFormData/>
  <w:noPunctuationKerning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suppressBottom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6542B"/>
    <w:rsid w:val="005675B6"/>
    <w:rsid w:val="005A7C59"/>
    <w:rsid w:val="0096542B"/>
    <w:rsid w:val="00C414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4:docId w14:val="0CA7286A"/>
  <w15:chartTrackingRefBased/>
  <w15:docId w15:val="{61B45A50-65A1-4AC6-A36F-D6A5B94F88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widowControl w:val="0"/>
      <w:jc w:val="both"/>
    </w:pPr>
    <w:rPr>
      <w:rFonts w:ascii="Letter-Gothic-Drafting" w:hAnsi="Letter-Gothic-Drafting"/>
      <w:b/>
      <w:noProof/>
      <w:snapToGrid w:val="0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</w:style>
  <w:style w:type="character" w:customStyle="1" w:styleId="RTITLE">
    <w:name w:val="RTITLE"/>
    <w:rPr>
      <w:color w:val="FF0000"/>
    </w:rPr>
  </w:style>
  <w:style w:type="character" w:customStyle="1" w:styleId="STAT">
    <w:name w:val="STAT"/>
  </w:style>
  <w:style w:type="character" w:customStyle="1" w:styleId="AGENCY">
    <w:name w:val="AGENCY"/>
    <w:rPr>
      <w:noProof w:val="0"/>
      <w:lang w:val="en-US"/>
    </w:rPr>
  </w:style>
  <w:style w:type="paragraph" w:customStyle="1" w:styleId="BLK00-00">
    <w:name w:val="BLK 00-00"/>
    <w:basedOn w:val="Normal"/>
    <w:pPr>
      <w:widowControl/>
      <w:ind w:right="720"/>
    </w:pPr>
    <w:rPr>
      <w:noProof w:val="0"/>
    </w:rPr>
  </w:style>
  <w:style w:type="character" w:customStyle="1" w:styleId="BNUM">
    <w:name w:val="BNUM"/>
    <w:rPr>
      <w:rFonts w:ascii="Arial" w:hAnsi="Arial"/>
      <w:sz w:val="48"/>
    </w:rPr>
  </w:style>
  <w:style w:type="character" w:customStyle="1" w:styleId="SPONSORS">
    <w:name w:val="SPONSORS"/>
  </w:style>
  <w:style w:type="paragraph" w:customStyle="1" w:styleId="BLK11-06">
    <w:name w:val="BLK 11-06"/>
    <w:basedOn w:val="Normal"/>
    <w:pPr>
      <w:widowControl/>
      <w:ind w:left="720" w:right="720" w:firstLine="605"/>
    </w:pPr>
    <w:rPr>
      <w:noProof w:val="0"/>
    </w:rPr>
  </w:style>
  <w:style w:type="character" w:customStyle="1" w:styleId="TITLE">
    <w:name w:val="TITLE"/>
    <w:rPr>
      <w:caps/>
      <w:color w:val="0000FF"/>
    </w:rPr>
  </w:style>
  <w:style w:type="paragraph" w:customStyle="1" w:styleId="BLK12-24">
    <w:name w:val="BLK 12-24"/>
    <w:basedOn w:val="Normal"/>
    <w:pPr>
      <w:widowControl/>
      <w:ind w:left="2880" w:right="720" w:hanging="1440"/>
    </w:pPr>
    <w:rPr>
      <w:noProof w:val="0"/>
    </w:rPr>
  </w:style>
  <w:style w:type="character" w:customStyle="1" w:styleId="SECHEAD">
    <w:name w:val="SECHEAD"/>
    <w:rPr>
      <w:color w:val="800080"/>
      <w:u w:val="single"/>
    </w:rPr>
  </w:style>
  <w:style w:type="paragraph" w:customStyle="1" w:styleId="BLK12-27">
    <w:name w:val="BLK 12-27"/>
    <w:basedOn w:val="Normal"/>
    <w:pPr>
      <w:widowControl/>
      <w:ind w:left="3240" w:right="720" w:hanging="1800"/>
    </w:pPr>
    <w:rPr>
      <w:noProof w:val="0"/>
    </w:rPr>
  </w:style>
  <w:style w:type="paragraph" w:customStyle="1" w:styleId="BLK12-06">
    <w:name w:val="BLK 12-06"/>
    <w:basedOn w:val="Normal"/>
    <w:pPr>
      <w:widowControl/>
      <w:ind w:left="720" w:right="720" w:firstLine="720"/>
    </w:pPr>
    <w:rPr>
      <w:noProof w:val="0"/>
    </w:rPr>
  </w:style>
  <w:style w:type="character" w:customStyle="1" w:styleId="SNUM">
    <w:name w:val="SNUM"/>
    <w:rPr>
      <w:color w:val="008000"/>
    </w:rPr>
  </w:style>
  <w:style w:type="character" w:customStyle="1" w:styleId="UP">
    <w:name w:val="UP"/>
    <w:rPr>
      <w:caps/>
      <w:noProof w:val="0"/>
      <w:color w:val="0000FF"/>
      <w:lang w:val="en-US"/>
    </w:rPr>
  </w:style>
  <w:style w:type="character" w:customStyle="1" w:styleId="O">
    <w:name w:val="O"/>
    <w:rPr>
      <w:strike/>
      <w:dstrike w:val="0"/>
      <w:noProof w:val="0"/>
      <w:color w:val="FF0000"/>
      <w:lang w:val="en-US"/>
    </w:rPr>
  </w:style>
  <w:style w:type="character" w:styleId="LineNumber">
    <w:name w:val="line number"/>
    <w:basedOn w:val="DefaultParagraphFont"/>
    <w:semiHidden/>
  </w:style>
  <w:style w:type="paragraph" w:styleId="Header">
    <w:name w:val="header"/>
    <w:basedOn w:val="Normal"/>
    <w:semiHidden/>
  </w:style>
  <w:style w:type="paragraph" w:styleId="Footer">
    <w:name w:val="footer"/>
    <w:basedOn w:val="Normal"/>
    <w:semiHidden/>
    <w:pPr>
      <w:tabs>
        <w:tab w:val="center" w:pos="4320"/>
        <w:tab w:val="right" w:pos="8640"/>
      </w:tabs>
    </w:pPr>
  </w:style>
  <w:style w:type="paragraph" w:styleId="BlockText">
    <w:name w:val="Block Text"/>
    <w:basedOn w:val="Normal"/>
    <w:semiHidden/>
    <w:pPr>
      <w:widowControl/>
      <w:tabs>
        <w:tab w:val="left" w:pos="0"/>
        <w:tab w:val="left" w:pos="720"/>
        <w:tab w:val="left" w:pos="1440"/>
      </w:tabs>
      <w:ind w:left="720" w:right="720" w:firstLine="720"/>
    </w:pPr>
    <w:rPr>
      <w:rFonts w:ascii="Letter-Gothic-Upper-Drafting" w:hAnsi="Letter-Gothic-Upper-Drafting"/>
    </w:rPr>
  </w:style>
  <w:style w:type="paragraph" w:styleId="BodyTextIndent">
    <w:name w:val="Body Text Indent"/>
    <w:basedOn w:val="Normal"/>
    <w:semiHidden/>
    <w:pPr>
      <w:widowControl/>
      <w:tabs>
        <w:tab w:val="left" w:pos="0"/>
        <w:tab w:val="left" w:pos="720"/>
      </w:tabs>
      <w:ind w:firstLine="720"/>
    </w:pPr>
  </w:style>
  <w:style w:type="character" w:styleId="PageNumber">
    <w:name w:val="page number"/>
    <w:basedOn w:val="DefaultParagraphFont"/>
    <w:semiHidden/>
  </w:style>
  <w:style w:type="paragraph" w:styleId="BodyText">
    <w:name w:val="Body Text"/>
    <w:basedOn w:val="Normal"/>
    <w:semiHidden/>
    <w:pPr>
      <w:widowControl/>
      <w:suppressLineNumbers/>
    </w:pPr>
  </w:style>
  <w:style w:type="character" w:customStyle="1" w:styleId="INTRO">
    <w:name w:val="INTRO"/>
    <w:rPr>
      <w:noProof w:val="0"/>
      <w:lang w:val="en-US"/>
    </w:rPr>
  </w:style>
  <w:style w:type="paragraph" w:styleId="DocumentMap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character" w:styleId="CommentReference">
    <w:name w:val="annotation reference"/>
    <w:semiHidden/>
    <w:rPr>
      <w:sz w:val="16"/>
    </w:rPr>
  </w:style>
  <w:style w:type="paragraph" w:styleId="CommentText">
    <w:name w:val="annotation text"/>
    <w:basedOn w:val="Normal"/>
    <w:semiHidden/>
  </w:style>
  <w:style w:type="paragraph" w:customStyle="1" w:styleId="BLK18-12">
    <w:name w:val="BLK 18-12"/>
    <w:basedOn w:val="Normal"/>
    <w:pPr>
      <w:widowControl/>
      <w:ind w:left="1440" w:right="720" w:firstLine="720"/>
    </w:pPr>
    <w:rPr>
      <w:noProof w:val="0"/>
    </w:rPr>
  </w:style>
  <w:style w:type="paragraph" w:customStyle="1" w:styleId="BLK18-30">
    <w:name w:val="BLK 18-30"/>
    <w:basedOn w:val="Normal"/>
    <w:pPr>
      <w:widowControl/>
      <w:ind w:left="4320" w:right="720" w:hanging="2160"/>
    </w:pPr>
    <w:rPr>
      <w:noProof w:val="0"/>
    </w:rPr>
  </w:style>
  <w:style w:type="paragraph" w:customStyle="1" w:styleId="BLK35-35">
    <w:name w:val="BLK 35-35"/>
    <w:basedOn w:val="Normal"/>
    <w:pPr>
      <w:widowControl/>
      <w:ind w:left="4205" w:right="720"/>
    </w:pPr>
    <w:rPr>
      <w:noProof w:val="0"/>
    </w:rPr>
  </w:style>
  <w:style w:type="paragraph" w:customStyle="1" w:styleId="BLK06-00">
    <w:name w:val="BLK 06-00"/>
    <w:basedOn w:val="Normal"/>
    <w:pPr>
      <w:widowControl/>
      <w:ind w:right="720" w:firstLine="720"/>
    </w:pPr>
    <w:rPr>
      <w:noProof w:val="0"/>
    </w:rPr>
  </w:style>
  <w:style w:type="paragraph" w:customStyle="1" w:styleId="BLK06-12">
    <w:name w:val="BLK 06-12"/>
    <w:basedOn w:val="Normal"/>
    <w:pPr>
      <w:widowControl/>
      <w:ind w:left="1440" w:right="720" w:hanging="720"/>
    </w:pPr>
    <w:rPr>
      <w:noProof w:val="0"/>
    </w:rPr>
  </w:style>
  <w:style w:type="paragraph" w:customStyle="1" w:styleId="BLK06-14">
    <w:name w:val="BLK 06-14"/>
    <w:basedOn w:val="Normal"/>
    <w:pPr>
      <w:widowControl/>
      <w:ind w:left="1685" w:right="720" w:hanging="965"/>
    </w:pPr>
    <w:rPr>
      <w:noProof w:val="0"/>
    </w:rPr>
  </w:style>
  <w:style w:type="paragraph" w:customStyle="1" w:styleId="BLK06-17">
    <w:name w:val="BLK 06-17"/>
    <w:basedOn w:val="Normal"/>
    <w:pPr>
      <w:widowControl/>
      <w:ind w:left="2040" w:right="720" w:hanging="1320"/>
    </w:pPr>
    <w:rPr>
      <w:noProof w:val="0"/>
    </w:rPr>
  </w:style>
  <w:style w:type="paragraph" w:customStyle="1" w:styleId="BLK06-18">
    <w:name w:val="BLK 06-18"/>
    <w:basedOn w:val="Normal"/>
    <w:pPr>
      <w:widowControl/>
      <w:ind w:left="2160" w:right="720" w:hanging="1440"/>
    </w:pPr>
    <w:rPr>
      <w:noProof w:val="0"/>
    </w:rPr>
  </w:style>
  <w:style w:type="paragraph" w:customStyle="1" w:styleId="BLK06-19">
    <w:name w:val="BLK 06-19"/>
    <w:basedOn w:val="Normal"/>
    <w:pPr>
      <w:widowControl/>
      <w:ind w:left="2275" w:right="720" w:hanging="1555"/>
    </w:pPr>
  </w:style>
  <w:style w:type="paragraph" w:customStyle="1" w:styleId="BLK06-20">
    <w:name w:val="BLK 06-20"/>
    <w:basedOn w:val="Normal"/>
    <w:pPr>
      <w:widowControl/>
      <w:ind w:left="2405" w:right="720" w:hanging="1685"/>
    </w:pPr>
  </w:style>
  <w:style w:type="paragraph" w:customStyle="1" w:styleId="BLK06-21">
    <w:name w:val="BLK 06-21"/>
    <w:basedOn w:val="Normal"/>
    <w:pPr>
      <w:ind w:left="2520" w:right="720" w:hanging="1800"/>
    </w:pPr>
  </w:style>
  <w:style w:type="paragraph" w:customStyle="1" w:styleId="BLK06-06">
    <w:name w:val="BLK 06-06"/>
    <w:basedOn w:val="Normal"/>
    <w:pPr>
      <w:ind w:left="720" w:right="720"/>
    </w:pPr>
  </w:style>
  <w:style w:type="paragraph" w:customStyle="1" w:styleId="CON12-18">
    <w:name w:val="CON 12-18"/>
    <w:basedOn w:val="Normal"/>
    <w:pPr>
      <w:widowControl/>
      <w:ind w:left="2160" w:right="1195" w:hanging="720"/>
    </w:pPr>
  </w:style>
  <w:style w:type="paragraph" w:customStyle="1" w:styleId="CON12-19">
    <w:name w:val="CON 12-19"/>
    <w:basedOn w:val="Normal"/>
    <w:pPr>
      <w:widowControl/>
      <w:ind w:left="2275" w:right="1195" w:hanging="835"/>
    </w:pPr>
  </w:style>
  <w:style w:type="paragraph" w:customStyle="1" w:styleId="CON12-20">
    <w:name w:val="CON 12-20"/>
    <w:basedOn w:val="Normal"/>
    <w:pPr>
      <w:widowControl/>
      <w:ind w:left="2405" w:right="1195" w:hanging="965"/>
    </w:pPr>
  </w:style>
  <w:style w:type="paragraph" w:customStyle="1" w:styleId="CON12-22">
    <w:name w:val="CON 12-22"/>
    <w:basedOn w:val="Normal"/>
    <w:pPr>
      <w:widowControl/>
      <w:ind w:left="2635" w:right="1195" w:hanging="1195"/>
    </w:pPr>
  </w:style>
  <w:style w:type="paragraph" w:customStyle="1" w:styleId="CON12-23">
    <w:name w:val="CON 12-23"/>
    <w:basedOn w:val="Normal"/>
    <w:pPr>
      <w:widowControl/>
      <w:ind w:left="2765" w:right="1200" w:hanging="1325"/>
    </w:pPr>
  </w:style>
  <w:style w:type="paragraph" w:customStyle="1" w:styleId="CON12-24">
    <w:name w:val="CON 12-24"/>
    <w:basedOn w:val="Normal"/>
    <w:pPr>
      <w:widowControl/>
      <w:ind w:left="2880" w:right="1200" w:hanging="1440"/>
    </w:pPr>
  </w:style>
  <w:style w:type="paragraph" w:customStyle="1" w:styleId="CON12-25">
    <w:name w:val="CON 12-25"/>
    <w:basedOn w:val="Normal"/>
    <w:pPr>
      <w:widowControl/>
      <w:ind w:left="2995" w:right="1195" w:hanging="1555"/>
    </w:pPr>
  </w:style>
  <w:style w:type="paragraph" w:customStyle="1" w:styleId="CON12-26">
    <w:name w:val="CON 12-26"/>
    <w:basedOn w:val="Normal"/>
    <w:pPr>
      <w:widowControl/>
      <w:ind w:left="3125" w:right="1200" w:hanging="1685"/>
    </w:pPr>
  </w:style>
  <w:style w:type="paragraph" w:customStyle="1" w:styleId="CON12-27">
    <w:name w:val="CON 12-27"/>
    <w:basedOn w:val="Normal"/>
    <w:pPr>
      <w:widowControl/>
      <w:ind w:left="3240" w:right="1200" w:hanging="1800"/>
    </w:pPr>
  </w:style>
  <w:style w:type="paragraph" w:customStyle="1" w:styleId="CON12-06">
    <w:name w:val="CON 12-06"/>
    <w:basedOn w:val="Normal"/>
    <w:pPr>
      <w:widowControl/>
      <w:ind w:left="720" w:right="1195" w:firstLine="720"/>
    </w:pPr>
  </w:style>
  <w:style w:type="paragraph" w:customStyle="1" w:styleId="P00-00">
    <w:name w:val="P 00-00"/>
    <w:basedOn w:val="Normal"/>
    <w:pPr>
      <w:widowControl/>
    </w:pPr>
  </w:style>
  <w:style w:type="paragraph" w:customStyle="1" w:styleId="P00-06">
    <w:name w:val="P 00-06"/>
    <w:basedOn w:val="Normal"/>
    <w:pPr>
      <w:widowControl/>
      <w:ind w:left="720" w:hanging="720"/>
    </w:pPr>
  </w:style>
  <w:style w:type="paragraph" w:customStyle="1" w:styleId="P10-10">
    <w:name w:val="P 10-10"/>
    <w:basedOn w:val="Normal"/>
    <w:pPr>
      <w:widowControl/>
      <w:ind w:left="1195"/>
    </w:pPr>
  </w:style>
  <w:style w:type="paragraph" w:customStyle="1" w:styleId="P11-06">
    <w:name w:val="P 11-06"/>
    <w:basedOn w:val="Normal"/>
    <w:pPr>
      <w:widowControl/>
      <w:ind w:left="720" w:firstLine="605"/>
    </w:pPr>
  </w:style>
  <w:style w:type="paragraph" w:customStyle="1" w:styleId="P12-18">
    <w:name w:val="P 12-18"/>
    <w:basedOn w:val="Normal"/>
    <w:pPr>
      <w:widowControl/>
      <w:ind w:left="2160" w:hanging="720"/>
    </w:pPr>
  </w:style>
  <w:style w:type="paragraph" w:customStyle="1" w:styleId="P12-06">
    <w:name w:val="P 12-06"/>
    <w:basedOn w:val="Normal"/>
    <w:pPr>
      <w:widowControl/>
      <w:ind w:left="720" w:firstLine="720"/>
    </w:pPr>
  </w:style>
  <w:style w:type="paragraph" w:customStyle="1" w:styleId="P03-06">
    <w:name w:val="P 03-06"/>
    <w:basedOn w:val="Normal"/>
    <w:pPr>
      <w:widowControl/>
      <w:ind w:left="720" w:hanging="360"/>
    </w:pPr>
  </w:style>
  <w:style w:type="paragraph" w:customStyle="1" w:styleId="P04-00">
    <w:name w:val="P 04-00"/>
    <w:basedOn w:val="Normal"/>
    <w:pPr>
      <w:widowControl/>
      <w:ind w:firstLine="475"/>
    </w:pPr>
  </w:style>
  <w:style w:type="paragraph" w:customStyle="1" w:styleId="P05-00">
    <w:name w:val="P 05-00"/>
    <w:basedOn w:val="Normal"/>
    <w:pPr>
      <w:widowControl/>
      <w:ind w:firstLine="605"/>
    </w:pPr>
  </w:style>
  <w:style w:type="paragraph" w:customStyle="1" w:styleId="P06-00">
    <w:name w:val="P 06-00"/>
    <w:basedOn w:val="Normal"/>
    <w:pPr>
      <w:widowControl/>
      <w:ind w:firstLine="720"/>
    </w:pPr>
  </w:style>
  <w:style w:type="paragraph" w:customStyle="1" w:styleId="P06-10">
    <w:name w:val="P 06-10"/>
    <w:basedOn w:val="Normal"/>
    <w:pPr>
      <w:widowControl/>
      <w:ind w:left="1195" w:hanging="475"/>
    </w:pPr>
  </w:style>
  <w:style w:type="paragraph" w:customStyle="1" w:styleId="P06-11">
    <w:name w:val="P 06-11"/>
    <w:basedOn w:val="Normal"/>
    <w:pPr>
      <w:widowControl/>
      <w:ind w:left="1325" w:hanging="605"/>
    </w:pPr>
  </w:style>
  <w:style w:type="paragraph" w:customStyle="1" w:styleId="P06-12">
    <w:name w:val="P 06-12"/>
    <w:basedOn w:val="Normal"/>
    <w:pPr>
      <w:widowControl/>
      <w:ind w:left="1440" w:hanging="720"/>
    </w:pPr>
  </w:style>
  <w:style w:type="paragraph" w:customStyle="1" w:styleId="P06-17">
    <w:name w:val="P 06-17"/>
    <w:basedOn w:val="Normal"/>
    <w:pPr>
      <w:widowControl/>
      <w:ind w:left="2045" w:hanging="1325"/>
    </w:pPr>
  </w:style>
  <w:style w:type="paragraph" w:customStyle="1" w:styleId="P06-18">
    <w:name w:val="P 06-18"/>
    <w:basedOn w:val="Normal"/>
    <w:pPr>
      <w:widowControl/>
      <w:ind w:left="2160" w:hanging="1440"/>
    </w:pPr>
  </w:style>
  <w:style w:type="paragraph" w:customStyle="1" w:styleId="P06-20">
    <w:name w:val="P 06-20"/>
    <w:basedOn w:val="Normal"/>
    <w:pPr>
      <w:widowControl/>
      <w:ind w:left="2405" w:hanging="1685"/>
    </w:pPr>
  </w:style>
  <w:style w:type="paragraph" w:customStyle="1" w:styleId="P06-21">
    <w:name w:val="P 06-21"/>
    <w:basedOn w:val="Normal"/>
    <w:pPr>
      <w:widowControl/>
      <w:ind w:left="2520" w:hanging="1800"/>
    </w:pPr>
  </w:style>
  <w:style w:type="paragraph" w:customStyle="1" w:styleId="P06-06">
    <w:name w:val="P 06-06"/>
    <w:basedOn w:val="Normal"/>
    <w:pPr>
      <w:widowControl/>
      <w:ind w:left="720"/>
    </w:pPr>
  </w:style>
  <w:style w:type="paragraph" w:customStyle="1" w:styleId="P06-07">
    <w:name w:val="P 06-07"/>
    <w:basedOn w:val="Normal"/>
    <w:pPr>
      <w:widowControl/>
      <w:ind w:left="835" w:hanging="115"/>
    </w:pPr>
  </w:style>
  <w:style w:type="paragraph" w:customStyle="1" w:styleId="P09-12">
    <w:name w:val="P 09-12"/>
    <w:basedOn w:val="Normal"/>
    <w:pPr>
      <w:widowControl/>
      <w:ind w:left="1440" w:hanging="360"/>
    </w:pPr>
  </w:style>
  <w:style w:type="paragraph" w:customStyle="1" w:styleId="SEC12-18">
    <w:name w:val="SEC 12-18"/>
    <w:basedOn w:val="Normal"/>
    <w:pPr>
      <w:widowControl/>
      <w:ind w:left="2160" w:right="720" w:hanging="720"/>
    </w:pPr>
  </w:style>
  <w:style w:type="paragraph" w:customStyle="1" w:styleId="SEC06-16">
    <w:name w:val="SEC 06-16"/>
    <w:basedOn w:val="Normal"/>
    <w:pPr>
      <w:widowControl/>
      <w:ind w:left="1915" w:right="720" w:hanging="1195"/>
    </w:pPr>
  </w:style>
  <w:style w:type="paragraph" w:customStyle="1" w:styleId="SEC06-17">
    <w:name w:val="SEC 06-17"/>
    <w:basedOn w:val="Normal"/>
    <w:pPr>
      <w:widowControl/>
      <w:ind w:left="2045" w:right="720" w:hanging="1325"/>
    </w:pPr>
  </w:style>
  <w:style w:type="paragraph" w:customStyle="1" w:styleId="SEC06-18">
    <w:name w:val="SEC 06-18"/>
    <w:basedOn w:val="Normal"/>
    <w:pPr>
      <w:widowControl/>
      <w:ind w:left="2160" w:right="720" w:hanging="1440"/>
    </w:pPr>
  </w:style>
  <w:style w:type="paragraph" w:customStyle="1" w:styleId="SEC06-19">
    <w:name w:val="SEC 06-19"/>
    <w:basedOn w:val="Normal"/>
    <w:pPr>
      <w:widowControl/>
      <w:ind w:left="2275" w:right="720" w:hanging="1555"/>
    </w:pPr>
  </w:style>
  <w:style w:type="paragraph" w:customStyle="1" w:styleId="SEC06-20">
    <w:name w:val="SEC 06-20"/>
    <w:basedOn w:val="Normal"/>
    <w:pPr>
      <w:widowControl/>
      <w:ind w:left="2405" w:right="720" w:hanging="1685"/>
    </w:pPr>
  </w:style>
  <w:style w:type="paragraph" w:customStyle="1" w:styleId="SEC06-21">
    <w:name w:val="SEC 06-21"/>
    <w:basedOn w:val="Normal"/>
    <w:pPr>
      <w:widowControl/>
      <w:ind w:left="2520" w:right="720" w:hanging="1800"/>
    </w:pPr>
  </w:style>
  <w:style w:type="paragraph" w:customStyle="1" w:styleId="SEC06-22">
    <w:name w:val="SEC 06-22"/>
    <w:basedOn w:val="Normal"/>
    <w:pPr>
      <w:widowControl/>
      <w:ind w:left="2635" w:right="720" w:hanging="1915"/>
    </w:pPr>
  </w:style>
  <w:style w:type="paragraph" w:customStyle="1" w:styleId="SEC06-34">
    <w:name w:val="SEC 06-34"/>
    <w:basedOn w:val="Normal"/>
    <w:pPr>
      <w:widowControl/>
      <w:ind w:left="4075" w:right="720" w:hanging="3355"/>
    </w:pPr>
  </w:style>
  <w:style w:type="paragraph" w:customStyle="1" w:styleId="SEC06-37">
    <w:name w:val="SEC 06-37"/>
    <w:basedOn w:val="Normal"/>
    <w:pPr>
      <w:widowControl/>
      <w:ind w:left="4435" w:right="720" w:hanging="3715"/>
    </w:pPr>
  </w:style>
  <w:style w:type="paragraph" w:customStyle="1" w:styleId="JUSTIFYCENTER">
    <w:name w:val="JUSTIFY CENTER"/>
    <w:basedOn w:val="Normal"/>
    <w:pPr>
      <w:widowControl/>
      <w:jc w:val="center"/>
    </w:pPr>
    <w:rPr>
      <w:noProof w:val="0"/>
    </w:rPr>
  </w:style>
  <w:style w:type="paragraph" w:customStyle="1" w:styleId="JUSTIFYRIGHT">
    <w:name w:val="JUSTIFY RIGHT"/>
    <w:basedOn w:val="Normal"/>
    <w:pPr>
      <w:widowControl/>
      <w:jc w:val="right"/>
    </w:pPr>
    <w:rPr>
      <w:noProof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G:\template\drafting\ars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ars.dot</Template>
  <TotalTime>0</TotalTime>
  <Pages>1</Pages>
  <Words>68</Words>
  <Characters>329</Characters>
  <Application>Microsoft Office Word</Application>
  <DocSecurity>0</DocSecurity>
  <Lines>7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43-201</vt:lpstr>
    </vt:vector>
  </TitlesOfParts>
  <Company>LCS</Company>
  <LinksUpToDate>false</LinksUpToDate>
  <CharactersWithSpaces>394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43-201; Preemption by state of income taxation</dc:title>
  <dc:subject>Preemption by state of income taxation</dc:subject>
  <dc:creator>Arizona Legislative Council</dc:creator>
  <cp:keywords/>
  <dc:description>43_x001e_201</dc:description>
  <cp:lastModifiedBy>dbupdate</cp:lastModifiedBy>
  <cp:revision>2</cp:revision>
  <cp:lastPrinted>1999-03-22T18:35:00Z</cp:lastPrinted>
  <dcterms:created xsi:type="dcterms:W3CDTF">2025-09-21T09:17:00Z</dcterms:created>
  <dcterms:modified xsi:type="dcterms:W3CDTF">2025-09-21T09:17:00Z</dcterms:modified>
</cp:coreProperties>
</file>