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BD9E" w14:textId="77777777" w:rsidR="00CD2E9A" w:rsidRPr="007D5C19" w:rsidRDefault="00CD2E9A" w:rsidP="00CD2E9A">
      <w:pPr>
        <w:pStyle w:val="SEC06-18"/>
        <w:rPr>
          <w:rFonts w:ascii="Courier New" w:hAnsi="Courier New" w:cs="Courier New"/>
        </w:rPr>
      </w:pPr>
      <w:r w:rsidRPr="007D5C19">
        <w:rPr>
          <w:rFonts w:ascii="Courier New" w:hAnsi="Courier New" w:cs="Courier New"/>
        </w:rPr>
        <w:fldChar w:fldCharType="begin"/>
      </w:r>
      <w:r w:rsidRPr="007D5C19">
        <w:rPr>
          <w:rFonts w:ascii="Courier New" w:hAnsi="Courier New" w:cs="Courier New"/>
        </w:rPr>
        <w:instrText xml:space="preserve"> COMMENTS START_STATUTE \* MERGEFORMAT </w:instrText>
      </w:r>
      <w:r w:rsidRPr="007D5C19">
        <w:rPr>
          <w:rFonts w:ascii="Courier New" w:hAnsi="Courier New" w:cs="Courier New"/>
        </w:rPr>
        <w:fldChar w:fldCharType="separate"/>
      </w:r>
      <w:r w:rsidRPr="007D5C19">
        <w:rPr>
          <w:rFonts w:ascii="Courier New" w:hAnsi="Courier New" w:cs="Courier New"/>
          <w:vanish/>
        </w:rPr>
        <w:t>START_STATUTE</w:t>
      </w:r>
      <w:r w:rsidRPr="007D5C19">
        <w:rPr>
          <w:rFonts w:ascii="Courier New" w:hAnsi="Courier New" w:cs="Courier New"/>
        </w:rPr>
        <w:fldChar w:fldCharType="end"/>
      </w:r>
      <w:r w:rsidRPr="007D5C19">
        <w:rPr>
          <w:rStyle w:val="SNUM"/>
          <w:rFonts w:ascii="Courier New" w:hAnsi="Courier New" w:cs="Courier New"/>
        </w:rPr>
        <w:t>29-3705.</w:t>
      </w:r>
      <w:r w:rsidRPr="007D5C19">
        <w:rPr>
          <w:rFonts w:ascii="Courier New" w:hAnsi="Courier New" w:cs="Courier New"/>
        </w:rPr>
        <w:t>  </w:t>
      </w:r>
      <w:r w:rsidRPr="007D5C19">
        <w:rPr>
          <w:rStyle w:val="SECHEAD"/>
          <w:rFonts w:ascii="Courier New" w:hAnsi="Courier New" w:cs="Courier New"/>
        </w:rPr>
        <w:t>Other claims against dissolved limited liability company</w:t>
      </w:r>
    </w:p>
    <w:p w14:paraId="0490473F" w14:textId="77777777" w:rsidR="00CD2E9A" w:rsidRPr="007D5C19" w:rsidRDefault="00CD2E9A" w:rsidP="00CD2E9A">
      <w:pPr>
        <w:pStyle w:val="P06-00"/>
        <w:rPr>
          <w:rFonts w:ascii="Courier New" w:hAnsi="Courier New" w:cs="Courier New"/>
        </w:rPr>
      </w:pPr>
      <w:r w:rsidRPr="007D5C19">
        <w:rPr>
          <w:rFonts w:ascii="Courier New" w:hAnsi="Courier New" w:cs="Courier New"/>
        </w:rPr>
        <w:t>A.  A dissolved limited liability company that has filed a notice of winding up may require persons having claims against the company to present them in accordance with a notice to claimants in conformity with this section.</w:t>
      </w:r>
    </w:p>
    <w:p w14:paraId="2E09E998" w14:textId="77777777" w:rsidR="00CD2E9A" w:rsidRPr="007D5C19" w:rsidRDefault="00CD2E9A" w:rsidP="00CD2E9A">
      <w:pPr>
        <w:pStyle w:val="P06-00"/>
        <w:rPr>
          <w:rFonts w:ascii="Courier New" w:hAnsi="Courier New" w:cs="Courier New"/>
        </w:rPr>
      </w:pPr>
      <w:r w:rsidRPr="007D5C19">
        <w:rPr>
          <w:rFonts w:ascii="Courier New" w:hAnsi="Courier New" w:cs="Courier New"/>
        </w:rPr>
        <w:t>B.  A notice under subsection A of this section must:</w:t>
      </w:r>
    </w:p>
    <w:p w14:paraId="4D533E6A" w14:textId="77777777" w:rsidR="00CD2E9A" w:rsidRPr="007D5C19" w:rsidRDefault="00CD2E9A" w:rsidP="00CD2E9A">
      <w:pPr>
        <w:pStyle w:val="P06-00"/>
        <w:rPr>
          <w:rFonts w:ascii="Courier New" w:hAnsi="Courier New" w:cs="Courier New"/>
        </w:rPr>
      </w:pPr>
      <w:r w:rsidRPr="007D5C19">
        <w:rPr>
          <w:rFonts w:ascii="Courier New" w:hAnsi="Courier New" w:cs="Courier New"/>
        </w:rPr>
        <w:t>1.  Be filed with the commission and published at least once in a newspaper of general circulation in the county in this state in which the dissolved limited liability company's principal address is located or, if the principal address is not located in this state, in the county in which the office of the company's statutory agent is or was last located.</w:t>
      </w:r>
    </w:p>
    <w:p w14:paraId="0D8E4C51" w14:textId="77777777" w:rsidR="00CD2E9A" w:rsidRPr="007D5C19" w:rsidRDefault="00CD2E9A" w:rsidP="00CD2E9A">
      <w:pPr>
        <w:pStyle w:val="P06-00"/>
        <w:rPr>
          <w:rFonts w:ascii="Courier New" w:hAnsi="Courier New" w:cs="Courier New"/>
        </w:rPr>
      </w:pPr>
      <w:r w:rsidRPr="007D5C19">
        <w:rPr>
          <w:rFonts w:ascii="Courier New" w:hAnsi="Courier New" w:cs="Courier New"/>
        </w:rPr>
        <w:t>2.  Describe the information required to be contained in a claim, state that the claim must be in writing and provide a mailing address to which the claim is to be sent.</w:t>
      </w:r>
    </w:p>
    <w:p w14:paraId="271270CE" w14:textId="77777777" w:rsidR="00CD2E9A" w:rsidRPr="007D5C19" w:rsidRDefault="00CD2E9A" w:rsidP="00CD2E9A">
      <w:pPr>
        <w:pStyle w:val="P06-00"/>
        <w:rPr>
          <w:rFonts w:ascii="Courier New" w:hAnsi="Courier New" w:cs="Courier New"/>
        </w:rPr>
      </w:pPr>
      <w:r w:rsidRPr="007D5C19">
        <w:rPr>
          <w:rFonts w:ascii="Courier New" w:hAnsi="Courier New" w:cs="Courier New"/>
        </w:rPr>
        <w:t>3.  State that a claim against the company is barred unless an action to enforce the claim is commenced not later than three years after publication of the notice or the date of filing the notice with the commission, whichever is later.</w:t>
      </w:r>
    </w:p>
    <w:p w14:paraId="097E5D37" w14:textId="77777777" w:rsidR="00CD2E9A" w:rsidRPr="007D5C19" w:rsidRDefault="00CD2E9A" w:rsidP="00CD2E9A">
      <w:pPr>
        <w:pStyle w:val="P06-00"/>
        <w:rPr>
          <w:rFonts w:ascii="Courier New" w:hAnsi="Courier New" w:cs="Courier New"/>
        </w:rPr>
      </w:pPr>
      <w:r w:rsidRPr="007D5C19">
        <w:rPr>
          <w:rFonts w:ascii="Courier New" w:hAnsi="Courier New" w:cs="Courier New"/>
        </w:rPr>
        <w:t>C.  If a dissolved limited liability company files and publishes a notice in accordance with subsection B of this section, the claim of each of the following claimants is barred unless the claimant commences an action to enforce the claim against the company not later than three years after the publication of the notice or the date of filing the notice with the commission, whichever is later:</w:t>
      </w:r>
    </w:p>
    <w:p w14:paraId="4FCABA4E" w14:textId="77777777" w:rsidR="00CD2E9A" w:rsidRPr="007D5C19" w:rsidRDefault="00CD2E9A" w:rsidP="00CD2E9A">
      <w:pPr>
        <w:pStyle w:val="P06-00"/>
        <w:rPr>
          <w:rFonts w:ascii="Courier New" w:hAnsi="Courier New" w:cs="Courier New"/>
        </w:rPr>
      </w:pPr>
      <w:r w:rsidRPr="007D5C19">
        <w:rPr>
          <w:rFonts w:ascii="Courier New" w:hAnsi="Courier New" w:cs="Courier New"/>
        </w:rPr>
        <w:t>1.  </w:t>
      </w:r>
      <w:bookmarkStart w:id="0" w:name="_Hlk497901390"/>
      <w:r w:rsidRPr="007D5C19">
        <w:rPr>
          <w:rFonts w:ascii="Courier New" w:hAnsi="Courier New" w:cs="Courier New"/>
        </w:rPr>
        <w:t>A claimant that did not re</w:t>
      </w:r>
      <w:r w:rsidR="00A667F3" w:rsidRPr="007D5C19">
        <w:rPr>
          <w:rFonts w:ascii="Courier New" w:hAnsi="Courier New" w:cs="Courier New"/>
        </w:rPr>
        <w:t>ceive notice in a record under s</w:t>
      </w:r>
      <w:r w:rsidRPr="007D5C19">
        <w:rPr>
          <w:rFonts w:ascii="Courier New" w:hAnsi="Courier New" w:cs="Courier New"/>
        </w:rPr>
        <w:t>ection 29</w:t>
      </w:r>
      <w:r w:rsidRPr="007D5C19">
        <w:rPr>
          <w:rFonts w:ascii="Courier New" w:hAnsi="Courier New" w:cs="Courier New"/>
        </w:rPr>
        <w:noBreakHyphen/>
        <w:t>3704</w:t>
      </w:r>
      <w:bookmarkEnd w:id="0"/>
      <w:r w:rsidRPr="007D5C19">
        <w:rPr>
          <w:rFonts w:ascii="Courier New" w:hAnsi="Courier New" w:cs="Courier New"/>
        </w:rPr>
        <w:t>.</w:t>
      </w:r>
    </w:p>
    <w:p w14:paraId="2F5A2C70" w14:textId="77777777" w:rsidR="00CD2E9A" w:rsidRPr="007D5C19" w:rsidRDefault="00CD2E9A" w:rsidP="00CD2E9A">
      <w:pPr>
        <w:pStyle w:val="P06-00"/>
        <w:rPr>
          <w:rFonts w:ascii="Courier New" w:hAnsi="Courier New" w:cs="Courier New"/>
        </w:rPr>
      </w:pPr>
      <w:r w:rsidRPr="007D5C19">
        <w:rPr>
          <w:rFonts w:ascii="Courier New" w:hAnsi="Courier New" w:cs="Courier New"/>
        </w:rPr>
        <w:t>2.  A claimant whose claim was timely sent to the company but not acted on.</w:t>
      </w:r>
    </w:p>
    <w:p w14:paraId="31677FF5" w14:textId="77777777" w:rsidR="00CD2E9A" w:rsidRPr="007D5C19" w:rsidRDefault="00CD2E9A" w:rsidP="00CD2E9A">
      <w:pPr>
        <w:pStyle w:val="P06-00"/>
        <w:rPr>
          <w:rFonts w:ascii="Courier New" w:hAnsi="Courier New" w:cs="Courier New"/>
        </w:rPr>
      </w:pPr>
      <w:r w:rsidRPr="007D5C19">
        <w:rPr>
          <w:rFonts w:ascii="Courier New" w:hAnsi="Courier New" w:cs="Courier New"/>
        </w:rPr>
        <w:t>3.  A claimant whose claim is contingent at, or based on an event occurring after, the date of dissolution.</w:t>
      </w:r>
    </w:p>
    <w:p w14:paraId="6AA4A77A" w14:textId="77777777" w:rsidR="00CD2E9A" w:rsidRPr="007D5C19" w:rsidRDefault="00CD2E9A" w:rsidP="00CD2E9A">
      <w:pPr>
        <w:pStyle w:val="P06-00"/>
        <w:rPr>
          <w:rFonts w:ascii="Courier New" w:hAnsi="Courier New" w:cs="Courier New"/>
        </w:rPr>
      </w:pPr>
      <w:r w:rsidRPr="007D5C19">
        <w:rPr>
          <w:rFonts w:ascii="Courier New" w:hAnsi="Courier New" w:cs="Courier New"/>
        </w:rPr>
        <w:t>D.  A claim not barred under this section or section 29</w:t>
      </w:r>
      <w:r w:rsidRPr="007D5C19">
        <w:rPr>
          <w:rFonts w:ascii="Courier New" w:hAnsi="Courier New" w:cs="Courier New"/>
        </w:rPr>
        <w:noBreakHyphen/>
        <w:t>3704 may be enforced:</w:t>
      </w:r>
    </w:p>
    <w:p w14:paraId="49B9EC7B" w14:textId="77777777" w:rsidR="00CD2E9A" w:rsidRPr="007D5C19" w:rsidRDefault="00CD2E9A" w:rsidP="00CD2E9A">
      <w:pPr>
        <w:pStyle w:val="P06-00"/>
        <w:rPr>
          <w:rFonts w:ascii="Courier New" w:hAnsi="Courier New" w:cs="Courier New"/>
        </w:rPr>
      </w:pPr>
      <w:r w:rsidRPr="007D5C19">
        <w:rPr>
          <w:rFonts w:ascii="Courier New" w:hAnsi="Courier New" w:cs="Courier New"/>
        </w:rPr>
        <w:t>1.  Against a dissolved limited liability company to the extent of its undistributed assets.</w:t>
      </w:r>
    </w:p>
    <w:p w14:paraId="7CB1F981" w14:textId="77777777" w:rsidR="00CD2E9A" w:rsidRPr="007D5C19" w:rsidRDefault="00CD2E9A" w:rsidP="00CD2E9A">
      <w:pPr>
        <w:pStyle w:val="P06-00"/>
        <w:rPr>
          <w:rFonts w:ascii="Courier New" w:hAnsi="Courier New" w:cs="Courier New"/>
        </w:rPr>
      </w:pPr>
      <w:r w:rsidRPr="007D5C19">
        <w:rPr>
          <w:rFonts w:ascii="Courier New" w:hAnsi="Courier New" w:cs="Courier New"/>
        </w:rPr>
        <w:t>2.  Except as otherwise provided in section 29</w:t>
      </w:r>
      <w:r w:rsidRPr="007D5C19">
        <w:rPr>
          <w:rFonts w:ascii="Courier New" w:hAnsi="Courier New" w:cs="Courier New"/>
        </w:rPr>
        <w:noBreakHyphen/>
        <w:t>3706, if assets of the company have been distributed after dissolution, against a member or transferee to the extent of that person's proportionate share of the claim or of the company's assets distributed to the member or transferee after dissolution, whichever is less, but a person's total liability for all claims under this subsection may not exceed the total amount of assets distributed to the person after dissolution.</w:t>
      </w:r>
    </w:p>
    <w:p w14:paraId="52BDCD5D" w14:textId="77777777" w:rsidR="00F540AD" w:rsidRPr="007D5C19" w:rsidRDefault="00CD2E9A" w:rsidP="00CD2E9A">
      <w:pPr>
        <w:pStyle w:val="P06-00"/>
        <w:rPr>
          <w:rFonts w:ascii="Courier New" w:hAnsi="Courier New" w:cs="Courier New"/>
        </w:rPr>
      </w:pPr>
      <w:r w:rsidRPr="007D5C19">
        <w:rPr>
          <w:rFonts w:ascii="Courier New" w:hAnsi="Courier New" w:cs="Courier New"/>
        </w:rPr>
        <w:t>E.  This section does not affect or prevent the enforcement of any mortgage, pledge or other lien on the limited liability company's property or, to the limits of the insurance protection only, any proceeding to establish liability of the company for which it is protected by liability insurance.</w:t>
      </w:r>
      <w:r w:rsidRPr="007D5C19">
        <w:rPr>
          <w:rFonts w:ascii="Courier New" w:hAnsi="Courier New" w:cs="Courier New"/>
        </w:rPr>
        <w:fldChar w:fldCharType="begin"/>
      </w:r>
      <w:r w:rsidRPr="007D5C19">
        <w:rPr>
          <w:rFonts w:ascii="Courier New" w:hAnsi="Courier New" w:cs="Courier New"/>
        </w:rPr>
        <w:instrText xml:space="preserve"> COMMENTS END_STATUTE \* MERGEFORMAT </w:instrText>
      </w:r>
      <w:r w:rsidRPr="007D5C19">
        <w:rPr>
          <w:rFonts w:ascii="Courier New" w:hAnsi="Courier New" w:cs="Courier New"/>
        </w:rPr>
        <w:fldChar w:fldCharType="separate"/>
      </w:r>
      <w:r w:rsidRPr="007D5C19">
        <w:rPr>
          <w:rFonts w:ascii="Courier New" w:hAnsi="Courier New" w:cs="Courier New"/>
          <w:vanish/>
        </w:rPr>
        <w:t>END_STATUTE</w:t>
      </w:r>
      <w:r w:rsidRPr="007D5C19">
        <w:rPr>
          <w:rFonts w:ascii="Courier New" w:hAnsi="Courier New" w:cs="Courier New"/>
        </w:rPr>
        <w:fldChar w:fldCharType="end"/>
      </w:r>
    </w:p>
    <w:sectPr w:rsidR="00F540AD" w:rsidRPr="007D5C19" w:rsidSect="00CD2E9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B9DD" w14:textId="77777777" w:rsidR="00CD2E9A" w:rsidRDefault="00CD2E9A">
      <w:r>
        <w:separator/>
      </w:r>
    </w:p>
  </w:endnote>
  <w:endnote w:type="continuationSeparator" w:id="0">
    <w:p w14:paraId="5B6FC8D9" w14:textId="77777777" w:rsidR="00CD2E9A" w:rsidRDefault="00CD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3A3B" w14:textId="77777777" w:rsidR="00CD2E9A" w:rsidRDefault="00CD2E9A">
      <w:r>
        <w:separator/>
      </w:r>
    </w:p>
  </w:footnote>
  <w:footnote w:type="continuationSeparator" w:id="0">
    <w:p w14:paraId="1126A8BF" w14:textId="77777777" w:rsidR="00CD2E9A" w:rsidRDefault="00CD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04654087">
    <w:abstractNumId w:val="1"/>
  </w:num>
  <w:num w:numId="2" w16cid:durableId="999312964">
    <w:abstractNumId w:val="1"/>
  </w:num>
  <w:num w:numId="3" w16cid:durableId="1236745100">
    <w:abstractNumId w:val="0"/>
  </w:num>
  <w:num w:numId="4" w16cid:durableId="122545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9A"/>
    <w:rsid w:val="00717C1A"/>
    <w:rsid w:val="007D5C19"/>
    <w:rsid w:val="009D38B5"/>
    <w:rsid w:val="00A667F3"/>
    <w:rsid w:val="00CD2E9A"/>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21210"/>
  <w15:chartTrackingRefBased/>
  <w15:docId w15:val="{28CD872B-17B4-43D8-871F-4EDDB348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D2E9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477</Words>
  <Characters>2338</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29-3705; Other claims against dissolved limited liability company_x000d_</vt:lpstr>
    </vt:vector>
  </TitlesOfParts>
  <Company>LCS</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29-3705; Other claims against dissolved limited liability company</dc:title>
  <dc:subject>Other claims against dissolved limited liability company</dc:subject>
  <dc:creator>Arizona Legislative Council</dc:creator>
  <cp:keywords/>
  <dc:description>0168.docx - 532R - 2018</dc:description>
  <cp:lastModifiedBy>dbupdate</cp:lastModifiedBy>
  <cp:revision>2</cp:revision>
  <dcterms:created xsi:type="dcterms:W3CDTF">2025-09-20T18:09:00Z</dcterms:created>
  <dcterms:modified xsi:type="dcterms:W3CDTF">2025-09-20T18:09:00Z</dcterms:modified>
</cp:coreProperties>
</file>