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91324" w14:textId="77777777" w:rsidR="002A0DF6" w:rsidRDefault="002A0DF6">
      <w:pPr>
        <w:pStyle w:val="Title"/>
        <w:rPr>
          <w:b w:val="0"/>
          <w:sz w:val="28"/>
        </w:rPr>
      </w:pPr>
      <w:r>
        <w:rPr>
          <w:b w:val="0"/>
          <w:sz w:val="28"/>
        </w:rPr>
        <w:t>ARIZONA HOUSE OF REPRESENTATIVES</w:t>
      </w:r>
    </w:p>
    <w:p w14:paraId="33802060" w14:textId="77777777" w:rsidR="002A0DF6" w:rsidRDefault="00680C7E">
      <w:pPr>
        <w:pStyle w:val="Title"/>
        <w:rPr>
          <w:b w:val="0"/>
          <w:sz w:val="28"/>
        </w:rPr>
      </w:pPr>
      <w:proofErr w:type="gramStart"/>
      <w:r>
        <w:rPr>
          <w:b w:val="0"/>
          <w:sz w:val="28"/>
        </w:rPr>
        <w:t>Fifty-third</w:t>
      </w:r>
      <w:proofErr w:type="gramEnd"/>
      <w:r>
        <w:rPr>
          <w:b w:val="0"/>
          <w:sz w:val="28"/>
        </w:rPr>
        <w:t xml:space="preserve"> Legislature - Second Regular Session</w:t>
      </w:r>
    </w:p>
    <w:p w14:paraId="5566C39D" w14:textId="77777777" w:rsidR="00680C7E" w:rsidRDefault="00680C7E">
      <w:pPr>
        <w:pStyle w:val="Title"/>
        <w:rPr>
          <w:b w:val="0"/>
          <w:sz w:val="28"/>
        </w:rPr>
      </w:pPr>
    </w:p>
    <w:p w14:paraId="626B357A" w14:textId="77777777" w:rsidR="002A0DF6" w:rsidRDefault="00680C7E">
      <w:pPr>
        <w:pStyle w:val="Title"/>
      </w:pPr>
      <w:bookmarkStart w:id="0" w:name="CaucusType"/>
      <w:bookmarkEnd w:id="0"/>
      <w:r>
        <w:t>MAJORITY CAUCUS CALENDAR</w:t>
      </w:r>
      <w:r w:rsidR="00B2659C">
        <w:t xml:space="preserve"> # 2</w:t>
      </w:r>
    </w:p>
    <w:p w14:paraId="45EF622F" w14:textId="77777777" w:rsidR="002A0DF6" w:rsidRDefault="002A0DF6">
      <w:pPr>
        <w:jc w:val="center"/>
        <w:rPr>
          <w:rFonts w:ascii="Arial" w:hAnsi="Arial"/>
          <w:b/>
        </w:rPr>
      </w:pPr>
    </w:p>
    <w:p w14:paraId="0B968F40" w14:textId="77777777" w:rsidR="002A0DF6" w:rsidRDefault="00680C7E">
      <w:pPr>
        <w:jc w:val="center"/>
        <w:rPr>
          <w:rFonts w:ascii="Arial" w:hAnsi="Arial"/>
          <w:b/>
        </w:rPr>
      </w:pPr>
      <w:r>
        <w:rPr>
          <w:rFonts w:ascii="Arial" w:hAnsi="Arial"/>
          <w:b/>
        </w:rPr>
        <w:t>January 30, 2018</w:t>
      </w:r>
    </w:p>
    <w:p w14:paraId="2A024C7D" w14:textId="77777777" w:rsidR="00680C7E" w:rsidRDefault="00680C7E">
      <w:pPr>
        <w:tabs>
          <w:tab w:val="left" w:pos="1728"/>
          <w:tab w:val="left" w:pos="3528"/>
          <w:tab w:val="left" w:pos="5598"/>
          <w:tab w:val="left" w:pos="6678"/>
        </w:tabs>
        <w:rPr>
          <w:rFonts w:ascii="Arial" w:hAnsi="Arial"/>
          <w:sz w:val="22"/>
        </w:rPr>
      </w:pPr>
      <w:r>
        <w:rPr>
          <w:rFonts w:ascii="Arial" w:hAnsi="Arial"/>
          <w:sz w:val="22"/>
        </w:rPr>
        <w:t>Bill Number</w:t>
      </w:r>
      <w:r>
        <w:rPr>
          <w:rFonts w:ascii="Arial" w:hAnsi="Arial"/>
          <w:sz w:val="22"/>
        </w:rPr>
        <w:tab/>
        <w:t>Short Title</w:t>
      </w:r>
      <w:r>
        <w:rPr>
          <w:rFonts w:ascii="Arial" w:hAnsi="Arial"/>
          <w:sz w:val="22"/>
        </w:rPr>
        <w:tab/>
        <w:t>Committee</w:t>
      </w:r>
      <w:r>
        <w:rPr>
          <w:rFonts w:ascii="Arial" w:hAnsi="Arial"/>
          <w:sz w:val="22"/>
        </w:rPr>
        <w:tab/>
        <w:t>Date</w:t>
      </w:r>
      <w:r>
        <w:rPr>
          <w:rFonts w:ascii="Arial" w:hAnsi="Arial"/>
          <w:sz w:val="22"/>
        </w:rPr>
        <w:tab/>
        <w:t>Action</w:t>
      </w:r>
    </w:p>
    <w:p w14:paraId="353D20C4" w14:textId="77777777" w:rsidR="002A0DF6" w:rsidRDefault="002A0DF6">
      <w:pPr>
        <w:tabs>
          <w:tab w:val="left" w:pos="1710"/>
          <w:tab w:val="left" w:pos="3240"/>
          <w:tab w:val="left" w:pos="4860"/>
          <w:tab w:val="left" w:pos="5760"/>
        </w:tabs>
        <w:rPr>
          <w:rFonts w:ascii="Arial" w:hAnsi="Arial"/>
          <w:sz w:val="22"/>
        </w:rPr>
      </w:pPr>
    </w:p>
    <w:p w14:paraId="051ED261"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Committee on Appropriations</w:t>
      </w:r>
    </w:p>
    <w:p w14:paraId="0A79782E"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David Livingston, LD22</w:t>
      </w:r>
      <w:r>
        <w:rPr>
          <w:rFonts w:ascii="Arial" w:hAnsi="Arial"/>
          <w:b/>
          <w:sz w:val="22"/>
        </w:rPr>
        <w:tab/>
        <w:t>Vice Chairman:</w:t>
      </w:r>
      <w:r>
        <w:rPr>
          <w:rFonts w:ascii="Arial" w:hAnsi="Arial"/>
          <w:b/>
          <w:sz w:val="22"/>
        </w:rPr>
        <w:tab/>
        <w:t>Vince Leach, LD11</w:t>
      </w:r>
    </w:p>
    <w:p w14:paraId="7104453D" w14:textId="77777777" w:rsidR="00680C7E" w:rsidRDefault="00680C7E" w:rsidP="00680C7E">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Jennifer Thomsen, Jon Rudolph</w:t>
      </w:r>
      <w:r>
        <w:rPr>
          <w:rFonts w:ascii="Arial" w:hAnsi="Arial"/>
          <w:b/>
          <w:sz w:val="22"/>
        </w:rPr>
        <w:tab/>
        <w:t>Intern:</w:t>
      </w:r>
      <w:r>
        <w:rPr>
          <w:rFonts w:ascii="Arial" w:hAnsi="Arial"/>
          <w:b/>
          <w:sz w:val="22"/>
        </w:rPr>
        <w:tab/>
        <w:t>Adam Ciampaglio</w:t>
      </w:r>
    </w:p>
    <w:p w14:paraId="4BE12EC5" w14:textId="77777777" w:rsidR="00680C7E" w:rsidRPr="00680C7E" w:rsidRDefault="00680C7E" w:rsidP="00680C7E">
      <w:pPr>
        <w:keepNext/>
        <w:rPr>
          <w:rFonts w:ascii="Arial" w:hAnsi="Arial"/>
          <w:b/>
          <w:sz w:val="22"/>
        </w:rPr>
      </w:pPr>
    </w:p>
    <w:p w14:paraId="18CC0DEA" w14:textId="77777777" w:rsidR="00680C7E" w:rsidRDefault="00DF7778" w:rsidP="00864543">
      <w:pPr>
        <w:tabs>
          <w:tab w:val="left" w:pos="1728"/>
        </w:tabs>
        <w:rPr>
          <w:rFonts w:ascii="Arial" w:hAnsi="Arial"/>
          <w:sz w:val="22"/>
        </w:rPr>
      </w:pPr>
      <w:hyperlink w:anchor="HB2002" w:history="1">
        <w:r w:rsidR="00680C7E" w:rsidRPr="00F175C7">
          <w:rPr>
            <w:rStyle w:val="Hyperlink"/>
            <w:rFonts w:ascii="Arial" w:hAnsi="Arial"/>
            <w:sz w:val="22"/>
          </w:rPr>
          <w:t>HB 2002</w:t>
        </w:r>
      </w:hyperlink>
      <w:r w:rsidR="00680C7E">
        <w:rPr>
          <w:rFonts w:ascii="Arial" w:hAnsi="Arial"/>
          <w:sz w:val="22"/>
        </w:rPr>
        <w:tab/>
        <w:t>automobile theft authority; appropriation</w:t>
      </w:r>
    </w:p>
    <w:p w14:paraId="673E9562"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LIVINGSTON, LD22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66F5C676"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APPROP</w:t>
      </w:r>
      <w:r>
        <w:rPr>
          <w:rFonts w:ascii="Arial" w:hAnsi="Arial"/>
          <w:sz w:val="22"/>
        </w:rPr>
        <w:tab/>
        <w:t>1/24</w:t>
      </w:r>
      <w:r>
        <w:rPr>
          <w:rFonts w:ascii="Arial" w:hAnsi="Arial"/>
          <w:sz w:val="22"/>
        </w:rPr>
        <w:tab/>
        <w:t>DPA</w:t>
      </w:r>
      <w:r>
        <w:rPr>
          <w:rFonts w:ascii="Arial" w:hAnsi="Arial"/>
          <w:sz w:val="22"/>
        </w:rPr>
        <w:tab/>
        <w:t>(12-2-0-0-0)</w:t>
      </w:r>
    </w:p>
    <w:p w14:paraId="7DCB925A" w14:textId="77777777" w:rsidR="00680C7E" w:rsidRDefault="00680C7E" w:rsidP="00680C7E">
      <w:pPr>
        <w:keepNext/>
        <w:ind w:left="3528"/>
        <w:rPr>
          <w:rFonts w:ascii="Arial" w:hAnsi="Arial"/>
          <w:sz w:val="22"/>
        </w:rPr>
      </w:pPr>
      <w:r>
        <w:rPr>
          <w:rFonts w:ascii="Arial" w:hAnsi="Arial"/>
          <w:sz w:val="22"/>
        </w:rPr>
        <w:t xml:space="preserve">(No: </w:t>
      </w:r>
      <w:proofErr w:type="gramStart"/>
      <w:r>
        <w:rPr>
          <w:rFonts w:ascii="Arial" w:hAnsi="Arial"/>
          <w:sz w:val="22"/>
        </w:rPr>
        <w:t>BOWERS,FERNANDEZ</w:t>
      </w:r>
      <w:proofErr w:type="gramEnd"/>
      <w:r>
        <w:rPr>
          <w:rFonts w:ascii="Arial" w:hAnsi="Arial"/>
          <w:sz w:val="22"/>
        </w:rPr>
        <w:t>)</w:t>
      </w:r>
    </w:p>
    <w:p w14:paraId="05BA7FB5" w14:textId="77777777" w:rsidR="00680C7E" w:rsidRDefault="00DF7778" w:rsidP="00864543">
      <w:pPr>
        <w:tabs>
          <w:tab w:val="left" w:pos="1728"/>
        </w:tabs>
        <w:rPr>
          <w:rFonts w:ascii="Arial" w:hAnsi="Arial"/>
          <w:sz w:val="22"/>
        </w:rPr>
      </w:pPr>
      <w:hyperlink w:anchor="HB2122" w:history="1">
        <w:r w:rsidR="00680C7E" w:rsidRPr="00F175C7">
          <w:rPr>
            <w:rStyle w:val="Hyperlink"/>
            <w:rFonts w:ascii="Arial" w:hAnsi="Arial"/>
            <w:sz w:val="22"/>
          </w:rPr>
          <w:t>HB 2122</w:t>
        </w:r>
      </w:hyperlink>
      <w:r w:rsidR="00680C7E">
        <w:rPr>
          <w:rFonts w:ascii="Arial" w:hAnsi="Arial"/>
          <w:sz w:val="22"/>
        </w:rPr>
        <w:tab/>
        <w:t>secretary of state; appropriation; elections</w:t>
      </w:r>
    </w:p>
    <w:p w14:paraId="5EC203B7"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LIVINGSTON, LD22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54156FD3" w14:textId="77777777" w:rsidR="00680C7E" w:rsidRDefault="00680C7E" w:rsidP="00680C7E">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APPROP</w:t>
      </w:r>
      <w:r>
        <w:rPr>
          <w:rFonts w:ascii="Arial" w:hAnsi="Arial"/>
          <w:sz w:val="22"/>
        </w:rPr>
        <w:tab/>
        <w:t>1/24</w:t>
      </w:r>
      <w:r>
        <w:rPr>
          <w:rFonts w:ascii="Arial" w:hAnsi="Arial"/>
          <w:sz w:val="22"/>
        </w:rPr>
        <w:tab/>
        <w:t>DPA</w:t>
      </w:r>
      <w:r>
        <w:rPr>
          <w:rFonts w:ascii="Arial" w:hAnsi="Arial"/>
          <w:sz w:val="22"/>
        </w:rPr>
        <w:tab/>
        <w:t>(14-0-0-0-0)</w:t>
      </w:r>
    </w:p>
    <w:p w14:paraId="556FE484" w14:textId="77777777" w:rsidR="00680C7E" w:rsidRDefault="00680C7E">
      <w:pPr>
        <w:tabs>
          <w:tab w:val="left" w:pos="1710"/>
          <w:tab w:val="left" w:pos="3240"/>
          <w:tab w:val="left" w:pos="4860"/>
          <w:tab w:val="left" w:pos="5760"/>
        </w:tabs>
        <w:rPr>
          <w:rFonts w:ascii="Arial" w:hAnsi="Arial"/>
          <w:sz w:val="22"/>
        </w:rPr>
      </w:pPr>
    </w:p>
    <w:p w14:paraId="409E8740"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Committee on Banking and Insurance</w:t>
      </w:r>
    </w:p>
    <w:p w14:paraId="1CB7804A"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David Livingston, LD22</w:t>
      </w:r>
      <w:r>
        <w:rPr>
          <w:rFonts w:ascii="Arial" w:hAnsi="Arial"/>
          <w:b/>
          <w:sz w:val="22"/>
        </w:rPr>
        <w:tab/>
        <w:t>Vice Chairman:</w:t>
      </w:r>
      <w:r>
        <w:rPr>
          <w:rFonts w:ascii="Arial" w:hAnsi="Arial"/>
          <w:b/>
          <w:sz w:val="22"/>
        </w:rPr>
        <w:tab/>
        <w:t>Eddie Farnsworth, LD12</w:t>
      </w:r>
    </w:p>
    <w:p w14:paraId="46C148C9" w14:textId="77777777" w:rsidR="00680C7E" w:rsidRDefault="00680C7E" w:rsidP="00680C7E">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 xml:space="preserve">Paul Benny, Jason </w:t>
      </w:r>
      <w:proofErr w:type="spellStart"/>
      <w:r>
        <w:rPr>
          <w:rFonts w:ascii="Arial" w:hAnsi="Arial"/>
          <w:b/>
          <w:sz w:val="22"/>
        </w:rPr>
        <w:t>Theodorou</w:t>
      </w:r>
      <w:proofErr w:type="spellEnd"/>
      <w:r>
        <w:rPr>
          <w:rFonts w:ascii="Arial" w:hAnsi="Arial"/>
          <w:b/>
          <w:sz w:val="22"/>
        </w:rPr>
        <w:tab/>
        <w:t>Intern:</w:t>
      </w:r>
      <w:r>
        <w:rPr>
          <w:rFonts w:ascii="Arial" w:hAnsi="Arial"/>
          <w:b/>
          <w:sz w:val="22"/>
        </w:rPr>
        <w:tab/>
        <w:t xml:space="preserve">Lauren </w:t>
      </w:r>
      <w:proofErr w:type="spellStart"/>
      <w:r>
        <w:rPr>
          <w:rFonts w:ascii="Arial" w:hAnsi="Arial"/>
          <w:b/>
          <w:sz w:val="22"/>
        </w:rPr>
        <w:t>Kinzle</w:t>
      </w:r>
      <w:proofErr w:type="spellEnd"/>
    </w:p>
    <w:p w14:paraId="00121FD0" w14:textId="77777777" w:rsidR="00680C7E" w:rsidRPr="00680C7E" w:rsidRDefault="00680C7E" w:rsidP="00680C7E">
      <w:pPr>
        <w:keepNext/>
        <w:rPr>
          <w:rFonts w:ascii="Arial" w:hAnsi="Arial"/>
          <w:b/>
          <w:sz w:val="22"/>
        </w:rPr>
      </w:pPr>
    </w:p>
    <w:p w14:paraId="525B2B67" w14:textId="77777777" w:rsidR="00680C7E" w:rsidRDefault="00DF7778" w:rsidP="00864543">
      <w:pPr>
        <w:tabs>
          <w:tab w:val="left" w:pos="1728"/>
        </w:tabs>
        <w:rPr>
          <w:rFonts w:ascii="Arial" w:hAnsi="Arial"/>
          <w:sz w:val="22"/>
        </w:rPr>
      </w:pPr>
      <w:hyperlink w:anchor="HB2083" w:history="1">
        <w:r w:rsidR="00680C7E" w:rsidRPr="00F175C7">
          <w:rPr>
            <w:rStyle w:val="Hyperlink"/>
            <w:rFonts w:ascii="Arial" w:hAnsi="Arial"/>
            <w:sz w:val="22"/>
          </w:rPr>
          <w:t>HB 2083</w:t>
        </w:r>
      </w:hyperlink>
      <w:r w:rsidR="00680C7E">
        <w:rPr>
          <w:rFonts w:ascii="Arial" w:hAnsi="Arial"/>
          <w:sz w:val="22"/>
        </w:rPr>
        <w:tab/>
        <w:t>insurance contracts</w:t>
      </w:r>
    </w:p>
    <w:p w14:paraId="0E9CFB25" w14:textId="77777777" w:rsidR="00680C7E" w:rsidRDefault="00680C7E" w:rsidP="00864543">
      <w:pPr>
        <w:tabs>
          <w:tab w:val="left" w:pos="1728"/>
        </w:tabs>
        <w:rPr>
          <w:rFonts w:ascii="Arial" w:hAnsi="Arial"/>
          <w:sz w:val="22"/>
        </w:rPr>
      </w:pPr>
      <w:r>
        <w:rPr>
          <w:rFonts w:ascii="Arial" w:hAnsi="Arial"/>
          <w:sz w:val="22"/>
        </w:rPr>
        <w:tab/>
        <w:t xml:space="preserve">  (BI S/E: insurance contracts; construction)</w:t>
      </w:r>
    </w:p>
    <w:p w14:paraId="375B6AB2"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LIVINGSTON, LD22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4919079B"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BI</w:t>
      </w:r>
      <w:r>
        <w:rPr>
          <w:rFonts w:ascii="Arial" w:hAnsi="Arial"/>
          <w:sz w:val="22"/>
        </w:rPr>
        <w:tab/>
        <w:t>1/22</w:t>
      </w:r>
      <w:r>
        <w:rPr>
          <w:rFonts w:ascii="Arial" w:hAnsi="Arial"/>
          <w:sz w:val="22"/>
        </w:rPr>
        <w:tab/>
        <w:t>DPA/SE</w:t>
      </w:r>
      <w:r>
        <w:rPr>
          <w:rFonts w:ascii="Arial" w:hAnsi="Arial"/>
          <w:sz w:val="22"/>
        </w:rPr>
        <w:tab/>
        <w:t>(5-3-0-0-0)</w:t>
      </w:r>
    </w:p>
    <w:p w14:paraId="60459016" w14:textId="77777777" w:rsidR="00680C7E" w:rsidRDefault="00680C7E" w:rsidP="00680C7E">
      <w:pPr>
        <w:keepNext/>
        <w:ind w:left="3528"/>
        <w:rPr>
          <w:rFonts w:ascii="Arial" w:hAnsi="Arial"/>
          <w:sz w:val="22"/>
        </w:rPr>
      </w:pPr>
      <w:r>
        <w:rPr>
          <w:rFonts w:ascii="Arial" w:hAnsi="Arial"/>
          <w:sz w:val="22"/>
        </w:rPr>
        <w:t xml:space="preserve">(No: POWERS </w:t>
      </w:r>
      <w:proofErr w:type="gramStart"/>
      <w:r>
        <w:rPr>
          <w:rFonts w:ascii="Arial" w:hAnsi="Arial"/>
          <w:sz w:val="22"/>
        </w:rPr>
        <w:t>HANNLEY,SALMAN</w:t>
      </w:r>
      <w:proofErr w:type="gramEnd"/>
      <w:r>
        <w:rPr>
          <w:rFonts w:ascii="Arial" w:hAnsi="Arial"/>
          <w:sz w:val="22"/>
        </w:rPr>
        <w:t>,BUTLER)</w:t>
      </w:r>
    </w:p>
    <w:p w14:paraId="67B58078" w14:textId="77777777" w:rsidR="00680C7E" w:rsidRDefault="00DF7778" w:rsidP="00864543">
      <w:pPr>
        <w:tabs>
          <w:tab w:val="left" w:pos="1728"/>
        </w:tabs>
        <w:rPr>
          <w:rFonts w:ascii="Arial" w:hAnsi="Arial"/>
          <w:sz w:val="22"/>
        </w:rPr>
      </w:pPr>
      <w:hyperlink w:anchor="HB2097" w:history="1">
        <w:r w:rsidR="00680C7E" w:rsidRPr="00F175C7">
          <w:rPr>
            <w:rStyle w:val="Hyperlink"/>
            <w:rFonts w:ascii="Arial" w:hAnsi="Arial"/>
            <w:sz w:val="22"/>
          </w:rPr>
          <w:t>HB 2097</w:t>
        </w:r>
      </w:hyperlink>
      <w:r w:rsidR="00680C7E">
        <w:rPr>
          <w:rFonts w:ascii="Arial" w:hAnsi="Arial"/>
          <w:sz w:val="22"/>
        </w:rPr>
        <w:tab/>
        <w:t>pension funding policies; employers</w:t>
      </w:r>
    </w:p>
    <w:p w14:paraId="390E6BB0"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LIVINGSTON, LD22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79460E95"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BI</w:t>
      </w:r>
      <w:r>
        <w:rPr>
          <w:rFonts w:ascii="Arial" w:hAnsi="Arial"/>
          <w:sz w:val="22"/>
        </w:rPr>
        <w:tab/>
        <w:t>1/18</w:t>
      </w:r>
      <w:r>
        <w:rPr>
          <w:rFonts w:ascii="Arial" w:hAnsi="Arial"/>
          <w:sz w:val="22"/>
        </w:rPr>
        <w:tab/>
        <w:t>DPA</w:t>
      </w:r>
      <w:r>
        <w:rPr>
          <w:rFonts w:ascii="Arial" w:hAnsi="Arial"/>
          <w:sz w:val="22"/>
        </w:rPr>
        <w:tab/>
        <w:t>(6-1-0-1-0)</w:t>
      </w:r>
    </w:p>
    <w:p w14:paraId="0FAA6D8E" w14:textId="77777777" w:rsidR="00680C7E" w:rsidRDefault="00680C7E" w:rsidP="00680C7E">
      <w:pPr>
        <w:keepNext/>
        <w:ind w:left="3528"/>
        <w:rPr>
          <w:rFonts w:ascii="Arial" w:hAnsi="Arial"/>
          <w:sz w:val="22"/>
        </w:rPr>
      </w:pPr>
      <w:r>
        <w:rPr>
          <w:rFonts w:ascii="Arial" w:hAnsi="Arial"/>
          <w:sz w:val="22"/>
        </w:rPr>
        <w:t>(No: POWERS HANNLEY; Abs: MOSLEY)</w:t>
      </w:r>
    </w:p>
    <w:p w14:paraId="1839AB24" w14:textId="77777777" w:rsidR="00680C7E" w:rsidRDefault="00DF7778" w:rsidP="00864543">
      <w:pPr>
        <w:tabs>
          <w:tab w:val="left" w:pos="1728"/>
        </w:tabs>
        <w:rPr>
          <w:rFonts w:ascii="Arial" w:hAnsi="Arial"/>
          <w:sz w:val="22"/>
        </w:rPr>
      </w:pPr>
      <w:hyperlink w:anchor="HB2123" w:history="1">
        <w:r w:rsidR="00680C7E" w:rsidRPr="00F175C7">
          <w:rPr>
            <w:rStyle w:val="Hyperlink"/>
            <w:rFonts w:ascii="Arial" w:hAnsi="Arial"/>
            <w:sz w:val="22"/>
          </w:rPr>
          <w:t>HB 2123</w:t>
        </w:r>
      </w:hyperlink>
      <w:r w:rsidR="00680C7E">
        <w:rPr>
          <w:rFonts w:ascii="Arial" w:hAnsi="Arial"/>
          <w:sz w:val="22"/>
        </w:rPr>
        <w:tab/>
        <w:t>insurance department; director; residency</w:t>
      </w:r>
    </w:p>
    <w:p w14:paraId="776753A6"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TOMA, LD22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520103C3"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BI</w:t>
      </w:r>
      <w:r>
        <w:rPr>
          <w:rFonts w:ascii="Arial" w:hAnsi="Arial"/>
          <w:sz w:val="22"/>
        </w:rPr>
        <w:tab/>
        <w:t>1/18</w:t>
      </w:r>
      <w:r>
        <w:rPr>
          <w:rFonts w:ascii="Arial" w:hAnsi="Arial"/>
          <w:sz w:val="22"/>
        </w:rPr>
        <w:tab/>
        <w:t>DP</w:t>
      </w:r>
      <w:r>
        <w:rPr>
          <w:rFonts w:ascii="Arial" w:hAnsi="Arial"/>
          <w:sz w:val="22"/>
        </w:rPr>
        <w:tab/>
        <w:t>(6-1-0-1-0)</w:t>
      </w:r>
    </w:p>
    <w:p w14:paraId="0BFA1E71" w14:textId="77777777" w:rsidR="00680C7E" w:rsidRDefault="00680C7E" w:rsidP="00680C7E">
      <w:pPr>
        <w:keepNext/>
        <w:ind w:left="3528"/>
        <w:rPr>
          <w:rFonts w:ascii="Arial" w:hAnsi="Arial"/>
          <w:sz w:val="22"/>
        </w:rPr>
      </w:pPr>
      <w:r>
        <w:rPr>
          <w:rFonts w:ascii="Arial" w:hAnsi="Arial"/>
          <w:sz w:val="22"/>
        </w:rPr>
        <w:t>(No: POWERS HANNLEY; Abs: MOSLEY)</w:t>
      </w:r>
    </w:p>
    <w:p w14:paraId="156E9D49" w14:textId="77777777" w:rsidR="00680C7E" w:rsidRDefault="00DF7778" w:rsidP="00864543">
      <w:pPr>
        <w:tabs>
          <w:tab w:val="left" w:pos="1728"/>
        </w:tabs>
        <w:rPr>
          <w:rFonts w:ascii="Arial" w:hAnsi="Arial"/>
          <w:sz w:val="22"/>
        </w:rPr>
      </w:pPr>
      <w:hyperlink w:anchor="HB2124" w:history="1">
        <w:r w:rsidR="00680C7E" w:rsidRPr="00F175C7">
          <w:rPr>
            <w:rStyle w:val="Hyperlink"/>
            <w:rFonts w:ascii="Arial" w:hAnsi="Arial"/>
            <w:sz w:val="22"/>
          </w:rPr>
          <w:t>HB 2124</w:t>
        </w:r>
      </w:hyperlink>
      <w:r w:rsidR="00680C7E">
        <w:rPr>
          <w:rFonts w:ascii="Arial" w:hAnsi="Arial"/>
          <w:sz w:val="22"/>
        </w:rPr>
        <w:tab/>
        <w:t>life and disability insurance; insolvencies</w:t>
      </w:r>
    </w:p>
    <w:p w14:paraId="4F94B0E4"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LIVINGSTON, LD22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1652FD96"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BI</w:t>
      </w:r>
      <w:r>
        <w:rPr>
          <w:rFonts w:ascii="Arial" w:hAnsi="Arial"/>
          <w:sz w:val="22"/>
        </w:rPr>
        <w:tab/>
        <w:t>1/18</w:t>
      </w:r>
      <w:r>
        <w:rPr>
          <w:rFonts w:ascii="Arial" w:hAnsi="Arial"/>
          <w:sz w:val="22"/>
        </w:rPr>
        <w:tab/>
        <w:t>DP</w:t>
      </w:r>
      <w:r>
        <w:rPr>
          <w:rFonts w:ascii="Arial" w:hAnsi="Arial"/>
          <w:sz w:val="22"/>
        </w:rPr>
        <w:tab/>
        <w:t>(7-0-0-1-0)</w:t>
      </w:r>
    </w:p>
    <w:p w14:paraId="08D72668" w14:textId="77777777" w:rsidR="00680C7E" w:rsidRDefault="00680C7E" w:rsidP="00680C7E">
      <w:pPr>
        <w:ind w:left="3528"/>
        <w:rPr>
          <w:rFonts w:ascii="Arial" w:hAnsi="Arial"/>
          <w:sz w:val="22"/>
        </w:rPr>
      </w:pPr>
      <w:r>
        <w:rPr>
          <w:rFonts w:ascii="Arial" w:hAnsi="Arial"/>
          <w:sz w:val="22"/>
        </w:rPr>
        <w:t>(Abs: MOSLEY)</w:t>
      </w:r>
    </w:p>
    <w:p w14:paraId="40E91F20" w14:textId="77777777" w:rsidR="00680C7E" w:rsidRDefault="00680C7E">
      <w:pPr>
        <w:tabs>
          <w:tab w:val="left" w:pos="1710"/>
          <w:tab w:val="left" w:pos="3240"/>
          <w:tab w:val="left" w:pos="4860"/>
          <w:tab w:val="left" w:pos="5760"/>
        </w:tabs>
        <w:rPr>
          <w:rFonts w:ascii="Arial" w:hAnsi="Arial"/>
          <w:sz w:val="22"/>
        </w:rPr>
      </w:pPr>
    </w:p>
    <w:p w14:paraId="4A5BE312"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Committee on Commerce</w:t>
      </w:r>
    </w:p>
    <w:p w14:paraId="4222F837"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Jeff </w:t>
      </w:r>
      <w:proofErr w:type="spellStart"/>
      <w:r>
        <w:rPr>
          <w:rFonts w:ascii="Arial" w:hAnsi="Arial"/>
          <w:b/>
          <w:sz w:val="22"/>
        </w:rPr>
        <w:t>Weninger</w:t>
      </w:r>
      <w:proofErr w:type="spellEnd"/>
      <w:r>
        <w:rPr>
          <w:rFonts w:ascii="Arial" w:hAnsi="Arial"/>
          <w:b/>
          <w:sz w:val="22"/>
        </w:rPr>
        <w:t>, LD17</w:t>
      </w:r>
      <w:r>
        <w:rPr>
          <w:rFonts w:ascii="Arial" w:hAnsi="Arial"/>
          <w:b/>
          <w:sz w:val="22"/>
        </w:rPr>
        <w:tab/>
        <w:t>Vice Chairman:</w:t>
      </w:r>
      <w:r>
        <w:rPr>
          <w:rFonts w:ascii="Arial" w:hAnsi="Arial"/>
          <w:b/>
          <w:sz w:val="22"/>
        </w:rPr>
        <w:tab/>
        <w:t xml:space="preserve">Jill </w:t>
      </w:r>
      <w:proofErr w:type="spellStart"/>
      <w:r>
        <w:rPr>
          <w:rFonts w:ascii="Arial" w:hAnsi="Arial"/>
          <w:b/>
          <w:sz w:val="22"/>
        </w:rPr>
        <w:t>Norgaard</w:t>
      </w:r>
      <w:proofErr w:type="spellEnd"/>
      <w:r>
        <w:rPr>
          <w:rFonts w:ascii="Arial" w:hAnsi="Arial"/>
          <w:b/>
          <w:sz w:val="22"/>
        </w:rPr>
        <w:t>, LD18</w:t>
      </w:r>
    </w:p>
    <w:p w14:paraId="5299252E" w14:textId="77777777" w:rsidR="00680C7E" w:rsidRDefault="00680C7E" w:rsidP="00680C7E">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Diana Clay, Jon Rudolph</w:t>
      </w:r>
      <w:r>
        <w:rPr>
          <w:rFonts w:ascii="Arial" w:hAnsi="Arial"/>
          <w:b/>
          <w:sz w:val="22"/>
        </w:rPr>
        <w:tab/>
        <w:t>Intern:</w:t>
      </w:r>
      <w:r>
        <w:rPr>
          <w:rFonts w:ascii="Arial" w:hAnsi="Arial"/>
          <w:b/>
          <w:sz w:val="22"/>
        </w:rPr>
        <w:tab/>
        <w:t>Josefina Torres</w:t>
      </w:r>
    </w:p>
    <w:p w14:paraId="58342F53" w14:textId="77777777" w:rsidR="00680C7E" w:rsidRPr="00680C7E" w:rsidRDefault="00680C7E" w:rsidP="00680C7E">
      <w:pPr>
        <w:keepNext/>
        <w:rPr>
          <w:rFonts w:ascii="Arial" w:hAnsi="Arial"/>
          <w:b/>
          <w:sz w:val="22"/>
        </w:rPr>
      </w:pPr>
    </w:p>
    <w:p w14:paraId="65086648" w14:textId="77777777" w:rsidR="00680C7E" w:rsidRDefault="00DF7778" w:rsidP="00864543">
      <w:pPr>
        <w:tabs>
          <w:tab w:val="left" w:pos="1728"/>
        </w:tabs>
        <w:rPr>
          <w:rFonts w:ascii="Arial" w:hAnsi="Arial"/>
          <w:sz w:val="22"/>
        </w:rPr>
      </w:pPr>
      <w:hyperlink w:anchor="HB2150" w:history="1">
        <w:r w:rsidR="00680C7E" w:rsidRPr="00F175C7">
          <w:rPr>
            <w:rStyle w:val="Hyperlink"/>
            <w:rFonts w:ascii="Arial" w:hAnsi="Arial"/>
            <w:sz w:val="22"/>
          </w:rPr>
          <w:t>HB 2150</w:t>
        </w:r>
      </w:hyperlink>
      <w:r w:rsidR="00680C7E">
        <w:rPr>
          <w:rFonts w:ascii="Arial" w:hAnsi="Arial"/>
          <w:sz w:val="22"/>
        </w:rPr>
        <w:tab/>
        <w:t>manufactured home sales; licensure; exemption</w:t>
      </w:r>
    </w:p>
    <w:p w14:paraId="0E48BDEA"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WENINGER, LD17</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17AA60C0" w14:textId="77777777" w:rsidR="00680C7E" w:rsidRDefault="00680C7E" w:rsidP="00680C7E">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COM</w:t>
      </w:r>
      <w:r>
        <w:rPr>
          <w:rFonts w:ascii="Arial" w:hAnsi="Arial"/>
          <w:sz w:val="22"/>
        </w:rPr>
        <w:tab/>
        <w:t>1/23</w:t>
      </w:r>
      <w:r>
        <w:rPr>
          <w:rFonts w:ascii="Arial" w:hAnsi="Arial"/>
          <w:sz w:val="22"/>
        </w:rPr>
        <w:tab/>
        <w:t>DP</w:t>
      </w:r>
      <w:r>
        <w:rPr>
          <w:rFonts w:ascii="Arial" w:hAnsi="Arial"/>
          <w:sz w:val="22"/>
        </w:rPr>
        <w:tab/>
        <w:t>(9-0-0-0-0)</w:t>
      </w:r>
    </w:p>
    <w:p w14:paraId="7E4E55B3" w14:textId="77777777" w:rsidR="00680C7E" w:rsidRDefault="00680C7E">
      <w:pPr>
        <w:tabs>
          <w:tab w:val="left" w:pos="1710"/>
          <w:tab w:val="left" w:pos="3240"/>
          <w:tab w:val="left" w:pos="4860"/>
          <w:tab w:val="left" w:pos="5760"/>
        </w:tabs>
        <w:rPr>
          <w:rFonts w:ascii="Arial" w:hAnsi="Arial"/>
          <w:sz w:val="22"/>
        </w:rPr>
      </w:pPr>
    </w:p>
    <w:p w14:paraId="1E3ABDD3"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Committee on Education</w:t>
      </w:r>
    </w:p>
    <w:p w14:paraId="4E90FCA0"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Paul Boyer, LD20</w:t>
      </w:r>
      <w:r>
        <w:rPr>
          <w:rFonts w:ascii="Arial" w:hAnsi="Arial"/>
          <w:b/>
          <w:sz w:val="22"/>
        </w:rPr>
        <w:tab/>
        <w:t>Vice Chairman:</w:t>
      </w:r>
      <w:r>
        <w:rPr>
          <w:rFonts w:ascii="Arial" w:hAnsi="Arial"/>
          <w:b/>
          <w:sz w:val="22"/>
        </w:rPr>
        <w:tab/>
        <w:t>Douglas Coleman, LD16</w:t>
      </w:r>
    </w:p>
    <w:p w14:paraId="2B387013" w14:textId="77777777" w:rsidR="00680C7E" w:rsidRDefault="00680C7E" w:rsidP="00680C7E">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Aaron Wonders</w:t>
      </w:r>
      <w:r>
        <w:rPr>
          <w:rFonts w:ascii="Arial" w:hAnsi="Arial"/>
          <w:b/>
          <w:sz w:val="22"/>
        </w:rPr>
        <w:tab/>
        <w:t>Intern:</w:t>
      </w:r>
      <w:r>
        <w:rPr>
          <w:rFonts w:ascii="Arial" w:hAnsi="Arial"/>
          <w:b/>
          <w:sz w:val="22"/>
        </w:rPr>
        <w:tab/>
        <w:t>Ileen Younan</w:t>
      </w:r>
    </w:p>
    <w:p w14:paraId="2F305C99" w14:textId="77777777" w:rsidR="00680C7E" w:rsidRPr="00680C7E" w:rsidRDefault="00680C7E" w:rsidP="00680C7E">
      <w:pPr>
        <w:keepNext/>
        <w:rPr>
          <w:rFonts w:ascii="Arial" w:hAnsi="Arial"/>
          <w:b/>
          <w:sz w:val="22"/>
        </w:rPr>
      </w:pPr>
    </w:p>
    <w:p w14:paraId="6D5D2F4C" w14:textId="77777777" w:rsidR="00680C7E" w:rsidRDefault="00DF7778" w:rsidP="00864543">
      <w:pPr>
        <w:tabs>
          <w:tab w:val="left" w:pos="1728"/>
        </w:tabs>
        <w:rPr>
          <w:rFonts w:ascii="Arial" w:hAnsi="Arial"/>
          <w:sz w:val="22"/>
        </w:rPr>
      </w:pPr>
      <w:hyperlink w:anchor="HB2026" w:history="1">
        <w:r w:rsidR="00680C7E" w:rsidRPr="00F175C7">
          <w:rPr>
            <w:rStyle w:val="Hyperlink"/>
            <w:rFonts w:ascii="Arial" w:hAnsi="Arial"/>
            <w:sz w:val="22"/>
          </w:rPr>
          <w:t>HB 2026</w:t>
        </w:r>
      </w:hyperlink>
      <w:r w:rsidR="00680C7E">
        <w:rPr>
          <w:rFonts w:ascii="Arial" w:hAnsi="Arial"/>
          <w:sz w:val="22"/>
        </w:rPr>
        <w:tab/>
        <w:t>county school superintendent; services; entities</w:t>
      </w:r>
    </w:p>
    <w:p w14:paraId="2AEC6F05"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BOYER,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4B6BE8C2"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1/18</w:t>
      </w:r>
      <w:r>
        <w:rPr>
          <w:rFonts w:ascii="Arial" w:hAnsi="Arial"/>
          <w:sz w:val="22"/>
        </w:rPr>
        <w:tab/>
        <w:t>DPA</w:t>
      </w:r>
      <w:r>
        <w:rPr>
          <w:rFonts w:ascii="Arial" w:hAnsi="Arial"/>
          <w:sz w:val="22"/>
        </w:rPr>
        <w:tab/>
        <w:t>(10-0-0-1-0)</w:t>
      </w:r>
    </w:p>
    <w:p w14:paraId="05CD416F" w14:textId="77777777" w:rsidR="00680C7E" w:rsidRDefault="00680C7E" w:rsidP="00680C7E">
      <w:pPr>
        <w:keepNext/>
        <w:ind w:left="3528"/>
        <w:rPr>
          <w:rFonts w:ascii="Arial" w:hAnsi="Arial"/>
          <w:sz w:val="22"/>
        </w:rPr>
      </w:pPr>
      <w:r>
        <w:rPr>
          <w:rFonts w:ascii="Arial" w:hAnsi="Arial"/>
          <w:sz w:val="22"/>
        </w:rPr>
        <w:t>(Abs: SHOOTER)</w:t>
      </w:r>
    </w:p>
    <w:p w14:paraId="2E53E278" w14:textId="77777777" w:rsidR="00680C7E" w:rsidRDefault="00DF7778" w:rsidP="00864543">
      <w:pPr>
        <w:tabs>
          <w:tab w:val="left" w:pos="1728"/>
        </w:tabs>
        <w:rPr>
          <w:rFonts w:ascii="Arial" w:hAnsi="Arial"/>
          <w:sz w:val="22"/>
        </w:rPr>
      </w:pPr>
      <w:hyperlink w:anchor="HB2036" w:history="1">
        <w:r w:rsidR="00680C7E" w:rsidRPr="00F175C7">
          <w:rPr>
            <w:rStyle w:val="Hyperlink"/>
            <w:rFonts w:ascii="Arial" w:hAnsi="Arial"/>
            <w:sz w:val="22"/>
          </w:rPr>
          <w:t>HB 2036</w:t>
        </w:r>
      </w:hyperlink>
      <w:r w:rsidR="00680C7E">
        <w:rPr>
          <w:rFonts w:ascii="Arial" w:hAnsi="Arial"/>
          <w:sz w:val="22"/>
        </w:rPr>
        <w:tab/>
        <w:t>substitute teachers; experience; certification</w:t>
      </w:r>
    </w:p>
    <w:p w14:paraId="6323D056"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6FFC5CAA"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1/18</w:t>
      </w:r>
      <w:r>
        <w:rPr>
          <w:rFonts w:ascii="Arial" w:hAnsi="Arial"/>
          <w:sz w:val="22"/>
        </w:rPr>
        <w:tab/>
        <w:t>DP</w:t>
      </w:r>
      <w:r>
        <w:rPr>
          <w:rFonts w:ascii="Arial" w:hAnsi="Arial"/>
          <w:sz w:val="22"/>
        </w:rPr>
        <w:tab/>
        <w:t>(8-2-0-1-0)</w:t>
      </w:r>
    </w:p>
    <w:p w14:paraId="3F7BD567" w14:textId="77777777" w:rsidR="00680C7E" w:rsidRDefault="00680C7E" w:rsidP="00680C7E">
      <w:pPr>
        <w:keepNext/>
        <w:ind w:left="3528"/>
        <w:rPr>
          <w:rFonts w:ascii="Arial" w:hAnsi="Arial"/>
          <w:sz w:val="22"/>
        </w:rPr>
      </w:pPr>
      <w:r>
        <w:rPr>
          <w:rFonts w:ascii="Arial" w:hAnsi="Arial"/>
          <w:sz w:val="22"/>
        </w:rPr>
        <w:t xml:space="preserve">(No: </w:t>
      </w:r>
      <w:proofErr w:type="gramStart"/>
      <w:r>
        <w:rPr>
          <w:rFonts w:ascii="Arial" w:hAnsi="Arial"/>
          <w:sz w:val="22"/>
        </w:rPr>
        <w:t>ALSTON,BOLDING</w:t>
      </w:r>
      <w:proofErr w:type="gramEnd"/>
      <w:r>
        <w:rPr>
          <w:rFonts w:ascii="Arial" w:hAnsi="Arial"/>
          <w:sz w:val="22"/>
        </w:rPr>
        <w:t>; Abs: SHOOTER)</w:t>
      </w:r>
    </w:p>
    <w:p w14:paraId="0CB69CC6" w14:textId="77777777" w:rsidR="00680C7E" w:rsidRDefault="00DF7778" w:rsidP="00864543">
      <w:pPr>
        <w:tabs>
          <w:tab w:val="left" w:pos="1728"/>
        </w:tabs>
        <w:rPr>
          <w:rFonts w:ascii="Arial" w:hAnsi="Arial"/>
          <w:sz w:val="22"/>
        </w:rPr>
      </w:pPr>
      <w:hyperlink w:anchor="HB2085" w:history="1">
        <w:r w:rsidR="00680C7E" w:rsidRPr="00F175C7">
          <w:rPr>
            <w:rStyle w:val="Hyperlink"/>
            <w:rFonts w:ascii="Arial" w:hAnsi="Arial"/>
            <w:sz w:val="22"/>
          </w:rPr>
          <w:t>HB 2085</w:t>
        </w:r>
      </w:hyperlink>
      <w:r w:rsidR="00680C7E">
        <w:rPr>
          <w:rFonts w:ascii="Arial" w:hAnsi="Arial"/>
          <w:sz w:val="22"/>
        </w:rPr>
        <w:tab/>
        <w:t>schools; emergency epinephrine administration</w:t>
      </w:r>
    </w:p>
    <w:p w14:paraId="54A90EED"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74AE805F"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1/18</w:t>
      </w:r>
      <w:r>
        <w:rPr>
          <w:rFonts w:ascii="Arial" w:hAnsi="Arial"/>
          <w:sz w:val="22"/>
        </w:rPr>
        <w:tab/>
        <w:t>DP</w:t>
      </w:r>
      <w:r>
        <w:rPr>
          <w:rFonts w:ascii="Arial" w:hAnsi="Arial"/>
          <w:sz w:val="22"/>
        </w:rPr>
        <w:tab/>
        <w:t>(9-0-0-2-0)</w:t>
      </w:r>
    </w:p>
    <w:p w14:paraId="657FBA64" w14:textId="77777777" w:rsidR="00680C7E" w:rsidRDefault="00680C7E" w:rsidP="00680C7E">
      <w:pPr>
        <w:keepNext/>
        <w:ind w:left="3528"/>
        <w:rPr>
          <w:rFonts w:ascii="Arial" w:hAnsi="Arial"/>
          <w:sz w:val="22"/>
        </w:rPr>
      </w:pPr>
      <w:r>
        <w:rPr>
          <w:rFonts w:ascii="Arial" w:hAnsi="Arial"/>
          <w:sz w:val="22"/>
        </w:rPr>
        <w:t xml:space="preserve">(Abs: </w:t>
      </w:r>
      <w:proofErr w:type="gramStart"/>
      <w:r>
        <w:rPr>
          <w:rFonts w:ascii="Arial" w:hAnsi="Arial"/>
          <w:sz w:val="22"/>
        </w:rPr>
        <w:t>BOWERS,SHOOTER</w:t>
      </w:r>
      <w:proofErr w:type="gramEnd"/>
      <w:r>
        <w:rPr>
          <w:rFonts w:ascii="Arial" w:hAnsi="Arial"/>
          <w:sz w:val="22"/>
        </w:rPr>
        <w:t>)</w:t>
      </w:r>
    </w:p>
    <w:p w14:paraId="701E6E29" w14:textId="77777777" w:rsidR="00680C7E" w:rsidRDefault="00DF7778" w:rsidP="00864543">
      <w:pPr>
        <w:tabs>
          <w:tab w:val="left" w:pos="1728"/>
        </w:tabs>
        <w:rPr>
          <w:rFonts w:ascii="Arial" w:hAnsi="Arial"/>
          <w:sz w:val="22"/>
        </w:rPr>
      </w:pPr>
      <w:hyperlink w:anchor="HB2086" w:history="1">
        <w:r w:rsidR="00680C7E" w:rsidRPr="00F175C7">
          <w:rPr>
            <w:rStyle w:val="Hyperlink"/>
            <w:rFonts w:ascii="Arial" w:hAnsi="Arial"/>
            <w:sz w:val="22"/>
          </w:rPr>
          <w:t>HB 2086</w:t>
        </w:r>
      </w:hyperlink>
      <w:r w:rsidR="00680C7E">
        <w:rPr>
          <w:rFonts w:ascii="Arial" w:hAnsi="Arial"/>
          <w:sz w:val="22"/>
        </w:rPr>
        <w:tab/>
        <w:t>schools; diabetes management policies; pharmacists</w:t>
      </w:r>
    </w:p>
    <w:p w14:paraId="5A7500F2"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55B22D0A"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1/18</w:t>
      </w:r>
      <w:r>
        <w:rPr>
          <w:rFonts w:ascii="Arial" w:hAnsi="Arial"/>
          <w:sz w:val="22"/>
        </w:rPr>
        <w:tab/>
        <w:t>DPA</w:t>
      </w:r>
      <w:r>
        <w:rPr>
          <w:rFonts w:ascii="Arial" w:hAnsi="Arial"/>
          <w:sz w:val="22"/>
        </w:rPr>
        <w:tab/>
        <w:t>(10-0-0-1-0)</w:t>
      </w:r>
    </w:p>
    <w:p w14:paraId="2F76AC67" w14:textId="77777777" w:rsidR="00680C7E" w:rsidRDefault="00680C7E" w:rsidP="00680C7E">
      <w:pPr>
        <w:keepNext/>
        <w:ind w:left="3528"/>
        <w:rPr>
          <w:rFonts w:ascii="Arial" w:hAnsi="Arial"/>
          <w:sz w:val="22"/>
        </w:rPr>
      </w:pPr>
      <w:r>
        <w:rPr>
          <w:rFonts w:ascii="Arial" w:hAnsi="Arial"/>
          <w:sz w:val="22"/>
        </w:rPr>
        <w:t>(Abs: SHOOTER)</w:t>
      </w:r>
    </w:p>
    <w:p w14:paraId="76C0C81A" w14:textId="77777777" w:rsidR="00680C7E" w:rsidRDefault="00DF7778" w:rsidP="00864543">
      <w:pPr>
        <w:tabs>
          <w:tab w:val="left" w:pos="1728"/>
        </w:tabs>
        <w:rPr>
          <w:rFonts w:ascii="Arial" w:hAnsi="Arial"/>
          <w:sz w:val="22"/>
        </w:rPr>
      </w:pPr>
      <w:hyperlink w:anchor="HB2088" w:history="1">
        <w:r w:rsidR="00680C7E" w:rsidRPr="00F175C7">
          <w:rPr>
            <w:rStyle w:val="Hyperlink"/>
            <w:rFonts w:ascii="Arial" w:hAnsi="Arial"/>
            <w:sz w:val="22"/>
          </w:rPr>
          <w:t>HB 2088</w:t>
        </w:r>
      </w:hyperlink>
      <w:r w:rsidR="00680C7E">
        <w:rPr>
          <w:rFonts w:ascii="Arial" w:hAnsi="Arial"/>
          <w:sz w:val="22"/>
        </w:rPr>
        <w:tab/>
        <w:t>pupils; concussions; parental notification</w:t>
      </w:r>
    </w:p>
    <w:p w14:paraId="5CC981BC"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3982DF8A"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1/18</w:t>
      </w:r>
      <w:r>
        <w:rPr>
          <w:rFonts w:ascii="Arial" w:hAnsi="Arial"/>
          <w:sz w:val="22"/>
        </w:rPr>
        <w:tab/>
        <w:t>DP</w:t>
      </w:r>
      <w:r>
        <w:rPr>
          <w:rFonts w:ascii="Arial" w:hAnsi="Arial"/>
          <w:sz w:val="22"/>
        </w:rPr>
        <w:tab/>
        <w:t>(10-0-0-1-0)</w:t>
      </w:r>
    </w:p>
    <w:p w14:paraId="6CC68D98" w14:textId="77777777" w:rsidR="00680C7E" w:rsidRDefault="00680C7E" w:rsidP="00680C7E">
      <w:pPr>
        <w:keepNext/>
        <w:ind w:left="3528"/>
        <w:rPr>
          <w:rFonts w:ascii="Arial" w:hAnsi="Arial"/>
          <w:sz w:val="22"/>
        </w:rPr>
      </w:pPr>
      <w:r>
        <w:rPr>
          <w:rFonts w:ascii="Arial" w:hAnsi="Arial"/>
          <w:sz w:val="22"/>
        </w:rPr>
        <w:t>(Abs: SHOOTER)</w:t>
      </w:r>
    </w:p>
    <w:p w14:paraId="1832DF9B" w14:textId="77777777" w:rsidR="00680C7E" w:rsidRDefault="00DF7778" w:rsidP="00864543">
      <w:pPr>
        <w:tabs>
          <w:tab w:val="left" w:pos="1728"/>
        </w:tabs>
        <w:rPr>
          <w:rFonts w:ascii="Arial" w:hAnsi="Arial"/>
          <w:sz w:val="22"/>
        </w:rPr>
      </w:pPr>
      <w:hyperlink w:anchor="HB2089" w:history="1">
        <w:r w:rsidR="00680C7E" w:rsidRPr="00F175C7">
          <w:rPr>
            <w:rStyle w:val="Hyperlink"/>
            <w:rFonts w:ascii="Arial" w:hAnsi="Arial"/>
            <w:sz w:val="22"/>
          </w:rPr>
          <w:t>HB 2089</w:t>
        </w:r>
      </w:hyperlink>
      <w:r w:rsidR="00680C7E">
        <w:rPr>
          <w:rFonts w:ascii="Arial" w:hAnsi="Arial"/>
          <w:sz w:val="22"/>
        </w:rPr>
        <w:tab/>
        <w:t>interscholastic activities; health dangers; information</w:t>
      </w:r>
    </w:p>
    <w:p w14:paraId="72B8F9A0"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3D4D516E"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1/18</w:t>
      </w:r>
      <w:r>
        <w:rPr>
          <w:rFonts w:ascii="Arial" w:hAnsi="Arial"/>
          <w:sz w:val="22"/>
        </w:rPr>
        <w:tab/>
        <w:t>DP</w:t>
      </w:r>
      <w:r>
        <w:rPr>
          <w:rFonts w:ascii="Arial" w:hAnsi="Arial"/>
          <w:sz w:val="22"/>
        </w:rPr>
        <w:tab/>
        <w:t>(10-0-0-1-0)</w:t>
      </w:r>
    </w:p>
    <w:p w14:paraId="5A39CECA" w14:textId="77777777" w:rsidR="00680C7E" w:rsidRDefault="00680C7E" w:rsidP="00680C7E">
      <w:pPr>
        <w:keepNext/>
        <w:ind w:left="3528"/>
        <w:rPr>
          <w:rFonts w:ascii="Arial" w:hAnsi="Arial"/>
          <w:sz w:val="22"/>
        </w:rPr>
      </w:pPr>
      <w:r>
        <w:rPr>
          <w:rFonts w:ascii="Arial" w:hAnsi="Arial"/>
          <w:sz w:val="22"/>
        </w:rPr>
        <w:t>(Abs: SHOOTER)</w:t>
      </w:r>
    </w:p>
    <w:p w14:paraId="76BEEF73" w14:textId="77777777" w:rsidR="00680C7E" w:rsidRDefault="00DF7778" w:rsidP="00864543">
      <w:pPr>
        <w:tabs>
          <w:tab w:val="left" w:pos="1728"/>
        </w:tabs>
        <w:rPr>
          <w:rFonts w:ascii="Arial" w:hAnsi="Arial"/>
          <w:sz w:val="22"/>
        </w:rPr>
      </w:pPr>
      <w:hyperlink w:anchor="HB2108" w:history="1">
        <w:r w:rsidR="00680C7E" w:rsidRPr="00F175C7">
          <w:rPr>
            <w:rStyle w:val="Hyperlink"/>
            <w:rFonts w:ascii="Arial" w:hAnsi="Arial"/>
            <w:sz w:val="22"/>
          </w:rPr>
          <w:t>HB 2108</w:t>
        </w:r>
      </w:hyperlink>
      <w:r w:rsidR="00680C7E">
        <w:rPr>
          <w:rFonts w:ascii="Arial" w:hAnsi="Arial"/>
          <w:sz w:val="22"/>
        </w:rPr>
        <w:tab/>
        <w:t>ASDB; teacher salaries; personnel fingerprinting</w:t>
      </w:r>
    </w:p>
    <w:p w14:paraId="15F50757"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BOYER,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7427521E"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1/22</w:t>
      </w:r>
      <w:r>
        <w:rPr>
          <w:rFonts w:ascii="Arial" w:hAnsi="Arial"/>
          <w:sz w:val="22"/>
        </w:rPr>
        <w:tab/>
        <w:t>DP</w:t>
      </w:r>
      <w:r>
        <w:rPr>
          <w:rFonts w:ascii="Arial" w:hAnsi="Arial"/>
          <w:sz w:val="22"/>
        </w:rPr>
        <w:tab/>
        <w:t>(9-0-0-2-0)</w:t>
      </w:r>
    </w:p>
    <w:p w14:paraId="23864DF9" w14:textId="77777777" w:rsidR="00680C7E" w:rsidRDefault="00680C7E" w:rsidP="00680C7E">
      <w:pPr>
        <w:keepNext/>
        <w:ind w:left="3528"/>
        <w:rPr>
          <w:rFonts w:ascii="Arial" w:hAnsi="Arial"/>
          <w:sz w:val="22"/>
        </w:rPr>
      </w:pPr>
      <w:r>
        <w:rPr>
          <w:rFonts w:ascii="Arial" w:hAnsi="Arial"/>
          <w:sz w:val="22"/>
        </w:rPr>
        <w:t xml:space="preserve">(Abs: </w:t>
      </w:r>
      <w:proofErr w:type="gramStart"/>
      <w:r>
        <w:rPr>
          <w:rFonts w:ascii="Arial" w:hAnsi="Arial"/>
          <w:sz w:val="22"/>
        </w:rPr>
        <w:t>SALDATE,SHOOTER</w:t>
      </w:r>
      <w:proofErr w:type="gramEnd"/>
      <w:r>
        <w:rPr>
          <w:rFonts w:ascii="Arial" w:hAnsi="Arial"/>
          <w:sz w:val="22"/>
        </w:rPr>
        <w:t>)</w:t>
      </w:r>
    </w:p>
    <w:p w14:paraId="726A13B5" w14:textId="77777777" w:rsidR="00680C7E" w:rsidRDefault="00DF7778" w:rsidP="00864543">
      <w:pPr>
        <w:tabs>
          <w:tab w:val="left" w:pos="1728"/>
        </w:tabs>
        <w:rPr>
          <w:rFonts w:ascii="Arial" w:hAnsi="Arial"/>
          <w:sz w:val="22"/>
        </w:rPr>
      </w:pPr>
      <w:hyperlink w:anchor="HB2187" w:history="1">
        <w:r w:rsidR="00680C7E" w:rsidRPr="00F175C7">
          <w:rPr>
            <w:rStyle w:val="Hyperlink"/>
            <w:rFonts w:ascii="Arial" w:hAnsi="Arial"/>
            <w:sz w:val="22"/>
          </w:rPr>
          <w:t>HB 2187</w:t>
        </w:r>
      </w:hyperlink>
      <w:r w:rsidR="00680C7E">
        <w:rPr>
          <w:rFonts w:ascii="Arial" w:hAnsi="Arial"/>
          <w:sz w:val="22"/>
        </w:rPr>
        <w:tab/>
        <w:t>schools; teacher evaluation systems</w:t>
      </w:r>
    </w:p>
    <w:p w14:paraId="6A83072E"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BOYER,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3FB75670"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1/22</w:t>
      </w:r>
      <w:r>
        <w:rPr>
          <w:rFonts w:ascii="Arial" w:hAnsi="Arial"/>
          <w:sz w:val="22"/>
        </w:rPr>
        <w:tab/>
        <w:t>DP</w:t>
      </w:r>
      <w:r>
        <w:rPr>
          <w:rFonts w:ascii="Arial" w:hAnsi="Arial"/>
          <w:sz w:val="22"/>
        </w:rPr>
        <w:tab/>
        <w:t>(9-0-0-2-0)</w:t>
      </w:r>
    </w:p>
    <w:p w14:paraId="777BE1A6" w14:textId="77777777" w:rsidR="00680C7E" w:rsidRDefault="00680C7E" w:rsidP="00680C7E">
      <w:pPr>
        <w:keepNext/>
        <w:ind w:left="3528"/>
        <w:rPr>
          <w:rFonts w:ascii="Arial" w:hAnsi="Arial"/>
          <w:sz w:val="22"/>
        </w:rPr>
      </w:pPr>
      <w:r>
        <w:rPr>
          <w:rFonts w:ascii="Arial" w:hAnsi="Arial"/>
          <w:sz w:val="22"/>
        </w:rPr>
        <w:t xml:space="preserve">(Abs: </w:t>
      </w:r>
      <w:proofErr w:type="gramStart"/>
      <w:r>
        <w:rPr>
          <w:rFonts w:ascii="Arial" w:hAnsi="Arial"/>
          <w:sz w:val="22"/>
        </w:rPr>
        <w:t>BOLDING,SHOOTER</w:t>
      </w:r>
      <w:proofErr w:type="gramEnd"/>
      <w:r>
        <w:rPr>
          <w:rFonts w:ascii="Arial" w:hAnsi="Arial"/>
          <w:sz w:val="22"/>
        </w:rPr>
        <w:t>)</w:t>
      </w:r>
    </w:p>
    <w:p w14:paraId="668C8AC6" w14:textId="77777777" w:rsidR="00680C7E" w:rsidRDefault="00DF7778" w:rsidP="00864543">
      <w:pPr>
        <w:tabs>
          <w:tab w:val="left" w:pos="1728"/>
        </w:tabs>
        <w:rPr>
          <w:rFonts w:ascii="Arial" w:hAnsi="Arial"/>
          <w:sz w:val="22"/>
        </w:rPr>
      </w:pPr>
      <w:hyperlink w:anchor="HB2253" w:history="1">
        <w:r w:rsidR="00680C7E" w:rsidRPr="00F175C7">
          <w:rPr>
            <w:rStyle w:val="Hyperlink"/>
            <w:rFonts w:ascii="Arial" w:hAnsi="Arial"/>
            <w:sz w:val="22"/>
          </w:rPr>
          <w:t>HB 2253</w:t>
        </w:r>
      </w:hyperlink>
      <w:r w:rsidR="00680C7E">
        <w:rPr>
          <w:rFonts w:ascii="Arial" w:hAnsi="Arial"/>
          <w:sz w:val="22"/>
        </w:rPr>
        <w:tab/>
        <w:t>schools; exchange teachers; employment duration</w:t>
      </w:r>
    </w:p>
    <w:p w14:paraId="38B4B64E"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07C2A927"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1/22</w:t>
      </w:r>
      <w:r>
        <w:rPr>
          <w:rFonts w:ascii="Arial" w:hAnsi="Arial"/>
          <w:sz w:val="22"/>
        </w:rPr>
        <w:tab/>
        <w:t>DPA</w:t>
      </w:r>
      <w:r>
        <w:rPr>
          <w:rFonts w:ascii="Arial" w:hAnsi="Arial"/>
          <w:sz w:val="22"/>
        </w:rPr>
        <w:tab/>
        <w:t>(9-0-0-2-0)</w:t>
      </w:r>
    </w:p>
    <w:p w14:paraId="51DFF656" w14:textId="77777777" w:rsidR="00680C7E" w:rsidRDefault="00680C7E" w:rsidP="00680C7E">
      <w:pPr>
        <w:keepNext/>
        <w:ind w:left="3528"/>
        <w:rPr>
          <w:rFonts w:ascii="Arial" w:hAnsi="Arial"/>
          <w:sz w:val="22"/>
        </w:rPr>
      </w:pPr>
      <w:r>
        <w:rPr>
          <w:rFonts w:ascii="Arial" w:hAnsi="Arial"/>
          <w:sz w:val="22"/>
        </w:rPr>
        <w:t xml:space="preserve">(Abs: </w:t>
      </w:r>
      <w:proofErr w:type="gramStart"/>
      <w:r>
        <w:rPr>
          <w:rFonts w:ascii="Arial" w:hAnsi="Arial"/>
          <w:sz w:val="22"/>
        </w:rPr>
        <w:t>SALDATE,SHOOTER</w:t>
      </w:r>
      <w:proofErr w:type="gramEnd"/>
      <w:r>
        <w:rPr>
          <w:rFonts w:ascii="Arial" w:hAnsi="Arial"/>
          <w:sz w:val="22"/>
        </w:rPr>
        <w:t>)</w:t>
      </w:r>
    </w:p>
    <w:p w14:paraId="17FA31CA" w14:textId="77777777" w:rsidR="00680C7E" w:rsidRDefault="00DF7778" w:rsidP="00864543">
      <w:pPr>
        <w:tabs>
          <w:tab w:val="left" w:pos="1728"/>
        </w:tabs>
        <w:rPr>
          <w:rFonts w:ascii="Arial" w:hAnsi="Arial"/>
          <w:sz w:val="22"/>
        </w:rPr>
      </w:pPr>
      <w:hyperlink w:anchor="HB2281" w:history="1">
        <w:r w:rsidR="00680C7E" w:rsidRPr="00F175C7">
          <w:rPr>
            <w:rStyle w:val="Hyperlink"/>
            <w:rFonts w:ascii="Arial" w:hAnsi="Arial"/>
            <w:sz w:val="22"/>
          </w:rPr>
          <w:t>HB 2281</w:t>
        </w:r>
      </w:hyperlink>
      <w:r w:rsidR="00680C7E">
        <w:rPr>
          <w:rFonts w:ascii="Arial" w:hAnsi="Arial"/>
          <w:sz w:val="22"/>
        </w:rPr>
        <w:tab/>
        <w:t>ELL instruction; dual language programs</w:t>
      </w:r>
    </w:p>
    <w:p w14:paraId="7454BF1D"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NORGAARD, LD18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7234A63B"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1/22</w:t>
      </w:r>
      <w:r>
        <w:rPr>
          <w:rFonts w:ascii="Arial" w:hAnsi="Arial"/>
          <w:sz w:val="22"/>
        </w:rPr>
        <w:tab/>
        <w:t>DP</w:t>
      </w:r>
      <w:r>
        <w:rPr>
          <w:rFonts w:ascii="Arial" w:hAnsi="Arial"/>
          <w:sz w:val="22"/>
        </w:rPr>
        <w:tab/>
        <w:t>(9-0-0-2-0)</w:t>
      </w:r>
    </w:p>
    <w:p w14:paraId="68DA1872" w14:textId="77777777" w:rsidR="00680C7E" w:rsidRDefault="00680C7E" w:rsidP="00680C7E">
      <w:pPr>
        <w:keepNext/>
        <w:ind w:left="3528"/>
        <w:rPr>
          <w:rFonts w:ascii="Arial" w:hAnsi="Arial"/>
          <w:sz w:val="22"/>
        </w:rPr>
      </w:pPr>
      <w:r>
        <w:rPr>
          <w:rFonts w:ascii="Arial" w:hAnsi="Arial"/>
          <w:sz w:val="22"/>
        </w:rPr>
        <w:t xml:space="preserve">(Abs: </w:t>
      </w:r>
      <w:proofErr w:type="gramStart"/>
      <w:r>
        <w:rPr>
          <w:rFonts w:ascii="Arial" w:hAnsi="Arial"/>
          <w:sz w:val="22"/>
        </w:rPr>
        <w:t>BOLDING,SHOOTER</w:t>
      </w:r>
      <w:proofErr w:type="gramEnd"/>
      <w:r>
        <w:rPr>
          <w:rFonts w:ascii="Arial" w:hAnsi="Arial"/>
          <w:sz w:val="22"/>
        </w:rPr>
        <w:t>)</w:t>
      </w:r>
    </w:p>
    <w:p w14:paraId="11E8C6BA" w14:textId="77777777" w:rsidR="00680C7E" w:rsidRDefault="00DF7778" w:rsidP="00864543">
      <w:pPr>
        <w:tabs>
          <w:tab w:val="left" w:pos="1728"/>
        </w:tabs>
        <w:rPr>
          <w:rFonts w:ascii="Arial" w:hAnsi="Arial"/>
          <w:sz w:val="22"/>
        </w:rPr>
      </w:pPr>
      <w:hyperlink w:anchor="HB2332" w:history="1">
        <w:r w:rsidR="00680C7E" w:rsidRPr="00F175C7">
          <w:rPr>
            <w:rStyle w:val="Hyperlink"/>
            <w:rFonts w:ascii="Arial" w:hAnsi="Arial"/>
            <w:sz w:val="22"/>
          </w:rPr>
          <w:t>HB 2332</w:t>
        </w:r>
      </w:hyperlink>
      <w:r w:rsidR="00680C7E">
        <w:rPr>
          <w:rFonts w:ascii="Arial" w:hAnsi="Arial"/>
          <w:sz w:val="22"/>
        </w:rPr>
        <w:tab/>
        <w:t>school resource officers; residential vouchers</w:t>
      </w:r>
    </w:p>
    <w:p w14:paraId="2A1C83F8"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WENINGER, LD17</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22FF95FD"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ED</w:t>
      </w:r>
      <w:r>
        <w:rPr>
          <w:rFonts w:ascii="Arial" w:hAnsi="Arial"/>
          <w:sz w:val="22"/>
        </w:rPr>
        <w:tab/>
        <w:t>1/22</w:t>
      </w:r>
      <w:r>
        <w:rPr>
          <w:rFonts w:ascii="Arial" w:hAnsi="Arial"/>
          <w:sz w:val="22"/>
        </w:rPr>
        <w:tab/>
        <w:t>DP</w:t>
      </w:r>
      <w:r>
        <w:rPr>
          <w:rFonts w:ascii="Arial" w:hAnsi="Arial"/>
          <w:sz w:val="22"/>
        </w:rPr>
        <w:tab/>
        <w:t>(7-3-0-1-0)</w:t>
      </w:r>
    </w:p>
    <w:p w14:paraId="4229DD08" w14:textId="77777777" w:rsidR="00680C7E" w:rsidRDefault="00680C7E" w:rsidP="00680C7E">
      <w:pPr>
        <w:ind w:left="3528"/>
        <w:rPr>
          <w:rFonts w:ascii="Arial" w:hAnsi="Arial"/>
          <w:sz w:val="22"/>
        </w:rPr>
      </w:pPr>
      <w:r>
        <w:rPr>
          <w:rFonts w:ascii="Arial" w:hAnsi="Arial"/>
          <w:sz w:val="22"/>
        </w:rPr>
        <w:t xml:space="preserve">(No: </w:t>
      </w:r>
      <w:proofErr w:type="gramStart"/>
      <w:r>
        <w:rPr>
          <w:rFonts w:ascii="Arial" w:hAnsi="Arial"/>
          <w:sz w:val="22"/>
        </w:rPr>
        <w:t>ALSTON,BOLDING</w:t>
      </w:r>
      <w:proofErr w:type="gramEnd"/>
      <w:r>
        <w:rPr>
          <w:rFonts w:ascii="Arial" w:hAnsi="Arial"/>
          <w:sz w:val="22"/>
        </w:rPr>
        <w:t>,SALDATE; Abs: SHOOTER)</w:t>
      </w:r>
    </w:p>
    <w:p w14:paraId="5B1158BE" w14:textId="77777777" w:rsidR="00680C7E" w:rsidRDefault="00680C7E">
      <w:pPr>
        <w:tabs>
          <w:tab w:val="left" w:pos="1710"/>
          <w:tab w:val="left" w:pos="3240"/>
          <w:tab w:val="left" w:pos="4860"/>
          <w:tab w:val="left" w:pos="5760"/>
        </w:tabs>
        <w:rPr>
          <w:rFonts w:ascii="Arial" w:hAnsi="Arial"/>
          <w:sz w:val="22"/>
        </w:rPr>
      </w:pPr>
    </w:p>
    <w:p w14:paraId="43864CE3"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Committee on Energy, Environment and Natural Resources</w:t>
      </w:r>
    </w:p>
    <w:p w14:paraId="12406E78"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Russell "Rusty" Bowers, LD25</w:t>
      </w:r>
      <w:r>
        <w:rPr>
          <w:rFonts w:ascii="Arial" w:hAnsi="Arial"/>
          <w:b/>
          <w:sz w:val="22"/>
        </w:rPr>
        <w:tab/>
        <w:t>Vice Chairman:</w:t>
      </w:r>
      <w:r>
        <w:rPr>
          <w:rFonts w:ascii="Arial" w:hAnsi="Arial"/>
          <w:b/>
          <w:sz w:val="22"/>
        </w:rPr>
        <w:tab/>
        <w:t>Brenda Barton, LD6</w:t>
      </w:r>
    </w:p>
    <w:p w14:paraId="4CDAA871" w14:textId="77777777" w:rsidR="00680C7E" w:rsidRDefault="00680C7E" w:rsidP="00680C7E">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Sharon Carpenter, Vanessa Clayton</w:t>
      </w:r>
      <w:r>
        <w:rPr>
          <w:rFonts w:ascii="Arial" w:hAnsi="Arial"/>
          <w:b/>
          <w:sz w:val="22"/>
        </w:rPr>
        <w:tab/>
        <w:t>Intern:</w:t>
      </w:r>
      <w:r>
        <w:rPr>
          <w:rFonts w:ascii="Arial" w:hAnsi="Arial"/>
          <w:b/>
          <w:sz w:val="22"/>
        </w:rPr>
        <w:tab/>
        <w:t xml:space="preserve">Adrienne </w:t>
      </w:r>
      <w:proofErr w:type="spellStart"/>
      <w:r>
        <w:rPr>
          <w:rFonts w:ascii="Arial" w:hAnsi="Arial"/>
          <w:b/>
          <w:sz w:val="22"/>
        </w:rPr>
        <w:t>Austill</w:t>
      </w:r>
      <w:proofErr w:type="spellEnd"/>
    </w:p>
    <w:p w14:paraId="7B7CCF63" w14:textId="77777777" w:rsidR="00680C7E" w:rsidRPr="00680C7E" w:rsidRDefault="00680C7E" w:rsidP="00680C7E">
      <w:pPr>
        <w:keepNext/>
        <w:rPr>
          <w:rFonts w:ascii="Arial" w:hAnsi="Arial"/>
          <w:b/>
          <w:sz w:val="22"/>
        </w:rPr>
      </w:pPr>
    </w:p>
    <w:p w14:paraId="7E2D0F15" w14:textId="77777777" w:rsidR="00680C7E" w:rsidRDefault="00DF7778" w:rsidP="00864543">
      <w:pPr>
        <w:tabs>
          <w:tab w:val="left" w:pos="1728"/>
        </w:tabs>
        <w:rPr>
          <w:rFonts w:ascii="Arial" w:hAnsi="Arial"/>
          <w:sz w:val="22"/>
        </w:rPr>
      </w:pPr>
      <w:hyperlink w:anchor="HB2114" w:history="1">
        <w:r w:rsidR="00680C7E" w:rsidRPr="00F175C7">
          <w:rPr>
            <w:rStyle w:val="Hyperlink"/>
            <w:rFonts w:ascii="Arial" w:hAnsi="Arial"/>
            <w:sz w:val="22"/>
          </w:rPr>
          <w:t>HB 2114</w:t>
        </w:r>
      </w:hyperlink>
      <w:r w:rsidR="00680C7E">
        <w:rPr>
          <w:rFonts w:ascii="Arial" w:hAnsi="Arial"/>
          <w:sz w:val="22"/>
        </w:rPr>
        <w:tab/>
        <w:t>power authority; procurement code; exemption</w:t>
      </w:r>
    </w:p>
    <w:p w14:paraId="21A89E3A"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MITCHELL, LD13</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5CCAEBD0" w14:textId="77777777" w:rsidR="00680C7E" w:rsidRDefault="00680C7E" w:rsidP="00680C7E">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EENR</w:t>
      </w:r>
      <w:r>
        <w:rPr>
          <w:rFonts w:ascii="Arial" w:hAnsi="Arial"/>
          <w:sz w:val="22"/>
        </w:rPr>
        <w:tab/>
        <w:t>1/23</w:t>
      </w:r>
      <w:r>
        <w:rPr>
          <w:rFonts w:ascii="Arial" w:hAnsi="Arial"/>
          <w:sz w:val="22"/>
        </w:rPr>
        <w:tab/>
        <w:t>DP</w:t>
      </w:r>
      <w:r>
        <w:rPr>
          <w:rFonts w:ascii="Arial" w:hAnsi="Arial"/>
          <w:sz w:val="22"/>
        </w:rPr>
        <w:tab/>
        <w:t>(9-0-0-0-0)</w:t>
      </w:r>
    </w:p>
    <w:p w14:paraId="6FC5751C" w14:textId="77777777" w:rsidR="00680C7E" w:rsidRDefault="00DF7778" w:rsidP="00864543">
      <w:pPr>
        <w:tabs>
          <w:tab w:val="left" w:pos="1728"/>
        </w:tabs>
        <w:rPr>
          <w:rFonts w:ascii="Arial" w:hAnsi="Arial"/>
          <w:sz w:val="22"/>
        </w:rPr>
      </w:pPr>
      <w:hyperlink w:anchor="HB2190" w:history="1">
        <w:r w:rsidR="00680C7E" w:rsidRPr="00F175C7">
          <w:rPr>
            <w:rStyle w:val="Hyperlink"/>
            <w:rFonts w:ascii="Arial" w:hAnsi="Arial"/>
            <w:sz w:val="22"/>
          </w:rPr>
          <w:t>HB 2190</w:t>
        </w:r>
      </w:hyperlink>
      <w:r w:rsidR="00680C7E">
        <w:rPr>
          <w:rFonts w:ascii="Arial" w:hAnsi="Arial"/>
          <w:sz w:val="22"/>
        </w:rPr>
        <w:tab/>
        <w:t>county improvement districts; repayment agreements</w:t>
      </w:r>
    </w:p>
    <w:p w14:paraId="052A9841"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MITCHELL, LD13</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4E1FAA70" w14:textId="77777777" w:rsidR="00680C7E" w:rsidRDefault="00680C7E" w:rsidP="00680C7E">
      <w:pPr>
        <w:tabs>
          <w:tab w:val="left" w:pos="1728"/>
          <w:tab w:val="left" w:pos="3528"/>
          <w:tab w:val="left" w:pos="5598"/>
          <w:tab w:val="left" w:pos="6678"/>
          <w:tab w:val="left" w:pos="8028"/>
        </w:tabs>
        <w:ind w:left="288"/>
        <w:rPr>
          <w:rFonts w:ascii="Arial" w:hAnsi="Arial"/>
          <w:sz w:val="22"/>
        </w:rPr>
      </w:pPr>
      <w:r>
        <w:rPr>
          <w:rFonts w:ascii="Arial" w:hAnsi="Arial"/>
          <w:sz w:val="22"/>
        </w:rPr>
        <w:lastRenderedPageBreak/>
        <w:tab/>
      </w:r>
      <w:r>
        <w:rPr>
          <w:rFonts w:ascii="Arial" w:hAnsi="Arial"/>
          <w:sz w:val="22"/>
        </w:rPr>
        <w:tab/>
        <w:t>EENR</w:t>
      </w:r>
      <w:r>
        <w:rPr>
          <w:rFonts w:ascii="Arial" w:hAnsi="Arial"/>
          <w:sz w:val="22"/>
        </w:rPr>
        <w:tab/>
        <w:t>1/23</w:t>
      </w:r>
      <w:r>
        <w:rPr>
          <w:rFonts w:ascii="Arial" w:hAnsi="Arial"/>
          <w:sz w:val="22"/>
        </w:rPr>
        <w:tab/>
        <w:t>DP</w:t>
      </w:r>
      <w:r>
        <w:rPr>
          <w:rFonts w:ascii="Arial" w:hAnsi="Arial"/>
          <w:sz w:val="22"/>
        </w:rPr>
        <w:tab/>
        <w:t>(9-0-0-0-0)</w:t>
      </w:r>
    </w:p>
    <w:p w14:paraId="2FDA66B3" w14:textId="77777777" w:rsidR="00680C7E" w:rsidRDefault="00680C7E">
      <w:pPr>
        <w:tabs>
          <w:tab w:val="left" w:pos="1710"/>
          <w:tab w:val="left" w:pos="3240"/>
          <w:tab w:val="left" w:pos="4860"/>
          <w:tab w:val="left" w:pos="5760"/>
        </w:tabs>
        <w:rPr>
          <w:rFonts w:ascii="Arial" w:hAnsi="Arial"/>
          <w:sz w:val="22"/>
        </w:rPr>
      </w:pPr>
    </w:p>
    <w:p w14:paraId="68A2BCF6"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Committee on Health</w:t>
      </w:r>
    </w:p>
    <w:p w14:paraId="463824B3"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Heather Carter, LD15</w:t>
      </w:r>
      <w:r>
        <w:rPr>
          <w:rFonts w:ascii="Arial" w:hAnsi="Arial"/>
          <w:b/>
          <w:sz w:val="22"/>
        </w:rPr>
        <w:tab/>
        <w:t>Vice Chairman:</w:t>
      </w:r>
      <w:r>
        <w:rPr>
          <w:rFonts w:ascii="Arial" w:hAnsi="Arial"/>
          <w:b/>
          <w:sz w:val="22"/>
        </w:rPr>
        <w:tab/>
        <w:t>Regina E. Cobb, LD5</w:t>
      </w:r>
    </w:p>
    <w:p w14:paraId="72E4C01D" w14:textId="77777777" w:rsidR="00680C7E" w:rsidRDefault="00680C7E" w:rsidP="00680C7E">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Rick Hazelton, Jon Rudolph</w:t>
      </w:r>
      <w:r>
        <w:rPr>
          <w:rFonts w:ascii="Arial" w:hAnsi="Arial"/>
          <w:b/>
          <w:sz w:val="22"/>
        </w:rPr>
        <w:tab/>
        <w:t>Intern:</w:t>
      </w:r>
      <w:r>
        <w:rPr>
          <w:rFonts w:ascii="Arial" w:hAnsi="Arial"/>
          <w:b/>
          <w:sz w:val="22"/>
        </w:rPr>
        <w:tab/>
        <w:t>Tyler Stephens</w:t>
      </w:r>
    </w:p>
    <w:p w14:paraId="4CAB179D" w14:textId="77777777" w:rsidR="00680C7E" w:rsidRPr="00680C7E" w:rsidRDefault="00680C7E" w:rsidP="00680C7E">
      <w:pPr>
        <w:keepNext/>
        <w:rPr>
          <w:rFonts w:ascii="Arial" w:hAnsi="Arial"/>
          <w:b/>
          <w:sz w:val="22"/>
        </w:rPr>
      </w:pPr>
    </w:p>
    <w:p w14:paraId="5AB5BE45" w14:textId="77777777" w:rsidR="00680C7E" w:rsidRDefault="00DF7778" w:rsidP="00864543">
      <w:pPr>
        <w:tabs>
          <w:tab w:val="left" w:pos="1728"/>
        </w:tabs>
        <w:rPr>
          <w:rFonts w:ascii="Arial" w:hAnsi="Arial"/>
          <w:sz w:val="22"/>
        </w:rPr>
      </w:pPr>
      <w:hyperlink w:anchor="HB2040" w:history="1">
        <w:r w:rsidR="00680C7E" w:rsidRPr="00F175C7">
          <w:rPr>
            <w:rStyle w:val="Hyperlink"/>
            <w:rFonts w:ascii="Arial" w:hAnsi="Arial"/>
            <w:sz w:val="22"/>
          </w:rPr>
          <w:t>HB 2040</w:t>
        </w:r>
      </w:hyperlink>
      <w:r w:rsidR="00680C7E">
        <w:rPr>
          <w:rFonts w:ascii="Arial" w:hAnsi="Arial"/>
          <w:sz w:val="22"/>
        </w:rPr>
        <w:tab/>
        <w:t>pharmacy board; definitions; reporting</w:t>
      </w:r>
    </w:p>
    <w:p w14:paraId="09514DE9"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0F26AC41"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1/18</w:t>
      </w:r>
      <w:r>
        <w:rPr>
          <w:rFonts w:ascii="Arial" w:hAnsi="Arial"/>
          <w:sz w:val="22"/>
        </w:rPr>
        <w:tab/>
        <w:t>DPA</w:t>
      </w:r>
      <w:r>
        <w:rPr>
          <w:rFonts w:ascii="Arial" w:hAnsi="Arial"/>
          <w:sz w:val="22"/>
        </w:rPr>
        <w:tab/>
        <w:t>(8-0-0-1-0)</w:t>
      </w:r>
    </w:p>
    <w:p w14:paraId="59AAED76" w14:textId="77777777" w:rsidR="00680C7E" w:rsidRDefault="00680C7E" w:rsidP="00680C7E">
      <w:pPr>
        <w:keepNext/>
        <w:ind w:left="3528"/>
        <w:rPr>
          <w:rFonts w:ascii="Arial" w:hAnsi="Arial"/>
          <w:sz w:val="22"/>
        </w:rPr>
      </w:pPr>
      <w:r>
        <w:rPr>
          <w:rFonts w:ascii="Arial" w:hAnsi="Arial"/>
          <w:sz w:val="22"/>
        </w:rPr>
        <w:t>(Abs: SYMS)</w:t>
      </w:r>
    </w:p>
    <w:p w14:paraId="0D64BC62" w14:textId="77777777" w:rsidR="00680C7E" w:rsidRDefault="00DF7778" w:rsidP="00864543">
      <w:pPr>
        <w:tabs>
          <w:tab w:val="left" w:pos="1728"/>
        </w:tabs>
        <w:rPr>
          <w:rFonts w:ascii="Arial" w:hAnsi="Arial"/>
          <w:sz w:val="22"/>
        </w:rPr>
      </w:pPr>
      <w:hyperlink w:anchor="HB2127" w:history="1">
        <w:r w:rsidR="00680C7E" w:rsidRPr="00F175C7">
          <w:rPr>
            <w:rStyle w:val="Hyperlink"/>
            <w:rFonts w:ascii="Arial" w:hAnsi="Arial"/>
            <w:sz w:val="22"/>
          </w:rPr>
          <w:t>HB 2127</w:t>
        </w:r>
      </w:hyperlink>
      <w:r w:rsidR="00680C7E">
        <w:rPr>
          <w:rFonts w:ascii="Arial" w:hAnsi="Arial"/>
          <w:sz w:val="22"/>
        </w:rPr>
        <w:tab/>
        <w:t>children's health insurance program</w:t>
      </w:r>
    </w:p>
    <w:p w14:paraId="6C9BC062"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COBB, LD5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2E306611"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1/18</w:t>
      </w:r>
      <w:r>
        <w:rPr>
          <w:rFonts w:ascii="Arial" w:hAnsi="Arial"/>
          <w:sz w:val="22"/>
        </w:rPr>
        <w:tab/>
        <w:t>DP</w:t>
      </w:r>
      <w:r>
        <w:rPr>
          <w:rFonts w:ascii="Arial" w:hAnsi="Arial"/>
          <w:sz w:val="22"/>
        </w:rPr>
        <w:tab/>
        <w:t>(8-0-0-1-0)</w:t>
      </w:r>
    </w:p>
    <w:p w14:paraId="11C85466" w14:textId="77777777" w:rsidR="00680C7E" w:rsidRDefault="00680C7E" w:rsidP="00680C7E">
      <w:pPr>
        <w:keepNext/>
        <w:ind w:left="3528"/>
        <w:rPr>
          <w:rFonts w:ascii="Arial" w:hAnsi="Arial"/>
          <w:sz w:val="22"/>
        </w:rPr>
      </w:pPr>
      <w:r>
        <w:rPr>
          <w:rFonts w:ascii="Arial" w:hAnsi="Arial"/>
          <w:sz w:val="22"/>
        </w:rPr>
        <w:t>(Abs: SYMS)</w:t>
      </w:r>
    </w:p>
    <w:p w14:paraId="4D5A85B3" w14:textId="77777777" w:rsidR="00680C7E" w:rsidRDefault="00DF7778" w:rsidP="00864543">
      <w:pPr>
        <w:tabs>
          <w:tab w:val="left" w:pos="1728"/>
        </w:tabs>
        <w:rPr>
          <w:rFonts w:ascii="Arial" w:hAnsi="Arial"/>
          <w:sz w:val="22"/>
        </w:rPr>
      </w:pPr>
      <w:hyperlink w:anchor="HB2257" w:history="1">
        <w:r w:rsidR="00680C7E" w:rsidRPr="00F175C7">
          <w:rPr>
            <w:rStyle w:val="Hyperlink"/>
            <w:rFonts w:ascii="Arial" w:hAnsi="Arial"/>
            <w:sz w:val="22"/>
          </w:rPr>
          <w:t>HB 2257</w:t>
        </w:r>
      </w:hyperlink>
      <w:r w:rsidR="00680C7E">
        <w:rPr>
          <w:rFonts w:ascii="Arial" w:hAnsi="Arial"/>
          <w:sz w:val="22"/>
        </w:rPr>
        <w:tab/>
        <w:t>radiation regulatory boards; repeal; DHS</w:t>
      </w:r>
    </w:p>
    <w:p w14:paraId="24C80A28"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293A6A1D"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HEALTH</w:t>
      </w:r>
      <w:r>
        <w:rPr>
          <w:rFonts w:ascii="Arial" w:hAnsi="Arial"/>
          <w:sz w:val="22"/>
        </w:rPr>
        <w:tab/>
        <w:t>1/18</w:t>
      </w:r>
      <w:r>
        <w:rPr>
          <w:rFonts w:ascii="Arial" w:hAnsi="Arial"/>
          <w:sz w:val="22"/>
        </w:rPr>
        <w:tab/>
        <w:t>DP</w:t>
      </w:r>
      <w:r>
        <w:rPr>
          <w:rFonts w:ascii="Arial" w:hAnsi="Arial"/>
          <w:sz w:val="22"/>
        </w:rPr>
        <w:tab/>
        <w:t>(8-0-0-1-0)</w:t>
      </w:r>
    </w:p>
    <w:p w14:paraId="41059C3F" w14:textId="77777777" w:rsidR="00680C7E" w:rsidRDefault="00680C7E" w:rsidP="00680C7E">
      <w:pPr>
        <w:ind w:left="3528"/>
        <w:rPr>
          <w:rFonts w:ascii="Arial" w:hAnsi="Arial"/>
          <w:sz w:val="22"/>
        </w:rPr>
      </w:pPr>
      <w:r>
        <w:rPr>
          <w:rFonts w:ascii="Arial" w:hAnsi="Arial"/>
          <w:sz w:val="22"/>
        </w:rPr>
        <w:t>(Abs: SYMS)</w:t>
      </w:r>
    </w:p>
    <w:p w14:paraId="0F480231" w14:textId="77777777" w:rsidR="00680C7E" w:rsidRDefault="00680C7E">
      <w:pPr>
        <w:tabs>
          <w:tab w:val="left" w:pos="1710"/>
          <w:tab w:val="left" w:pos="3240"/>
          <w:tab w:val="left" w:pos="4860"/>
          <w:tab w:val="left" w:pos="5760"/>
        </w:tabs>
        <w:rPr>
          <w:rFonts w:ascii="Arial" w:hAnsi="Arial"/>
          <w:sz w:val="22"/>
        </w:rPr>
      </w:pPr>
    </w:p>
    <w:p w14:paraId="5888DB74"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Committee on Judiciary and Public Safety</w:t>
      </w:r>
    </w:p>
    <w:p w14:paraId="1557E030"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Eddie Farnsworth, LD12</w:t>
      </w:r>
      <w:r>
        <w:rPr>
          <w:rFonts w:ascii="Arial" w:hAnsi="Arial"/>
          <w:b/>
          <w:sz w:val="22"/>
        </w:rPr>
        <w:tab/>
        <w:t>Vice Chairman:</w:t>
      </w:r>
      <w:r>
        <w:rPr>
          <w:rFonts w:ascii="Arial" w:hAnsi="Arial"/>
          <w:b/>
          <w:sz w:val="22"/>
        </w:rPr>
        <w:tab/>
        <w:t>Anthony T. Kern, LD20</w:t>
      </w:r>
    </w:p>
    <w:p w14:paraId="67404C41" w14:textId="77777777" w:rsidR="00680C7E" w:rsidRDefault="00680C7E" w:rsidP="00680C7E">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 xml:space="preserve">Katy Proctor, Jason </w:t>
      </w:r>
      <w:proofErr w:type="spellStart"/>
      <w:r>
        <w:rPr>
          <w:rFonts w:ascii="Arial" w:hAnsi="Arial"/>
          <w:b/>
          <w:sz w:val="22"/>
        </w:rPr>
        <w:t>Theodorou</w:t>
      </w:r>
      <w:proofErr w:type="spellEnd"/>
      <w:r>
        <w:rPr>
          <w:rFonts w:ascii="Arial" w:hAnsi="Arial"/>
          <w:b/>
          <w:sz w:val="22"/>
        </w:rPr>
        <w:tab/>
        <w:t>Intern:</w:t>
      </w:r>
      <w:r>
        <w:rPr>
          <w:rFonts w:ascii="Arial" w:hAnsi="Arial"/>
          <w:b/>
          <w:sz w:val="22"/>
        </w:rPr>
        <w:tab/>
        <w:t>Samantha Cox</w:t>
      </w:r>
    </w:p>
    <w:p w14:paraId="28BA4A02" w14:textId="77777777" w:rsidR="00680C7E" w:rsidRPr="00680C7E" w:rsidRDefault="00680C7E" w:rsidP="00680C7E">
      <w:pPr>
        <w:keepNext/>
        <w:rPr>
          <w:rFonts w:ascii="Arial" w:hAnsi="Arial"/>
          <w:b/>
          <w:sz w:val="22"/>
        </w:rPr>
      </w:pPr>
    </w:p>
    <w:p w14:paraId="0DB5F3E4" w14:textId="77777777" w:rsidR="00680C7E" w:rsidRDefault="00DF7778" w:rsidP="00864543">
      <w:pPr>
        <w:tabs>
          <w:tab w:val="left" w:pos="1728"/>
        </w:tabs>
        <w:rPr>
          <w:rFonts w:ascii="Arial" w:hAnsi="Arial"/>
          <w:sz w:val="22"/>
        </w:rPr>
      </w:pPr>
      <w:hyperlink w:anchor="HB2019" w:history="1">
        <w:r w:rsidR="00680C7E" w:rsidRPr="00F175C7">
          <w:rPr>
            <w:rStyle w:val="Hyperlink"/>
            <w:rFonts w:ascii="Arial" w:hAnsi="Arial"/>
            <w:sz w:val="22"/>
          </w:rPr>
          <w:t>HB 2019</w:t>
        </w:r>
      </w:hyperlink>
      <w:r w:rsidR="00680C7E">
        <w:rPr>
          <w:rFonts w:ascii="Arial" w:hAnsi="Arial"/>
          <w:sz w:val="22"/>
        </w:rPr>
        <w:tab/>
        <w:t>civil rights advisory board; continuation</w:t>
      </w:r>
    </w:p>
    <w:p w14:paraId="185A180B"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KERN,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535929E6"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1/24</w:t>
      </w:r>
      <w:r>
        <w:rPr>
          <w:rFonts w:ascii="Arial" w:hAnsi="Arial"/>
          <w:sz w:val="22"/>
        </w:rPr>
        <w:tab/>
        <w:t>DP</w:t>
      </w:r>
      <w:r>
        <w:rPr>
          <w:rFonts w:ascii="Arial" w:hAnsi="Arial"/>
          <w:sz w:val="22"/>
        </w:rPr>
        <w:tab/>
        <w:t>(8-0-0-1-0)</w:t>
      </w:r>
    </w:p>
    <w:p w14:paraId="1EA93679" w14:textId="77777777" w:rsidR="00680C7E" w:rsidRDefault="00680C7E" w:rsidP="00680C7E">
      <w:pPr>
        <w:keepNext/>
        <w:ind w:left="3528"/>
        <w:rPr>
          <w:rFonts w:ascii="Arial" w:hAnsi="Arial"/>
          <w:sz w:val="22"/>
        </w:rPr>
      </w:pPr>
      <w:r>
        <w:rPr>
          <w:rFonts w:ascii="Arial" w:hAnsi="Arial"/>
          <w:sz w:val="22"/>
        </w:rPr>
        <w:t>(Abs: GONZALES)</w:t>
      </w:r>
    </w:p>
    <w:p w14:paraId="5C9B723C" w14:textId="77777777" w:rsidR="00680C7E" w:rsidRDefault="00DF7778" w:rsidP="00864543">
      <w:pPr>
        <w:tabs>
          <w:tab w:val="left" w:pos="1728"/>
        </w:tabs>
        <w:rPr>
          <w:rFonts w:ascii="Arial" w:hAnsi="Arial"/>
          <w:sz w:val="22"/>
        </w:rPr>
      </w:pPr>
      <w:hyperlink w:anchor="HB2116" w:history="1">
        <w:r w:rsidR="00680C7E" w:rsidRPr="00F175C7">
          <w:rPr>
            <w:rStyle w:val="Hyperlink"/>
            <w:rFonts w:ascii="Arial" w:hAnsi="Arial"/>
            <w:sz w:val="22"/>
          </w:rPr>
          <w:t>HB 2116</w:t>
        </w:r>
      </w:hyperlink>
      <w:r w:rsidR="00680C7E">
        <w:rPr>
          <w:rFonts w:ascii="Arial" w:hAnsi="Arial"/>
          <w:sz w:val="22"/>
        </w:rPr>
        <w:tab/>
        <w:t>limitations of actions; dedicated property</w:t>
      </w:r>
    </w:p>
    <w:p w14:paraId="527A3D11"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KERN,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368583C7"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1/24</w:t>
      </w:r>
      <w:r>
        <w:rPr>
          <w:rFonts w:ascii="Arial" w:hAnsi="Arial"/>
          <w:sz w:val="22"/>
        </w:rPr>
        <w:tab/>
        <w:t>DPA</w:t>
      </w:r>
      <w:r>
        <w:rPr>
          <w:rFonts w:ascii="Arial" w:hAnsi="Arial"/>
          <w:sz w:val="22"/>
        </w:rPr>
        <w:tab/>
        <w:t>(7-2-0-0-0)</w:t>
      </w:r>
    </w:p>
    <w:p w14:paraId="3B1D3186" w14:textId="77777777" w:rsidR="00680C7E" w:rsidRDefault="00680C7E" w:rsidP="00680C7E">
      <w:pPr>
        <w:keepNext/>
        <w:ind w:left="3528"/>
        <w:rPr>
          <w:rFonts w:ascii="Arial" w:hAnsi="Arial"/>
          <w:sz w:val="22"/>
        </w:rPr>
      </w:pPr>
      <w:r>
        <w:rPr>
          <w:rFonts w:ascii="Arial" w:hAnsi="Arial"/>
          <w:sz w:val="22"/>
        </w:rPr>
        <w:t xml:space="preserve">(No: </w:t>
      </w:r>
      <w:proofErr w:type="gramStart"/>
      <w:r>
        <w:rPr>
          <w:rFonts w:ascii="Arial" w:hAnsi="Arial"/>
          <w:sz w:val="22"/>
        </w:rPr>
        <w:t>GONZALES,ENGEL</w:t>
      </w:r>
      <w:proofErr w:type="gramEnd"/>
      <w:r>
        <w:rPr>
          <w:rFonts w:ascii="Arial" w:hAnsi="Arial"/>
          <w:sz w:val="22"/>
        </w:rPr>
        <w:t>)</w:t>
      </w:r>
    </w:p>
    <w:p w14:paraId="6A01BF6A" w14:textId="77777777" w:rsidR="00680C7E" w:rsidRDefault="00DF7778" w:rsidP="00864543">
      <w:pPr>
        <w:tabs>
          <w:tab w:val="left" w:pos="1728"/>
        </w:tabs>
        <w:rPr>
          <w:rFonts w:ascii="Arial" w:hAnsi="Arial"/>
          <w:sz w:val="22"/>
        </w:rPr>
      </w:pPr>
      <w:hyperlink w:anchor="HB2155" w:history="1">
        <w:r w:rsidR="00680C7E" w:rsidRPr="00F175C7">
          <w:rPr>
            <w:rStyle w:val="Hyperlink"/>
            <w:rFonts w:ascii="Arial" w:hAnsi="Arial"/>
            <w:sz w:val="22"/>
          </w:rPr>
          <w:t>HB 2155</w:t>
        </w:r>
      </w:hyperlink>
      <w:r w:rsidR="00680C7E">
        <w:rPr>
          <w:rFonts w:ascii="Arial" w:hAnsi="Arial"/>
          <w:sz w:val="22"/>
        </w:rPr>
        <w:tab/>
        <w:t>notaries public; immigration law; prohibition</w:t>
      </w:r>
    </w:p>
    <w:p w14:paraId="60192843"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SHOPE, LD8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402A7B9D" w14:textId="77777777" w:rsidR="00680C7E" w:rsidRDefault="00680C7E" w:rsidP="00680C7E">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1/24</w:t>
      </w:r>
      <w:r>
        <w:rPr>
          <w:rFonts w:ascii="Arial" w:hAnsi="Arial"/>
          <w:sz w:val="22"/>
        </w:rPr>
        <w:tab/>
        <w:t>DP</w:t>
      </w:r>
      <w:r>
        <w:rPr>
          <w:rFonts w:ascii="Arial" w:hAnsi="Arial"/>
          <w:sz w:val="22"/>
        </w:rPr>
        <w:tab/>
        <w:t>(9-0-0-0-0)</w:t>
      </w:r>
    </w:p>
    <w:p w14:paraId="38D517BE" w14:textId="77777777" w:rsidR="00680C7E" w:rsidRDefault="00DF7778" w:rsidP="00864543">
      <w:pPr>
        <w:tabs>
          <w:tab w:val="left" w:pos="1728"/>
        </w:tabs>
        <w:rPr>
          <w:rFonts w:ascii="Arial" w:hAnsi="Arial"/>
          <w:sz w:val="22"/>
        </w:rPr>
      </w:pPr>
      <w:hyperlink w:anchor="HB2208" w:history="1">
        <w:r w:rsidR="00680C7E" w:rsidRPr="00F175C7">
          <w:rPr>
            <w:rStyle w:val="Hyperlink"/>
            <w:rFonts w:ascii="Arial" w:hAnsi="Arial"/>
            <w:sz w:val="22"/>
          </w:rPr>
          <w:t>HB 2208</w:t>
        </w:r>
      </w:hyperlink>
      <w:r w:rsidR="00680C7E">
        <w:rPr>
          <w:rFonts w:ascii="Arial" w:hAnsi="Arial"/>
          <w:sz w:val="22"/>
        </w:rPr>
        <w:tab/>
        <w:t>prohibition; photo radar</w:t>
      </w:r>
    </w:p>
    <w:p w14:paraId="61FCA877"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GRANTHAM, LD12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34D7D245"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1/24</w:t>
      </w:r>
      <w:r>
        <w:rPr>
          <w:rFonts w:ascii="Arial" w:hAnsi="Arial"/>
          <w:sz w:val="22"/>
        </w:rPr>
        <w:tab/>
        <w:t>DP</w:t>
      </w:r>
      <w:r>
        <w:rPr>
          <w:rFonts w:ascii="Arial" w:hAnsi="Arial"/>
          <w:sz w:val="22"/>
        </w:rPr>
        <w:tab/>
        <w:t>(6-3-0-0-0)</w:t>
      </w:r>
    </w:p>
    <w:p w14:paraId="56AA7044" w14:textId="77777777" w:rsidR="00680C7E" w:rsidRDefault="00680C7E" w:rsidP="00680C7E">
      <w:pPr>
        <w:keepNext/>
        <w:ind w:left="3528"/>
        <w:rPr>
          <w:rFonts w:ascii="Arial" w:hAnsi="Arial"/>
          <w:sz w:val="22"/>
        </w:rPr>
      </w:pPr>
      <w:r>
        <w:rPr>
          <w:rFonts w:ascii="Arial" w:hAnsi="Arial"/>
          <w:sz w:val="22"/>
        </w:rPr>
        <w:t xml:space="preserve">(No: </w:t>
      </w:r>
      <w:proofErr w:type="gramStart"/>
      <w:r>
        <w:rPr>
          <w:rFonts w:ascii="Arial" w:hAnsi="Arial"/>
          <w:sz w:val="22"/>
        </w:rPr>
        <w:t>GONZALES,HERNANDEZ</w:t>
      </w:r>
      <w:proofErr w:type="gramEnd"/>
      <w:r>
        <w:rPr>
          <w:rFonts w:ascii="Arial" w:hAnsi="Arial"/>
          <w:sz w:val="22"/>
        </w:rPr>
        <w:t>,ENGEL)</w:t>
      </w:r>
    </w:p>
    <w:p w14:paraId="63A1BA51" w14:textId="77777777" w:rsidR="00680C7E" w:rsidRDefault="00DF7778" w:rsidP="00864543">
      <w:pPr>
        <w:tabs>
          <w:tab w:val="left" w:pos="1728"/>
        </w:tabs>
        <w:rPr>
          <w:rFonts w:ascii="Arial" w:hAnsi="Arial"/>
          <w:sz w:val="22"/>
        </w:rPr>
      </w:pPr>
      <w:hyperlink w:anchor="HB2246" w:history="1">
        <w:r w:rsidR="00680C7E" w:rsidRPr="00F175C7">
          <w:rPr>
            <w:rStyle w:val="Hyperlink"/>
            <w:rFonts w:ascii="Arial" w:hAnsi="Arial"/>
            <w:sz w:val="22"/>
          </w:rPr>
          <w:t>HB 2246</w:t>
        </w:r>
      </w:hyperlink>
      <w:r w:rsidR="00680C7E">
        <w:rPr>
          <w:rFonts w:ascii="Arial" w:hAnsi="Arial"/>
          <w:sz w:val="22"/>
        </w:rPr>
        <w:tab/>
        <w:t>jail; prohibited items; drugs</w:t>
      </w:r>
    </w:p>
    <w:p w14:paraId="4E75988E"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FARNSWORTH E, LD12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106A6557"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1/24</w:t>
      </w:r>
      <w:r>
        <w:rPr>
          <w:rFonts w:ascii="Arial" w:hAnsi="Arial"/>
          <w:sz w:val="22"/>
        </w:rPr>
        <w:tab/>
        <w:t>DP</w:t>
      </w:r>
      <w:r>
        <w:rPr>
          <w:rFonts w:ascii="Arial" w:hAnsi="Arial"/>
          <w:sz w:val="22"/>
        </w:rPr>
        <w:tab/>
        <w:t>(5-4-0-0-0)</w:t>
      </w:r>
    </w:p>
    <w:p w14:paraId="5CBE87B5" w14:textId="77777777" w:rsidR="00680C7E" w:rsidRDefault="00680C7E" w:rsidP="00680C7E">
      <w:pPr>
        <w:keepNext/>
        <w:ind w:left="3528"/>
        <w:rPr>
          <w:rFonts w:ascii="Arial" w:hAnsi="Arial"/>
          <w:sz w:val="22"/>
        </w:rPr>
      </w:pPr>
      <w:r>
        <w:rPr>
          <w:rFonts w:ascii="Arial" w:hAnsi="Arial"/>
          <w:sz w:val="22"/>
        </w:rPr>
        <w:t xml:space="preserve">(No: </w:t>
      </w:r>
      <w:proofErr w:type="gramStart"/>
      <w:r>
        <w:rPr>
          <w:rFonts w:ascii="Arial" w:hAnsi="Arial"/>
          <w:sz w:val="22"/>
        </w:rPr>
        <w:t>GONZALES,STRINGER</w:t>
      </w:r>
      <w:proofErr w:type="gramEnd"/>
      <w:r>
        <w:rPr>
          <w:rFonts w:ascii="Arial" w:hAnsi="Arial"/>
          <w:sz w:val="22"/>
        </w:rPr>
        <w:t>,HERNANDEZ,ENGEL)</w:t>
      </w:r>
    </w:p>
    <w:p w14:paraId="14690113" w14:textId="77777777" w:rsidR="00680C7E" w:rsidRDefault="00DF7778" w:rsidP="00864543">
      <w:pPr>
        <w:tabs>
          <w:tab w:val="left" w:pos="1728"/>
        </w:tabs>
        <w:rPr>
          <w:rFonts w:ascii="Arial" w:hAnsi="Arial"/>
          <w:sz w:val="22"/>
        </w:rPr>
      </w:pPr>
      <w:hyperlink w:anchor="HB2247" w:history="1">
        <w:r w:rsidR="00680C7E" w:rsidRPr="00F175C7">
          <w:rPr>
            <w:rStyle w:val="Hyperlink"/>
            <w:rFonts w:ascii="Arial" w:hAnsi="Arial"/>
            <w:sz w:val="22"/>
          </w:rPr>
          <w:t>HB 2247</w:t>
        </w:r>
      </w:hyperlink>
      <w:r w:rsidR="00680C7E">
        <w:rPr>
          <w:rFonts w:ascii="Arial" w:hAnsi="Arial"/>
          <w:sz w:val="22"/>
        </w:rPr>
        <w:tab/>
        <w:t>criminal justice commission; reporting requirements</w:t>
      </w:r>
    </w:p>
    <w:p w14:paraId="1B5AF2F9"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FARNSWORTH E, LD12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0B27EF5C" w14:textId="77777777" w:rsidR="00680C7E" w:rsidRDefault="00680C7E" w:rsidP="00680C7E">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1/24</w:t>
      </w:r>
      <w:r>
        <w:rPr>
          <w:rFonts w:ascii="Arial" w:hAnsi="Arial"/>
          <w:sz w:val="22"/>
        </w:rPr>
        <w:tab/>
        <w:t>DP</w:t>
      </w:r>
      <w:r>
        <w:rPr>
          <w:rFonts w:ascii="Arial" w:hAnsi="Arial"/>
          <w:sz w:val="22"/>
        </w:rPr>
        <w:tab/>
        <w:t>(9-0-0-0-0)</w:t>
      </w:r>
    </w:p>
    <w:p w14:paraId="1616590B" w14:textId="77777777" w:rsidR="00680C7E" w:rsidRDefault="00DF7778" w:rsidP="00864543">
      <w:pPr>
        <w:tabs>
          <w:tab w:val="left" w:pos="1728"/>
        </w:tabs>
        <w:rPr>
          <w:rFonts w:ascii="Arial" w:hAnsi="Arial"/>
          <w:sz w:val="22"/>
        </w:rPr>
      </w:pPr>
      <w:hyperlink w:anchor="HB2248" w:history="1">
        <w:r w:rsidR="00680C7E" w:rsidRPr="00F175C7">
          <w:rPr>
            <w:rStyle w:val="Hyperlink"/>
            <w:rFonts w:ascii="Arial" w:hAnsi="Arial"/>
            <w:sz w:val="22"/>
          </w:rPr>
          <w:t>HB 2248</w:t>
        </w:r>
      </w:hyperlink>
      <w:r w:rsidR="00680C7E">
        <w:rPr>
          <w:rFonts w:ascii="Arial" w:hAnsi="Arial"/>
          <w:sz w:val="22"/>
        </w:rPr>
        <w:tab/>
        <w:t>incompetency; screening; sexually violent persons</w:t>
      </w:r>
    </w:p>
    <w:p w14:paraId="7262AC72"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FARNSWORTH E, LD12</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4E7E8D1F"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JPS</w:t>
      </w:r>
      <w:r>
        <w:rPr>
          <w:rFonts w:ascii="Arial" w:hAnsi="Arial"/>
          <w:sz w:val="22"/>
        </w:rPr>
        <w:tab/>
        <w:t>1/24</w:t>
      </w:r>
      <w:r>
        <w:rPr>
          <w:rFonts w:ascii="Arial" w:hAnsi="Arial"/>
          <w:sz w:val="22"/>
        </w:rPr>
        <w:tab/>
        <w:t>DP</w:t>
      </w:r>
      <w:r>
        <w:rPr>
          <w:rFonts w:ascii="Arial" w:hAnsi="Arial"/>
          <w:sz w:val="22"/>
        </w:rPr>
        <w:tab/>
        <w:t>(5-4-0-0-0)</w:t>
      </w:r>
    </w:p>
    <w:p w14:paraId="67F8B3E7" w14:textId="77777777" w:rsidR="00680C7E" w:rsidRDefault="00680C7E" w:rsidP="00680C7E">
      <w:pPr>
        <w:ind w:left="3528"/>
        <w:rPr>
          <w:rFonts w:ascii="Arial" w:hAnsi="Arial"/>
          <w:sz w:val="22"/>
        </w:rPr>
      </w:pPr>
      <w:r>
        <w:rPr>
          <w:rFonts w:ascii="Arial" w:hAnsi="Arial"/>
          <w:sz w:val="22"/>
        </w:rPr>
        <w:t xml:space="preserve">(No: </w:t>
      </w:r>
      <w:proofErr w:type="gramStart"/>
      <w:r>
        <w:rPr>
          <w:rFonts w:ascii="Arial" w:hAnsi="Arial"/>
          <w:sz w:val="22"/>
        </w:rPr>
        <w:t>GONZALES,STRINGER</w:t>
      </w:r>
      <w:proofErr w:type="gramEnd"/>
      <w:r>
        <w:rPr>
          <w:rFonts w:ascii="Arial" w:hAnsi="Arial"/>
          <w:sz w:val="22"/>
        </w:rPr>
        <w:t>,HERNANDEZ,ENGEL)</w:t>
      </w:r>
    </w:p>
    <w:p w14:paraId="4B1A965C" w14:textId="77777777" w:rsidR="00680C7E" w:rsidRDefault="00680C7E">
      <w:pPr>
        <w:tabs>
          <w:tab w:val="left" w:pos="1710"/>
          <w:tab w:val="left" w:pos="3240"/>
          <w:tab w:val="left" w:pos="4860"/>
          <w:tab w:val="left" w:pos="5760"/>
        </w:tabs>
        <w:rPr>
          <w:rFonts w:ascii="Arial" w:hAnsi="Arial"/>
          <w:sz w:val="22"/>
        </w:rPr>
      </w:pPr>
    </w:p>
    <w:p w14:paraId="56072169"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Committee on Land, Agriculture and Rural Affairs</w:t>
      </w:r>
    </w:p>
    <w:p w14:paraId="6A9998C0"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Brenda Barton, LD6</w:t>
      </w:r>
      <w:r>
        <w:rPr>
          <w:rFonts w:ascii="Arial" w:hAnsi="Arial"/>
          <w:b/>
          <w:sz w:val="22"/>
        </w:rPr>
        <w:tab/>
        <w:t>Vice Chairman:</w:t>
      </w:r>
      <w:r>
        <w:rPr>
          <w:rFonts w:ascii="Arial" w:hAnsi="Arial"/>
          <w:b/>
          <w:sz w:val="22"/>
        </w:rPr>
        <w:tab/>
        <w:t>Darin Mitchell, LD13</w:t>
      </w:r>
    </w:p>
    <w:p w14:paraId="2185F543" w14:textId="77777777" w:rsidR="00680C7E" w:rsidRDefault="00680C7E" w:rsidP="00680C7E">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Sharon Carpenter, Vanessa Clayton</w:t>
      </w:r>
      <w:r>
        <w:rPr>
          <w:rFonts w:ascii="Arial" w:hAnsi="Arial"/>
          <w:b/>
          <w:sz w:val="22"/>
        </w:rPr>
        <w:tab/>
        <w:t>Intern:</w:t>
      </w:r>
      <w:r>
        <w:rPr>
          <w:rFonts w:ascii="Arial" w:hAnsi="Arial"/>
          <w:b/>
          <w:sz w:val="22"/>
        </w:rPr>
        <w:tab/>
        <w:t xml:space="preserve">Adrienne </w:t>
      </w:r>
      <w:proofErr w:type="spellStart"/>
      <w:r>
        <w:rPr>
          <w:rFonts w:ascii="Arial" w:hAnsi="Arial"/>
          <w:b/>
          <w:sz w:val="22"/>
        </w:rPr>
        <w:t>Austill</w:t>
      </w:r>
      <w:proofErr w:type="spellEnd"/>
    </w:p>
    <w:p w14:paraId="2B1EDA51" w14:textId="77777777" w:rsidR="00680C7E" w:rsidRPr="00680C7E" w:rsidRDefault="00680C7E" w:rsidP="00680C7E">
      <w:pPr>
        <w:keepNext/>
        <w:rPr>
          <w:rFonts w:ascii="Arial" w:hAnsi="Arial"/>
          <w:b/>
          <w:sz w:val="22"/>
        </w:rPr>
      </w:pPr>
    </w:p>
    <w:p w14:paraId="59AA1A22" w14:textId="77777777" w:rsidR="00680C7E" w:rsidRDefault="00DF7778" w:rsidP="00864543">
      <w:pPr>
        <w:tabs>
          <w:tab w:val="left" w:pos="1728"/>
        </w:tabs>
        <w:rPr>
          <w:rFonts w:ascii="Arial" w:hAnsi="Arial"/>
          <w:sz w:val="22"/>
        </w:rPr>
      </w:pPr>
      <w:hyperlink w:anchor="HB2016" w:history="1">
        <w:r w:rsidR="00680C7E" w:rsidRPr="00F175C7">
          <w:rPr>
            <w:rStyle w:val="Hyperlink"/>
            <w:rFonts w:ascii="Arial" w:hAnsi="Arial"/>
            <w:sz w:val="22"/>
          </w:rPr>
          <w:t>HB 2016</w:t>
        </w:r>
      </w:hyperlink>
      <w:r w:rsidR="00680C7E">
        <w:rPr>
          <w:rFonts w:ascii="Arial" w:hAnsi="Arial"/>
          <w:sz w:val="22"/>
        </w:rPr>
        <w:tab/>
        <w:t>Arizona beef council; continuation</w:t>
      </w:r>
    </w:p>
    <w:p w14:paraId="6DB979D8"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lastRenderedPageBreak/>
        <w:t>SPONSOR:</w:t>
      </w:r>
      <w:r>
        <w:rPr>
          <w:rFonts w:ascii="Arial" w:hAnsi="Arial"/>
          <w:sz w:val="22"/>
        </w:rPr>
        <w:tab/>
        <w:t>MITCHELL, LD13</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7F843818" w14:textId="77777777" w:rsidR="00680C7E" w:rsidRDefault="00680C7E" w:rsidP="00680C7E">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LARA</w:t>
      </w:r>
      <w:r>
        <w:rPr>
          <w:rFonts w:ascii="Arial" w:hAnsi="Arial"/>
          <w:sz w:val="22"/>
        </w:rPr>
        <w:tab/>
        <w:t>1/18</w:t>
      </w:r>
      <w:r>
        <w:rPr>
          <w:rFonts w:ascii="Arial" w:hAnsi="Arial"/>
          <w:sz w:val="22"/>
        </w:rPr>
        <w:tab/>
        <w:t>DP</w:t>
      </w:r>
      <w:r>
        <w:rPr>
          <w:rFonts w:ascii="Arial" w:hAnsi="Arial"/>
          <w:sz w:val="22"/>
        </w:rPr>
        <w:tab/>
        <w:t>(8-0-0-0-0)</w:t>
      </w:r>
    </w:p>
    <w:p w14:paraId="0E68EED4" w14:textId="77777777" w:rsidR="00680C7E" w:rsidRDefault="00680C7E">
      <w:pPr>
        <w:tabs>
          <w:tab w:val="left" w:pos="1710"/>
          <w:tab w:val="left" w:pos="3240"/>
          <w:tab w:val="left" w:pos="4860"/>
          <w:tab w:val="left" w:pos="5760"/>
        </w:tabs>
        <w:rPr>
          <w:rFonts w:ascii="Arial" w:hAnsi="Arial"/>
          <w:sz w:val="22"/>
        </w:rPr>
      </w:pPr>
    </w:p>
    <w:p w14:paraId="6A9EE31A"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Committee on Local and International Affairs</w:t>
      </w:r>
    </w:p>
    <w:p w14:paraId="6C7B3D1A"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Tony Rivero, LD21</w:t>
      </w:r>
      <w:r>
        <w:rPr>
          <w:rFonts w:ascii="Arial" w:hAnsi="Arial"/>
          <w:b/>
          <w:sz w:val="22"/>
        </w:rPr>
        <w:tab/>
        <w:t>Vice Chairman:</w:t>
      </w:r>
      <w:r>
        <w:rPr>
          <w:rFonts w:ascii="Arial" w:hAnsi="Arial"/>
          <w:b/>
          <w:sz w:val="22"/>
        </w:rPr>
        <w:tab/>
        <w:t xml:space="preserve">Todd A. </w:t>
      </w:r>
      <w:proofErr w:type="spellStart"/>
      <w:r>
        <w:rPr>
          <w:rFonts w:ascii="Arial" w:hAnsi="Arial"/>
          <w:b/>
          <w:sz w:val="22"/>
        </w:rPr>
        <w:t>Clodfelter</w:t>
      </w:r>
      <w:proofErr w:type="spellEnd"/>
      <w:r>
        <w:rPr>
          <w:rFonts w:ascii="Arial" w:hAnsi="Arial"/>
          <w:b/>
          <w:sz w:val="22"/>
        </w:rPr>
        <w:t>, LD10</w:t>
      </w:r>
    </w:p>
    <w:p w14:paraId="4EE3F46C" w14:textId="77777777" w:rsidR="00680C7E" w:rsidRDefault="00680C7E" w:rsidP="00680C7E">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Michael Hans</w:t>
      </w:r>
      <w:r>
        <w:rPr>
          <w:rFonts w:ascii="Arial" w:hAnsi="Arial"/>
          <w:b/>
          <w:sz w:val="22"/>
        </w:rPr>
        <w:tab/>
        <w:t>Intern:</w:t>
      </w:r>
      <w:r>
        <w:rPr>
          <w:rFonts w:ascii="Arial" w:hAnsi="Arial"/>
          <w:b/>
          <w:sz w:val="22"/>
        </w:rPr>
        <w:tab/>
      </w:r>
      <w:proofErr w:type="spellStart"/>
      <w:r>
        <w:rPr>
          <w:rFonts w:ascii="Arial" w:hAnsi="Arial"/>
          <w:b/>
          <w:sz w:val="22"/>
        </w:rPr>
        <w:t>Stiv</w:t>
      </w:r>
      <w:proofErr w:type="spellEnd"/>
      <w:r>
        <w:rPr>
          <w:rFonts w:ascii="Arial" w:hAnsi="Arial"/>
          <w:b/>
          <w:sz w:val="22"/>
        </w:rPr>
        <w:t xml:space="preserve"> Fico</w:t>
      </w:r>
    </w:p>
    <w:p w14:paraId="1A24B551" w14:textId="77777777" w:rsidR="00680C7E" w:rsidRPr="00680C7E" w:rsidRDefault="00680C7E" w:rsidP="00680C7E">
      <w:pPr>
        <w:keepNext/>
        <w:rPr>
          <w:rFonts w:ascii="Arial" w:hAnsi="Arial"/>
          <w:b/>
          <w:sz w:val="22"/>
        </w:rPr>
      </w:pPr>
    </w:p>
    <w:p w14:paraId="0D4CB55A" w14:textId="77777777" w:rsidR="00680C7E" w:rsidRDefault="00DF7778" w:rsidP="00864543">
      <w:pPr>
        <w:tabs>
          <w:tab w:val="left" w:pos="1728"/>
        </w:tabs>
        <w:rPr>
          <w:rFonts w:ascii="Arial" w:hAnsi="Arial"/>
          <w:sz w:val="22"/>
        </w:rPr>
      </w:pPr>
      <w:hyperlink w:anchor="HB2105" w:history="1">
        <w:r w:rsidR="00680C7E" w:rsidRPr="00F175C7">
          <w:rPr>
            <w:rStyle w:val="Hyperlink"/>
            <w:rFonts w:ascii="Arial" w:hAnsi="Arial"/>
            <w:sz w:val="22"/>
          </w:rPr>
          <w:t>HB 2105</w:t>
        </w:r>
      </w:hyperlink>
      <w:r w:rsidR="00680C7E">
        <w:rPr>
          <w:rFonts w:ascii="Arial" w:hAnsi="Arial"/>
          <w:sz w:val="22"/>
        </w:rPr>
        <w:tab/>
        <w:t>building code moratorium; repeal.</w:t>
      </w:r>
    </w:p>
    <w:p w14:paraId="52D5F7C4"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LEACH, LD11</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758EEB46"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LIA</w:t>
      </w:r>
      <w:r>
        <w:rPr>
          <w:rFonts w:ascii="Arial" w:hAnsi="Arial"/>
          <w:sz w:val="22"/>
        </w:rPr>
        <w:tab/>
        <w:t>1/17</w:t>
      </w:r>
      <w:r>
        <w:rPr>
          <w:rFonts w:ascii="Arial" w:hAnsi="Arial"/>
          <w:sz w:val="22"/>
        </w:rPr>
        <w:tab/>
        <w:t>DP</w:t>
      </w:r>
      <w:r>
        <w:rPr>
          <w:rFonts w:ascii="Arial" w:hAnsi="Arial"/>
          <w:sz w:val="22"/>
        </w:rPr>
        <w:tab/>
        <w:t>(6-1-0-0-0)</w:t>
      </w:r>
    </w:p>
    <w:p w14:paraId="06E4CACE" w14:textId="77777777" w:rsidR="00680C7E" w:rsidRDefault="00680C7E" w:rsidP="00680C7E">
      <w:pPr>
        <w:keepNext/>
        <w:ind w:left="3528"/>
        <w:rPr>
          <w:rFonts w:ascii="Arial" w:hAnsi="Arial"/>
          <w:sz w:val="22"/>
        </w:rPr>
      </w:pPr>
      <w:r>
        <w:rPr>
          <w:rFonts w:ascii="Arial" w:hAnsi="Arial"/>
          <w:sz w:val="22"/>
        </w:rPr>
        <w:t>(No: BLANC)</w:t>
      </w:r>
    </w:p>
    <w:p w14:paraId="1244E362" w14:textId="77777777" w:rsidR="00680C7E" w:rsidRDefault="00DF7778" w:rsidP="00864543">
      <w:pPr>
        <w:tabs>
          <w:tab w:val="left" w:pos="1728"/>
        </w:tabs>
        <w:rPr>
          <w:rFonts w:ascii="Arial" w:hAnsi="Arial"/>
          <w:sz w:val="22"/>
        </w:rPr>
      </w:pPr>
      <w:hyperlink w:anchor="HB2151" w:history="1">
        <w:r w:rsidR="00680C7E" w:rsidRPr="00F175C7">
          <w:rPr>
            <w:rStyle w:val="Hyperlink"/>
            <w:rFonts w:ascii="Arial" w:hAnsi="Arial"/>
            <w:sz w:val="22"/>
          </w:rPr>
          <w:t>HB 2151</w:t>
        </w:r>
      </w:hyperlink>
      <w:r w:rsidR="00680C7E">
        <w:rPr>
          <w:rFonts w:ascii="Arial" w:hAnsi="Arial"/>
          <w:sz w:val="22"/>
        </w:rPr>
        <w:tab/>
        <w:t>joint powers; fire protection services</w:t>
      </w:r>
    </w:p>
    <w:p w14:paraId="77D3CFF5"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JOHN, LD14</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13DDF466" w14:textId="77777777" w:rsidR="00680C7E" w:rsidRDefault="00680C7E" w:rsidP="00680C7E">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LIA</w:t>
      </w:r>
      <w:r>
        <w:rPr>
          <w:rFonts w:ascii="Arial" w:hAnsi="Arial"/>
          <w:sz w:val="22"/>
        </w:rPr>
        <w:tab/>
        <w:t>1/24</w:t>
      </w:r>
      <w:r>
        <w:rPr>
          <w:rFonts w:ascii="Arial" w:hAnsi="Arial"/>
          <w:sz w:val="22"/>
        </w:rPr>
        <w:tab/>
        <w:t>DP</w:t>
      </w:r>
      <w:r>
        <w:rPr>
          <w:rFonts w:ascii="Arial" w:hAnsi="Arial"/>
          <w:sz w:val="22"/>
        </w:rPr>
        <w:tab/>
        <w:t>(7-0-0-0-0)</w:t>
      </w:r>
    </w:p>
    <w:p w14:paraId="44F5B36A" w14:textId="77777777" w:rsidR="00680C7E" w:rsidRDefault="00DF7778" w:rsidP="00864543">
      <w:pPr>
        <w:tabs>
          <w:tab w:val="left" w:pos="1728"/>
        </w:tabs>
        <w:rPr>
          <w:rFonts w:ascii="Arial" w:hAnsi="Arial"/>
          <w:sz w:val="22"/>
        </w:rPr>
      </w:pPr>
      <w:hyperlink w:anchor="HB2152" w:history="1">
        <w:r w:rsidR="00680C7E" w:rsidRPr="00F175C7">
          <w:rPr>
            <w:rStyle w:val="Hyperlink"/>
            <w:rFonts w:ascii="Arial" w:hAnsi="Arial"/>
            <w:sz w:val="22"/>
          </w:rPr>
          <w:t>HB 2152</w:t>
        </w:r>
      </w:hyperlink>
      <w:r w:rsidR="00680C7E">
        <w:rPr>
          <w:rFonts w:ascii="Arial" w:hAnsi="Arial"/>
          <w:sz w:val="22"/>
        </w:rPr>
        <w:tab/>
        <w:t>joint power authorities; fingerprinting.</w:t>
      </w:r>
    </w:p>
    <w:p w14:paraId="20F0B27D"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JOHN, LD14</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4CFC3C1A" w14:textId="77777777" w:rsidR="00680C7E" w:rsidRDefault="00680C7E" w:rsidP="00680C7E">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LIA</w:t>
      </w:r>
      <w:r>
        <w:rPr>
          <w:rFonts w:ascii="Arial" w:hAnsi="Arial"/>
          <w:sz w:val="22"/>
        </w:rPr>
        <w:tab/>
        <w:t>1/17</w:t>
      </w:r>
      <w:r>
        <w:rPr>
          <w:rFonts w:ascii="Arial" w:hAnsi="Arial"/>
          <w:sz w:val="22"/>
        </w:rPr>
        <w:tab/>
        <w:t>DP</w:t>
      </w:r>
      <w:r>
        <w:rPr>
          <w:rFonts w:ascii="Arial" w:hAnsi="Arial"/>
          <w:sz w:val="22"/>
        </w:rPr>
        <w:tab/>
        <w:t>(7-0-0-0-0)</w:t>
      </w:r>
    </w:p>
    <w:p w14:paraId="039A915C" w14:textId="77777777" w:rsidR="00680C7E" w:rsidRDefault="00DF7778" w:rsidP="00864543">
      <w:pPr>
        <w:tabs>
          <w:tab w:val="left" w:pos="1728"/>
        </w:tabs>
        <w:rPr>
          <w:rFonts w:ascii="Arial" w:hAnsi="Arial"/>
          <w:sz w:val="22"/>
        </w:rPr>
      </w:pPr>
      <w:hyperlink w:anchor="HB2180" w:history="1">
        <w:r w:rsidR="00680C7E" w:rsidRPr="00F175C7">
          <w:rPr>
            <w:rStyle w:val="Hyperlink"/>
            <w:rFonts w:ascii="Arial" w:hAnsi="Arial"/>
            <w:sz w:val="22"/>
          </w:rPr>
          <w:t>HB 2180</w:t>
        </w:r>
      </w:hyperlink>
      <w:r w:rsidR="00680C7E">
        <w:rPr>
          <w:rFonts w:ascii="Arial" w:hAnsi="Arial"/>
          <w:sz w:val="22"/>
        </w:rPr>
        <w:tab/>
        <w:t>fire district budget hearings</w:t>
      </w:r>
    </w:p>
    <w:p w14:paraId="5BC716B7"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COLEMAN, LD16</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7FBF4F55" w14:textId="77777777" w:rsidR="00680C7E" w:rsidRDefault="00680C7E" w:rsidP="00680C7E">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LIA</w:t>
      </w:r>
      <w:r>
        <w:rPr>
          <w:rFonts w:ascii="Arial" w:hAnsi="Arial"/>
          <w:sz w:val="22"/>
        </w:rPr>
        <w:tab/>
        <w:t>1/24</w:t>
      </w:r>
      <w:r>
        <w:rPr>
          <w:rFonts w:ascii="Arial" w:hAnsi="Arial"/>
          <w:sz w:val="22"/>
        </w:rPr>
        <w:tab/>
        <w:t>DP</w:t>
      </w:r>
      <w:r>
        <w:rPr>
          <w:rFonts w:ascii="Arial" w:hAnsi="Arial"/>
          <w:sz w:val="22"/>
        </w:rPr>
        <w:tab/>
        <w:t>(7-0-0-0-0)</w:t>
      </w:r>
    </w:p>
    <w:p w14:paraId="69535C73" w14:textId="77777777" w:rsidR="00680C7E" w:rsidRDefault="00680C7E">
      <w:pPr>
        <w:tabs>
          <w:tab w:val="left" w:pos="1710"/>
          <w:tab w:val="left" w:pos="3240"/>
          <w:tab w:val="left" w:pos="4860"/>
          <w:tab w:val="left" w:pos="5760"/>
        </w:tabs>
        <w:rPr>
          <w:rFonts w:ascii="Arial" w:hAnsi="Arial"/>
          <w:sz w:val="22"/>
        </w:rPr>
      </w:pPr>
    </w:p>
    <w:p w14:paraId="3E0E8942"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Committee on Military, Veterans and Regulatory Affairs</w:t>
      </w:r>
    </w:p>
    <w:p w14:paraId="4EB48EE1"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Jay Lawrence, LD23</w:t>
      </w:r>
      <w:r>
        <w:rPr>
          <w:rFonts w:ascii="Arial" w:hAnsi="Arial"/>
          <w:b/>
          <w:sz w:val="22"/>
        </w:rPr>
        <w:tab/>
        <w:t>Vice Chairman:</w:t>
      </w:r>
      <w:r>
        <w:rPr>
          <w:rFonts w:ascii="Arial" w:hAnsi="Arial"/>
          <w:b/>
          <w:sz w:val="22"/>
        </w:rPr>
        <w:tab/>
        <w:t xml:space="preserve">Mark </w:t>
      </w:r>
      <w:proofErr w:type="spellStart"/>
      <w:r>
        <w:rPr>
          <w:rFonts w:ascii="Arial" w:hAnsi="Arial"/>
          <w:b/>
          <w:sz w:val="22"/>
        </w:rPr>
        <w:t>Finchem</w:t>
      </w:r>
      <w:proofErr w:type="spellEnd"/>
      <w:r>
        <w:rPr>
          <w:rFonts w:ascii="Arial" w:hAnsi="Arial"/>
          <w:b/>
          <w:sz w:val="22"/>
        </w:rPr>
        <w:t>, LD11</w:t>
      </w:r>
    </w:p>
    <w:p w14:paraId="7FDA28C6" w14:textId="77777777" w:rsidR="00680C7E" w:rsidRDefault="00680C7E" w:rsidP="00680C7E">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 xml:space="preserve">Brittany Green, Anthony </w:t>
      </w:r>
      <w:proofErr w:type="spellStart"/>
      <w:r>
        <w:rPr>
          <w:rFonts w:ascii="Arial" w:hAnsi="Arial"/>
          <w:b/>
          <w:sz w:val="22"/>
        </w:rPr>
        <w:t>Casselman</w:t>
      </w:r>
      <w:proofErr w:type="spellEnd"/>
      <w:r>
        <w:rPr>
          <w:rFonts w:ascii="Arial" w:hAnsi="Arial"/>
          <w:b/>
          <w:sz w:val="22"/>
        </w:rPr>
        <w:tab/>
        <w:t>Intern:</w:t>
      </w:r>
      <w:r>
        <w:rPr>
          <w:rFonts w:ascii="Arial" w:hAnsi="Arial"/>
          <w:b/>
          <w:sz w:val="22"/>
        </w:rPr>
        <w:tab/>
        <w:t xml:space="preserve">Amanda </w:t>
      </w:r>
      <w:proofErr w:type="spellStart"/>
      <w:r>
        <w:rPr>
          <w:rFonts w:ascii="Arial" w:hAnsi="Arial"/>
          <w:b/>
          <w:sz w:val="22"/>
        </w:rPr>
        <w:t>Higby</w:t>
      </w:r>
      <w:proofErr w:type="spellEnd"/>
    </w:p>
    <w:p w14:paraId="6F5B285E" w14:textId="77777777" w:rsidR="00680C7E" w:rsidRPr="00680C7E" w:rsidRDefault="00680C7E" w:rsidP="00680C7E">
      <w:pPr>
        <w:keepNext/>
        <w:rPr>
          <w:rFonts w:ascii="Arial" w:hAnsi="Arial"/>
          <w:b/>
          <w:sz w:val="22"/>
        </w:rPr>
      </w:pPr>
    </w:p>
    <w:p w14:paraId="1728827B" w14:textId="77777777" w:rsidR="00680C7E" w:rsidRDefault="00DF7778" w:rsidP="00864543">
      <w:pPr>
        <w:tabs>
          <w:tab w:val="left" w:pos="1728"/>
        </w:tabs>
        <w:rPr>
          <w:rFonts w:ascii="Arial" w:hAnsi="Arial"/>
          <w:sz w:val="22"/>
        </w:rPr>
      </w:pPr>
      <w:hyperlink w:anchor="HB2192" w:history="1">
        <w:r w:rsidR="00680C7E" w:rsidRPr="00F175C7">
          <w:rPr>
            <w:rStyle w:val="Hyperlink"/>
            <w:rFonts w:ascii="Arial" w:hAnsi="Arial"/>
            <w:sz w:val="22"/>
          </w:rPr>
          <w:t>HB 2192</w:t>
        </w:r>
      </w:hyperlink>
      <w:r w:rsidR="00680C7E">
        <w:rPr>
          <w:rFonts w:ascii="Arial" w:hAnsi="Arial"/>
          <w:sz w:val="22"/>
        </w:rPr>
        <w:tab/>
        <w:t>military family relief fund; extension</w:t>
      </w:r>
    </w:p>
    <w:p w14:paraId="0822648E"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CARTER, LD15</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2A785415" w14:textId="77777777" w:rsidR="00680C7E" w:rsidRDefault="00680C7E" w:rsidP="00680C7E">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MVRA</w:t>
      </w:r>
      <w:r>
        <w:rPr>
          <w:rFonts w:ascii="Arial" w:hAnsi="Arial"/>
          <w:sz w:val="22"/>
        </w:rPr>
        <w:tab/>
        <w:t>1/22</w:t>
      </w:r>
      <w:r>
        <w:rPr>
          <w:rFonts w:ascii="Arial" w:hAnsi="Arial"/>
          <w:sz w:val="22"/>
        </w:rPr>
        <w:tab/>
        <w:t>DP</w:t>
      </w:r>
      <w:r>
        <w:rPr>
          <w:rFonts w:ascii="Arial" w:hAnsi="Arial"/>
          <w:sz w:val="22"/>
        </w:rPr>
        <w:tab/>
        <w:t>(9-0-0-0-0)</w:t>
      </w:r>
    </w:p>
    <w:p w14:paraId="653E81D1" w14:textId="77777777" w:rsidR="00680C7E" w:rsidRDefault="00680C7E">
      <w:pPr>
        <w:tabs>
          <w:tab w:val="left" w:pos="1710"/>
          <w:tab w:val="left" w:pos="3240"/>
          <w:tab w:val="left" w:pos="4860"/>
          <w:tab w:val="left" w:pos="5760"/>
        </w:tabs>
        <w:rPr>
          <w:rFonts w:ascii="Arial" w:hAnsi="Arial"/>
          <w:sz w:val="22"/>
        </w:rPr>
      </w:pPr>
    </w:p>
    <w:p w14:paraId="2A07271D"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Committee on Transportation and Infrastructure</w:t>
      </w:r>
    </w:p>
    <w:p w14:paraId="6F74447F"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Noel W. Campbell, LD1</w:t>
      </w:r>
      <w:r>
        <w:rPr>
          <w:rFonts w:ascii="Arial" w:hAnsi="Arial"/>
          <w:b/>
          <w:sz w:val="22"/>
        </w:rPr>
        <w:tab/>
        <w:t>Vice Chairman:</w:t>
      </w:r>
      <w:r>
        <w:rPr>
          <w:rFonts w:ascii="Arial" w:hAnsi="Arial"/>
          <w:b/>
          <w:sz w:val="22"/>
        </w:rPr>
        <w:tab/>
        <w:t>Drew John, LD14</w:t>
      </w:r>
    </w:p>
    <w:p w14:paraId="5A74A87B" w14:textId="77777777" w:rsidR="00680C7E" w:rsidRDefault="00680C7E" w:rsidP="00680C7E">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Liam Maher, Vanessa Clayton</w:t>
      </w:r>
      <w:r>
        <w:rPr>
          <w:rFonts w:ascii="Arial" w:hAnsi="Arial"/>
          <w:b/>
          <w:sz w:val="22"/>
        </w:rPr>
        <w:tab/>
        <w:t>Intern:</w:t>
      </w:r>
      <w:r>
        <w:rPr>
          <w:rFonts w:ascii="Arial" w:hAnsi="Arial"/>
          <w:b/>
          <w:sz w:val="22"/>
        </w:rPr>
        <w:tab/>
        <w:t>Samuel Rosenberg</w:t>
      </w:r>
    </w:p>
    <w:p w14:paraId="487069B3" w14:textId="77777777" w:rsidR="00680C7E" w:rsidRPr="00680C7E" w:rsidRDefault="00680C7E" w:rsidP="00680C7E">
      <w:pPr>
        <w:keepNext/>
        <w:rPr>
          <w:rFonts w:ascii="Arial" w:hAnsi="Arial"/>
          <w:b/>
          <w:sz w:val="22"/>
        </w:rPr>
      </w:pPr>
    </w:p>
    <w:p w14:paraId="1B93CAE7" w14:textId="77777777" w:rsidR="00680C7E" w:rsidRDefault="00DF7778" w:rsidP="00864543">
      <w:pPr>
        <w:tabs>
          <w:tab w:val="left" w:pos="1728"/>
        </w:tabs>
        <w:rPr>
          <w:rFonts w:ascii="Arial" w:hAnsi="Arial"/>
          <w:sz w:val="22"/>
        </w:rPr>
      </w:pPr>
      <w:hyperlink w:anchor="HB2071" w:history="1">
        <w:r w:rsidR="00680C7E" w:rsidRPr="00F175C7">
          <w:rPr>
            <w:rStyle w:val="Hyperlink"/>
            <w:rFonts w:ascii="Arial" w:hAnsi="Arial"/>
            <w:sz w:val="22"/>
          </w:rPr>
          <w:t>HB 2071</w:t>
        </w:r>
      </w:hyperlink>
      <w:r w:rsidR="00680C7E">
        <w:rPr>
          <w:rFonts w:ascii="Arial" w:hAnsi="Arial"/>
          <w:sz w:val="22"/>
        </w:rPr>
        <w:tab/>
        <w:t>rear-facing car seats</w:t>
      </w:r>
    </w:p>
    <w:p w14:paraId="0FDBAF5A"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BOLDING, LD27</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79E2C258"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1/17</w:t>
      </w:r>
      <w:r>
        <w:rPr>
          <w:rFonts w:ascii="Arial" w:hAnsi="Arial"/>
          <w:sz w:val="22"/>
        </w:rPr>
        <w:tab/>
        <w:t>DP</w:t>
      </w:r>
      <w:r>
        <w:rPr>
          <w:rFonts w:ascii="Arial" w:hAnsi="Arial"/>
          <w:sz w:val="22"/>
        </w:rPr>
        <w:tab/>
        <w:t>(7-0-0-1-0)</w:t>
      </w:r>
    </w:p>
    <w:p w14:paraId="0B46A215" w14:textId="77777777" w:rsidR="00680C7E" w:rsidRDefault="00680C7E" w:rsidP="00680C7E">
      <w:pPr>
        <w:keepNext/>
        <w:ind w:left="3528"/>
        <w:rPr>
          <w:rFonts w:ascii="Arial" w:hAnsi="Arial"/>
          <w:sz w:val="22"/>
        </w:rPr>
      </w:pPr>
      <w:r>
        <w:rPr>
          <w:rFonts w:ascii="Arial" w:hAnsi="Arial"/>
          <w:sz w:val="22"/>
        </w:rPr>
        <w:t>(Abs: MOSLEY)</w:t>
      </w:r>
    </w:p>
    <w:p w14:paraId="2FC4B9B3" w14:textId="77777777" w:rsidR="00680C7E" w:rsidRDefault="00DF7778" w:rsidP="00864543">
      <w:pPr>
        <w:tabs>
          <w:tab w:val="left" w:pos="1728"/>
        </w:tabs>
        <w:rPr>
          <w:rFonts w:ascii="Arial" w:hAnsi="Arial"/>
          <w:sz w:val="22"/>
        </w:rPr>
      </w:pPr>
      <w:hyperlink w:anchor="HB2079" w:history="1">
        <w:r w:rsidR="00680C7E" w:rsidRPr="00F175C7">
          <w:rPr>
            <w:rStyle w:val="Hyperlink"/>
            <w:rFonts w:ascii="Arial" w:hAnsi="Arial"/>
            <w:sz w:val="22"/>
          </w:rPr>
          <w:t>HB 2079</w:t>
        </w:r>
      </w:hyperlink>
      <w:r w:rsidR="00680C7E">
        <w:rPr>
          <w:rFonts w:ascii="Arial" w:hAnsi="Arial"/>
          <w:sz w:val="22"/>
        </w:rPr>
        <w:tab/>
        <w:t>single axle tow dolly; definition</w:t>
      </w:r>
    </w:p>
    <w:p w14:paraId="2914D91A"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SHOPE, LD8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1FD98274" w14:textId="77777777" w:rsidR="00680C7E" w:rsidRDefault="00680C7E" w:rsidP="00680C7E">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1/24</w:t>
      </w:r>
      <w:r>
        <w:rPr>
          <w:rFonts w:ascii="Arial" w:hAnsi="Arial"/>
          <w:sz w:val="22"/>
        </w:rPr>
        <w:tab/>
        <w:t>DP</w:t>
      </w:r>
      <w:r>
        <w:rPr>
          <w:rFonts w:ascii="Arial" w:hAnsi="Arial"/>
          <w:sz w:val="22"/>
        </w:rPr>
        <w:tab/>
        <w:t>(8-0-0-0-0)</w:t>
      </w:r>
    </w:p>
    <w:p w14:paraId="766E64F8" w14:textId="77777777" w:rsidR="00680C7E" w:rsidRDefault="00DF7778" w:rsidP="00864543">
      <w:pPr>
        <w:tabs>
          <w:tab w:val="left" w:pos="1728"/>
        </w:tabs>
        <w:rPr>
          <w:rFonts w:ascii="Arial" w:hAnsi="Arial"/>
          <w:sz w:val="22"/>
        </w:rPr>
      </w:pPr>
      <w:hyperlink w:anchor="HB2125" w:history="1">
        <w:r w:rsidR="00680C7E" w:rsidRPr="00F175C7">
          <w:rPr>
            <w:rStyle w:val="Hyperlink"/>
            <w:rFonts w:ascii="Arial" w:hAnsi="Arial"/>
            <w:sz w:val="22"/>
          </w:rPr>
          <w:t>HB 2125</w:t>
        </w:r>
      </w:hyperlink>
      <w:r w:rsidR="00680C7E">
        <w:rPr>
          <w:rFonts w:ascii="Arial" w:hAnsi="Arial"/>
          <w:sz w:val="22"/>
        </w:rPr>
        <w:tab/>
        <w:t>tow truck lighting</w:t>
      </w:r>
    </w:p>
    <w:p w14:paraId="04246D37"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SHOPE, LD8</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047E98D9" w14:textId="77777777" w:rsidR="00680C7E" w:rsidRDefault="00680C7E" w:rsidP="00680C7E">
      <w:pPr>
        <w:keepNext/>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1/24</w:t>
      </w:r>
      <w:r>
        <w:rPr>
          <w:rFonts w:ascii="Arial" w:hAnsi="Arial"/>
          <w:sz w:val="22"/>
        </w:rPr>
        <w:tab/>
        <w:t>DP</w:t>
      </w:r>
      <w:r>
        <w:rPr>
          <w:rFonts w:ascii="Arial" w:hAnsi="Arial"/>
          <w:sz w:val="22"/>
        </w:rPr>
        <w:tab/>
        <w:t>(8-0-0-0-0)</w:t>
      </w:r>
    </w:p>
    <w:p w14:paraId="07BA6359" w14:textId="77777777" w:rsidR="00680C7E" w:rsidRDefault="00DF7778" w:rsidP="00864543">
      <w:pPr>
        <w:tabs>
          <w:tab w:val="left" w:pos="1728"/>
        </w:tabs>
        <w:rPr>
          <w:rFonts w:ascii="Arial" w:hAnsi="Arial"/>
          <w:sz w:val="22"/>
        </w:rPr>
      </w:pPr>
      <w:hyperlink w:anchor="HB2169" w:history="1">
        <w:r w:rsidR="00680C7E" w:rsidRPr="00F175C7">
          <w:rPr>
            <w:rStyle w:val="Hyperlink"/>
            <w:rFonts w:ascii="Arial" w:hAnsi="Arial"/>
            <w:sz w:val="22"/>
          </w:rPr>
          <w:t>HB 2169</w:t>
        </w:r>
      </w:hyperlink>
      <w:r w:rsidR="00680C7E">
        <w:rPr>
          <w:rFonts w:ascii="Arial" w:hAnsi="Arial"/>
          <w:sz w:val="22"/>
        </w:rPr>
        <w:tab/>
        <w:t>driving violations; restricted licenses; penalties</w:t>
      </w:r>
    </w:p>
    <w:p w14:paraId="14820EBF"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BOYER, LD20</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5C7C7ED1" w14:textId="77777777" w:rsidR="00680C7E" w:rsidRDefault="00680C7E" w:rsidP="00680C7E">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TI</w:t>
      </w:r>
      <w:r>
        <w:rPr>
          <w:rFonts w:ascii="Arial" w:hAnsi="Arial"/>
          <w:sz w:val="22"/>
        </w:rPr>
        <w:tab/>
        <w:t>1/24</w:t>
      </w:r>
      <w:r>
        <w:rPr>
          <w:rFonts w:ascii="Arial" w:hAnsi="Arial"/>
          <w:sz w:val="22"/>
        </w:rPr>
        <w:tab/>
        <w:t>DPA</w:t>
      </w:r>
      <w:r>
        <w:rPr>
          <w:rFonts w:ascii="Arial" w:hAnsi="Arial"/>
          <w:sz w:val="22"/>
        </w:rPr>
        <w:tab/>
        <w:t>(8-0-0-0-0)</w:t>
      </w:r>
    </w:p>
    <w:p w14:paraId="2F19F211" w14:textId="77777777" w:rsidR="00680C7E" w:rsidRDefault="00680C7E">
      <w:pPr>
        <w:tabs>
          <w:tab w:val="left" w:pos="1710"/>
          <w:tab w:val="left" w:pos="3240"/>
          <w:tab w:val="left" w:pos="4860"/>
          <w:tab w:val="left" w:pos="5760"/>
        </w:tabs>
        <w:rPr>
          <w:rFonts w:ascii="Arial" w:hAnsi="Arial"/>
          <w:sz w:val="22"/>
        </w:rPr>
      </w:pPr>
    </w:p>
    <w:p w14:paraId="11683D5C"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Committee on Ways and Means</w:t>
      </w:r>
    </w:p>
    <w:p w14:paraId="6706BB53" w14:textId="77777777" w:rsidR="00680C7E" w:rsidRDefault="00680C7E" w:rsidP="00680C7E">
      <w:pPr>
        <w:tabs>
          <w:tab w:val="left" w:pos="1296"/>
          <w:tab w:val="left" w:pos="5040"/>
          <w:tab w:val="left" w:pos="6840"/>
        </w:tabs>
        <w:rPr>
          <w:rFonts w:ascii="Arial" w:hAnsi="Arial"/>
          <w:b/>
          <w:sz w:val="22"/>
        </w:rPr>
      </w:pPr>
      <w:r>
        <w:rPr>
          <w:rFonts w:ascii="Arial" w:hAnsi="Arial"/>
          <w:b/>
          <w:sz w:val="22"/>
        </w:rPr>
        <w:t>Chairman:</w:t>
      </w:r>
      <w:r>
        <w:rPr>
          <w:rFonts w:ascii="Arial" w:hAnsi="Arial"/>
          <w:b/>
          <w:sz w:val="22"/>
        </w:rPr>
        <w:tab/>
        <w:t xml:space="preserve">Michelle B. </w:t>
      </w:r>
      <w:proofErr w:type="spellStart"/>
      <w:r>
        <w:rPr>
          <w:rFonts w:ascii="Arial" w:hAnsi="Arial"/>
          <w:b/>
          <w:sz w:val="22"/>
        </w:rPr>
        <w:t>Ugenti</w:t>
      </w:r>
      <w:proofErr w:type="spellEnd"/>
      <w:r>
        <w:rPr>
          <w:rFonts w:ascii="Arial" w:hAnsi="Arial"/>
          <w:b/>
          <w:sz w:val="22"/>
        </w:rPr>
        <w:t>-Rita, LD23</w:t>
      </w:r>
      <w:r>
        <w:rPr>
          <w:rFonts w:ascii="Arial" w:hAnsi="Arial"/>
          <w:b/>
          <w:sz w:val="22"/>
        </w:rPr>
        <w:tab/>
        <w:t>Vice Chairman:</w:t>
      </w:r>
      <w:r>
        <w:rPr>
          <w:rFonts w:ascii="Arial" w:hAnsi="Arial"/>
          <w:b/>
          <w:sz w:val="22"/>
        </w:rPr>
        <w:tab/>
        <w:t>Vince Leach, LD11</w:t>
      </w:r>
    </w:p>
    <w:p w14:paraId="084D553E" w14:textId="77777777" w:rsidR="00680C7E" w:rsidRDefault="00680C7E" w:rsidP="00680C7E">
      <w:pPr>
        <w:tabs>
          <w:tab w:val="left" w:pos="1296"/>
          <w:tab w:val="left" w:pos="5040"/>
          <w:tab w:val="left" w:pos="6840"/>
        </w:tabs>
        <w:rPr>
          <w:rFonts w:ascii="Arial" w:hAnsi="Arial"/>
          <w:b/>
          <w:sz w:val="22"/>
        </w:rPr>
      </w:pPr>
      <w:r>
        <w:rPr>
          <w:rFonts w:ascii="Arial" w:hAnsi="Arial"/>
          <w:b/>
          <w:sz w:val="22"/>
        </w:rPr>
        <w:t>Analyst:</w:t>
      </w:r>
      <w:r>
        <w:rPr>
          <w:rFonts w:ascii="Arial" w:hAnsi="Arial"/>
          <w:b/>
          <w:sz w:val="22"/>
        </w:rPr>
        <w:tab/>
        <w:t xml:space="preserve">Michael Madden, Anthony </w:t>
      </w:r>
      <w:proofErr w:type="spellStart"/>
      <w:r>
        <w:rPr>
          <w:rFonts w:ascii="Arial" w:hAnsi="Arial"/>
          <w:b/>
          <w:sz w:val="22"/>
        </w:rPr>
        <w:t>Casselman</w:t>
      </w:r>
      <w:proofErr w:type="spellEnd"/>
      <w:r>
        <w:rPr>
          <w:rFonts w:ascii="Arial" w:hAnsi="Arial"/>
          <w:b/>
          <w:sz w:val="22"/>
        </w:rPr>
        <w:tab/>
        <w:t>Intern:</w:t>
      </w:r>
      <w:r>
        <w:rPr>
          <w:rFonts w:ascii="Arial" w:hAnsi="Arial"/>
          <w:b/>
          <w:sz w:val="22"/>
        </w:rPr>
        <w:tab/>
        <w:t>Elizabeth Lange</w:t>
      </w:r>
    </w:p>
    <w:p w14:paraId="19CBE931" w14:textId="77777777" w:rsidR="00680C7E" w:rsidRPr="00680C7E" w:rsidRDefault="00680C7E" w:rsidP="00680C7E">
      <w:pPr>
        <w:keepNext/>
        <w:rPr>
          <w:rFonts w:ascii="Arial" w:hAnsi="Arial"/>
          <w:b/>
          <w:sz w:val="22"/>
        </w:rPr>
      </w:pPr>
    </w:p>
    <w:p w14:paraId="3EBDC315" w14:textId="77777777" w:rsidR="00680C7E" w:rsidRDefault="00DF7778" w:rsidP="00864543">
      <w:pPr>
        <w:tabs>
          <w:tab w:val="left" w:pos="1728"/>
        </w:tabs>
        <w:rPr>
          <w:rFonts w:ascii="Arial" w:hAnsi="Arial"/>
          <w:sz w:val="22"/>
        </w:rPr>
      </w:pPr>
      <w:hyperlink w:anchor="HB2115" w:history="1">
        <w:r w:rsidR="00680C7E" w:rsidRPr="00F175C7">
          <w:rPr>
            <w:rStyle w:val="Hyperlink"/>
            <w:rFonts w:ascii="Arial" w:hAnsi="Arial"/>
            <w:sz w:val="22"/>
          </w:rPr>
          <w:t>HB 2115</w:t>
        </w:r>
      </w:hyperlink>
      <w:r w:rsidR="00680C7E">
        <w:rPr>
          <w:rFonts w:ascii="Arial" w:hAnsi="Arial"/>
          <w:sz w:val="22"/>
        </w:rPr>
        <w:tab/>
        <w:t>bonds; ballot language; procedures</w:t>
      </w:r>
    </w:p>
    <w:p w14:paraId="10F1E502" w14:textId="77777777" w:rsidR="00680C7E" w:rsidRDefault="00680C7E" w:rsidP="00864543">
      <w:pPr>
        <w:tabs>
          <w:tab w:val="left" w:pos="1728"/>
          <w:tab w:val="left" w:pos="3528"/>
          <w:tab w:val="left" w:pos="5598"/>
          <w:tab w:val="left" w:pos="6678"/>
          <w:tab w:val="left" w:pos="8028"/>
        </w:tabs>
        <w:ind w:left="288"/>
        <w:rPr>
          <w:rFonts w:ascii="Arial" w:hAnsi="Arial"/>
          <w:sz w:val="22"/>
        </w:rPr>
      </w:pPr>
      <w:r>
        <w:rPr>
          <w:rFonts w:ascii="Arial" w:hAnsi="Arial"/>
          <w:sz w:val="22"/>
        </w:rPr>
        <w:t>SPONSOR:</w:t>
      </w:r>
      <w:r>
        <w:rPr>
          <w:rFonts w:ascii="Arial" w:hAnsi="Arial"/>
          <w:sz w:val="22"/>
        </w:rPr>
        <w:tab/>
        <w:t>MITCHELL, LD13</w:t>
      </w:r>
      <w:r>
        <w:rPr>
          <w:rFonts w:ascii="Arial" w:hAnsi="Arial"/>
          <w:sz w:val="22"/>
        </w:rPr>
        <w:tab/>
        <w:t>HOUSE</w:t>
      </w:r>
      <w:r>
        <w:rPr>
          <w:rFonts w:ascii="Arial" w:hAnsi="Arial"/>
          <w:sz w:val="22"/>
        </w:rPr>
        <w:tab/>
      </w:r>
      <w:r>
        <w:rPr>
          <w:rFonts w:ascii="Arial" w:hAnsi="Arial"/>
          <w:sz w:val="22"/>
        </w:rPr>
        <w:tab/>
      </w:r>
      <w:r>
        <w:rPr>
          <w:rFonts w:ascii="Arial" w:hAnsi="Arial"/>
          <w:sz w:val="22"/>
        </w:rPr>
        <w:tab/>
      </w:r>
    </w:p>
    <w:p w14:paraId="2AEB322E" w14:textId="77777777" w:rsidR="00680C7E" w:rsidRDefault="00680C7E" w:rsidP="00680C7E">
      <w:pPr>
        <w:tabs>
          <w:tab w:val="left" w:pos="1728"/>
          <w:tab w:val="left" w:pos="3528"/>
          <w:tab w:val="left" w:pos="5598"/>
          <w:tab w:val="left" w:pos="6678"/>
          <w:tab w:val="left" w:pos="8028"/>
        </w:tabs>
        <w:ind w:left="288"/>
        <w:rPr>
          <w:rFonts w:ascii="Arial" w:hAnsi="Arial"/>
          <w:sz w:val="22"/>
        </w:rPr>
      </w:pPr>
      <w:r>
        <w:rPr>
          <w:rFonts w:ascii="Arial" w:hAnsi="Arial"/>
          <w:sz w:val="22"/>
        </w:rPr>
        <w:tab/>
      </w:r>
      <w:r>
        <w:rPr>
          <w:rFonts w:ascii="Arial" w:hAnsi="Arial"/>
          <w:sz w:val="22"/>
        </w:rPr>
        <w:tab/>
        <w:t>WM</w:t>
      </w:r>
      <w:r>
        <w:rPr>
          <w:rFonts w:ascii="Arial" w:hAnsi="Arial"/>
          <w:sz w:val="22"/>
        </w:rPr>
        <w:tab/>
        <w:t>1/24</w:t>
      </w:r>
      <w:r>
        <w:rPr>
          <w:rFonts w:ascii="Arial" w:hAnsi="Arial"/>
          <w:sz w:val="22"/>
        </w:rPr>
        <w:tab/>
        <w:t>DPA</w:t>
      </w:r>
      <w:r>
        <w:rPr>
          <w:rFonts w:ascii="Arial" w:hAnsi="Arial"/>
          <w:sz w:val="22"/>
        </w:rPr>
        <w:tab/>
        <w:t>(9-0-0-0-0)</w:t>
      </w:r>
    </w:p>
    <w:p w14:paraId="1BF0C7E2" w14:textId="77777777" w:rsidR="00C80749" w:rsidRDefault="00C80749">
      <w:pPr>
        <w:rPr>
          <w:rFonts w:ascii="Arial" w:hAnsi="Arial"/>
          <w:sz w:val="22"/>
        </w:rPr>
      </w:pPr>
      <w:r>
        <w:rPr>
          <w:rFonts w:ascii="Arial" w:hAnsi="Arial"/>
          <w:sz w:val="22"/>
        </w:rPr>
        <w:br w:type="page"/>
      </w:r>
    </w:p>
    <w:p w14:paraId="7F30F347" w14:textId="77777777" w:rsidR="00C80749" w:rsidRDefault="00C80749">
      <w:pPr>
        <w:tabs>
          <w:tab w:val="left" w:pos="1710"/>
          <w:tab w:val="left" w:pos="3240"/>
          <w:tab w:val="left" w:pos="4860"/>
          <w:tab w:val="left" w:pos="5760"/>
        </w:tabs>
        <w:rPr>
          <w:rFonts w:ascii="Arial" w:hAnsi="Arial"/>
          <w:sz w:val="22"/>
        </w:rPr>
        <w:sectPr w:rsidR="00C80749">
          <w:footerReference w:type="default" r:id="rId8"/>
          <w:pgSz w:w="12240" w:h="15840"/>
          <w:pgMar w:top="720" w:right="720" w:bottom="1080" w:left="720" w:header="720" w:footer="720" w:gutter="0"/>
          <w:cols w:space="720"/>
        </w:sectPr>
      </w:pPr>
    </w:p>
    <w:p w14:paraId="13F1E441" w14:textId="77777777" w:rsidR="00C80749" w:rsidRDefault="00C80749" w:rsidP="00C80749">
      <w:pPr>
        <w:pStyle w:val="Heading1"/>
        <w:jc w:val="center"/>
      </w:pPr>
      <w:r>
        <w:rPr>
          <w:noProof/>
        </w:rPr>
        <w:lastRenderedPageBreak/>
        <w:drawing>
          <wp:anchor distT="0" distB="0" distL="114300" distR="114300" simplePos="0" relativeHeight="251659264" behindDoc="1" locked="0" layoutInCell="1" allowOverlap="1" wp14:anchorId="3C0BF527" wp14:editId="31C8B987">
            <wp:simplePos x="0" y="0"/>
            <wp:positionH relativeFrom="column">
              <wp:posOffset>2362835</wp:posOffset>
            </wp:positionH>
            <wp:positionV relativeFrom="paragraph">
              <wp:posOffset>-322580</wp:posOffset>
            </wp:positionV>
            <wp:extent cx="1214755" cy="1165860"/>
            <wp:effectExtent l="0" t="0" r="0" b="0"/>
            <wp:wrapNone/>
            <wp:docPr id="5" name="Picture 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41CE5606" w14:textId="77777777" w:rsidR="00C80749" w:rsidRDefault="00C80749" w:rsidP="00C80749">
      <w:pPr>
        <w:jc w:val="center"/>
        <w:sectPr w:rsidR="00C80749" w:rsidSect="00864543">
          <w:footerReference w:type="default" r:id="rId10"/>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23C6F7CD" w14:textId="77777777" w:rsidR="00C80749" w:rsidRDefault="00C80749" w:rsidP="00C80749">
      <w:pPr>
        <w:rPr>
          <w:b/>
        </w:rPr>
      </w:pPr>
    </w:p>
    <w:tbl>
      <w:tblPr>
        <w:tblStyle w:val="TableGrid"/>
        <w:tblpPr w:leftFromText="180" w:rightFromText="180" w:vertAnchor="page" w:horzAnchor="margin" w:tblpY="237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C80749" w14:paraId="34825AE0" w14:textId="77777777" w:rsidTr="002B180C">
        <w:tc>
          <w:tcPr>
            <w:tcW w:w="9895" w:type="dxa"/>
            <w:gridSpan w:val="2"/>
          </w:tcPr>
          <w:p w14:paraId="231D4239" w14:textId="77777777" w:rsidR="00C80749" w:rsidRPr="002B09D5" w:rsidRDefault="00C80749" w:rsidP="002B180C">
            <w:pPr>
              <w:spacing w:after="120"/>
              <w:rPr>
                <w:rFonts w:ascii="Cambria" w:hAnsi="Cambria" w:cs="Arial"/>
                <w:noProof/>
                <w:sz w:val="28"/>
                <w:szCs w:val="28"/>
                <w:u w:val="single"/>
              </w:rPr>
            </w:pPr>
            <w:r>
              <w:rPr>
                <w:rFonts w:ascii="Cambria" w:hAnsi="Cambria" w:cs="Arial"/>
                <w:b/>
                <w:noProof/>
                <w:sz w:val="28"/>
                <w:szCs w:val="28"/>
                <w:u w:val="single"/>
              </w:rPr>
              <w:t>HB 2002:</w:t>
            </w:r>
            <w:r w:rsidRPr="00803606">
              <w:rPr>
                <w:rFonts w:ascii="Cambria" w:hAnsi="Cambria" w:cs="Arial"/>
                <w:noProof/>
                <w:sz w:val="28"/>
                <w:szCs w:val="28"/>
                <w:u w:val="single"/>
              </w:rPr>
              <w:t xml:space="preserve"> </w:t>
            </w:r>
            <w:r>
              <w:rPr>
                <w:rFonts w:ascii="Cambria" w:hAnsi="Cambria" w:cs="Arial"/>
                <w:noProof/>
                <w:sz w:val="28"/>
                <w:szCs w:val="28"/>
                <w:u w:val="single"/>
              </w:rPr>
              <w:t>automobile theft authority; appropriation</w:t>
            </w:r>
          </w:p>
        </w:tc>
      </w:tr>
      <w:tr w:rsidR="00C80749" w14:paraId="3B1B59DD" w14:textId="77777777" w:rsidTr="002B180C">
        <w:tc>
          <w:tcPr>
            <w:tcW w:w="5125" w:type="dxa"/>
          </w:tcPr>
          <w:p w14:paraId="07E518DF" w14:textId="77777777" w:rsidR="00C80749" w:rsidRPr="005F3802" w:rsidRDefault="00C80749" w:rsidP="002B180C">
            <w:pPr>
              <w:spacing w:after="120"/>
              <w:rPr>
                <w:rFonts w:ascii="Cambria" w:hAnsi="Cambria" w:cs="Arial"/>
                <w:sz w:val="22"/>
              </w:rPr>
            </w:pPr>
            <w:r w:rsidRPr="005F3802">
              <w:rPr>
                <w:rFonts w:ascii="Cambria" w:hAnsi="Cambria" w:cs="Arial"/>
                <w:b/>
                <w:sz w:val="22"/>
              </w:rPr>
              <w:t>PRIME SPONSOR:</w:t>
            </w:r>
            <w:r w:rsidRPr="005F3802">
              <w:rPr>
                <w:rFonts w:ascii="Cambria" w:hAnsi="Cambria" w:cs="Arial"/>
                <w:sz w:val="22"/>
              </w:rPr>
              <w:t xml:space="preserve"> Representative Livingston, LD 22</w:t>
            </w:r>
          </w:p>
          <w:p w14:paraId="7AF7E026" w14:textId="77777777" w:rsidR="00C80749" w:rsidRPr="005F3802" w:rsidRDefault="00C80749" w:rsidP="002B180C">
            <w:pPr>
              <w:rPr>
                <w:rFonts w:ascii="Cambria" w:hAnsi="Cambria" w:cs="Arial"/>
                <w:sz w:val="22"/>
              </w:rPr>
            </w:pPr>
            <w:r w:rsidRPr="005F3802">
              <w:rPr>
                <w:rFonts w:ascii="Cambria" w:hAnsi="Cambria" w:cs="Arial"/>
                <w:b/>
                <w:sz w:val="22"/>
              </w:rPr>
              <w:t>BILL STATUS:</w:t>
            </w:r>
            <w:r w:rsidRPr="005F3802">
              <w:rPr>
                <w:rFonts w:ascii="Cambria" w:hAnsi="Cambria" w:cs="Arial"/>
                <w:sz w:val="22"/>
              </w:rPr>
              <w:t xml:space="preserve"> </w:t>
            </w:r>
            <w:bookmarkStart w:id="1" w:name="Bill_Status"/>
            <w:bookmarkEnd w:id="1"/>
            <w:r w:rsidRPr="005F3802">
              <w:rPr>
                <w:rFonts w:ascii="Cambria" w:hAnsi="Cambria" w:cs="Arial"/>
                <w:sz w:val="22"/>
              </w:rPr>
              <w:fldChar w:fldCharType="begin"/>
            </w:r>
            <w:r w:rsidRPr="005F3802">
              <w:rPr>
                <w:rFonts w:ascii="Cambria" w:hAnsi="Cambria" w:cs="Arial"/>
                <w:sz w:val="22"/>
              </w:rPr>
              <w:instrText xml:space="preserve"> HYPERLINK "https://apps.azleg.gov/BillStatus/BillOverview/69611" \o "Bill Status Inquiry" </w:instrText>
            </w:r>
            <w:r w:rsidRPr="005F3802">
              <w:rPr>
                <w:rFonts w:ascii="Cambria" w:hAnsi="Cambria" w:cs="Arial"/>
                <w:sz w:val="22"/>
              </w:rPr>
              <w:fldChar w:fldCharType="separate"/>
            </w:r>
            <w:r w:rsidRPr="005F3802">
              <w:rPr>
                <w:rStyle w:val="Hyperlink"/>
                <w:rFonts w:ascii="Cambria" w:hAnsi="Cambria"/>
                <w:sz w:val="22"/>
              </w:rPr>
              <w:t>Caucus &amp; COW</w:t>
            </w:r>
            <w:r w:rsidRPr="005F3802">
              <w:rPr>
                <w:rFonts w:ascii="Cambria" w:hAnsi="Cambria" w:cs="Arial"/>
                <w:sz w:val="22"/>
              </w:rPr>
              <w:fldChar w:fldCharType="end"/>
            </w:r>
          </w:p>
          <w:tbl>
            <w:tblPr>
              <w:tblStyle w:val="TableGrid"/>
              <w:tblW w:w="0" w:type="auto"/>
              <w:tblLook w:val="04A0" w:firstRow="1" w:lastRow="0" w:firstColumn="1" w:lastColumn="0" w:noHBand="0" w:noVBand="1"/>
            </w:tblPr>
            <w:tblGrid>
              <w:gridCol w:w="5115"/>
            </w:tblGrid>
            <w:tr w:rsidR="00C80749" w:rsidRPr="005F3802" w14:paraId="658499FD" w14:textId="77777777" w:rsidTr="00864543">
              <w:tc>
                <w:tcPr>
                  <w:tcW w:w="5115" w:type="dxa"/>
                  <w:tcBorders>
                    <w:top w:val="nil"/>
                    <w:left w:val="nil"/>
                    <w:bottom w:val="nil"/>
                    <w:right w:val="nil"/>
                  </w:tcBorders>
                  <w:tcMar>
                    <w:left w:w="0" w:type="dxa"/>
                    <w:right w:w="0" w:type="dxa"/>
                  </w:tcMar>
                </w:tcPr>
                <w:p w14:paraId="125F1A67" w14:textId="77777777" w:rsidR="00C80749" w:rsidRPr="005F3802" w:rsidRDefault="00C80749" w:rsidP="00EA5B93">
                  <w:pPr>
                    <w:framePr w:hSpace="180" w:wrap="around" w:vAnchor="page" w:hAnchor="margin" w:y="2371"/>
                    <w:rPr>
                      <w:rFonts w:ascii="Cambria" w:hAnsi="Cambria" w:cs="Arial"/>
                      <w:sz w:val="22"/>
                    </w:rPr>
                  </w:pPr>
                  <w:bookmarkStart w:id="2" w:name="Committees"/>
                  <w:bookmarkEnd w:id="2"/>
                  <w:r w:rsidRPr="005F3802">
                    <w:rPr>
                      <w:rFonts w:ascii="Cambria" w:hAnsi="Cambria" w:cs="Arial"/>
                      <w:sz w:val="22"/>
                    </w:rPr>
                    <w:tab/>
                    <w:t>APPROP: DPA 12-2-0-0</w:t>
                  </w:r>
                </w:p>
              </w:tc>
            </w:tr>
          </w:tbl>
          <w:p w14:paraId="2B145E12" w14:textId="77777777" w:rsidR="00C80749" w:rsidRPr="00C6092E" w:rsidRDefault="00C80749" w:rsidP="002B180C">
            <w:pPr>
              <w:rPr>
                <w:rFonts w:ascii="Cambria" w:hAnsi="Cambria" w:cs="Arial"/>
              </w:rPr>
            </w:pPr>
          </w:p>
        </w:tc>
        <w:tc>
          <w:tcPr>
            <w:tcW w:w="4770" w:type="dxa"/>
          </w:tcPr>
          <w:p w14:paraId="4769A63D" w14:textId="77777777" w:rsidR="00C80749" w:rsidRDefault="00C80749" w:rsidP="002B180C">
            <w:pPr>
              <w:rPr>
                <w:rFonts w:ascii="Cambria" w:hAnsi="Cambria" w:cs="Arial"/>
              </w:rPr>
            </w:pPr>
            <w:r w:rsidRPr="001C5438">
              <w:rPr>
                <w:rFonts w:ascii="Cambria" w:hAnsi="Cambria" w:cs="Arial"/>
                <w:noProof/>
              </w:rPr>
              <mc:AlternateContent>
                <mc:Choice Requires="wps">
                  <w:drawing>
                    <wp:anchor distT="0" distB="0" distL="114300" distR="114300" simplePos="0" relativeHeight="251660288" behindDoc="1" locked="1" layoutInCell="1" allowOverlap="0" wp14:anchorId="7C823A25" wp14:editId="2AFD8FEF">
                      <wp:simplePos x="0" y="0"/>
                      <wp:positionH relativeFrom="margin">
                        <wp:posOffset>3175</wp:posOffset>
                      </wp:positionH>
                      <wp:positionV relativeFrom="page">
                        <wp:posOffset>67945</wp:posOffset>
                      </wp:positionV>
                      <wp:extent cx="2669540" cy="838200"/>
                      <wp:effectExtent l="0" t="0" r="16510" b="19050"/>
                      <wp:wrapTight wrapText="bothSides">
                        <wp:wrapPolygon edited="0">
                          <wp:start x="0" y="0"/>
                          <wp:lineTo x="0" y="21600"/>
                          <wp:lineTo x="21579" y="21600"/>
                          <wp:lineTo x="21579" y="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78C332" w14:textId="77777777" w:rsidR="00FF43C0" w:rsidRPr="00F34CC1" w:rsidRDefault="00FF43C0" w:rsidP="00C80749">
                                  <w:pPr>
                                    <w:rPr>
                                      <w:b/>
                                      <w:u w:val="single"/>
                                    </w:rPr>
                                  </w:pPr>
                                  <w:r w:rsidRPr="00BB4358">
                                    <w:rPr>
                                      <w:b/>
                                      <w:u w:val="single"/>
                                    </w:rPr>
                                    <w:t>Legend:</w:t>
                                  </w:r>
                                </w:p>
                                <w:p w14:paraId="7BE54CF9" w14:textId="77777777" w:rsidR="00FF43C0" w:rsidRDefault="00FF43C0" w:rsidP="00C80749">
                                  <w:r>
                                    <w:t>ATA - Automobile Theft Authority</w:t>
                                  </w:r>
                                </w:p>
                                <w:p w14:paraId="26C6D74F" w14:textId="77777777" w:rsidR="00FF43C0" w:rsidRDefault="00FF43C0" w:rsidP="00C80749">
                                  <w:r>
                                    <w:t>JLBC - Joint Legislative Budget Committee</w:t>
                                  </w:r>
                                </w:p>
                                <w:p w14:paraId="353EA613" w14:textId="77777777" w:rsidR="00FF43C0" w:rsidRPr="00BB4358" w:rsidRDefault="00FF43C0" w:rsidP="00C80749">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23A25" id="_x0000_t202" coordsize="21600,21600" o:spt="202" path="m,l,21600r21600,l21600,xe">
                      <v:stroke joinstyle="miter"/>
                      <v:path gradientshapeok="t" o:connecttype="rect"/>
                    </v:shapetype>
                    <v:shape id="Text Box 4" o:spid="_x0000_s1026" type="#_x0000_t202" style="position:absolute;margin-left:.25pt;margin-top:5.35pt;width:210.2pt;height:6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" o:allowoverlap="f" filled="f">
                      <v:textbox>
                        <w:txbxContent>
                          <w:p w14:paraId="6878C332" w14:textId="77777777" w:rsidR="00FF43C0" w:rsidRPr="00F34CC1" w:rsidRDefault="00FF43C0" w:rsidP="00C80749">
                            <w:pPr>
                              <w:rPr>
                                <w:b/>
                                <w:u w:val="single"/>
                              </w:rPr>
                            </w:pPr>
                            <w:r w:rsidRPr="00BB4358">
                              <w:rPr>
                                <w:b/>
                                <w:u w:val="single"/>
                              </w:rPr>
                              <w:t>Legend:</w:t>
                            </w:r>
                          </w:p>
                          <w:p w14:paraId="7BE54CF9" w14:textId="77777777" w:rsidR="00FF43C0" w:rsidRDefault="00FF43C0" w:rsidP="00C80749">
                            <w:r>
                              <w:t>ATA - Automobile Theft Authority</w:t>
                            </w:r>
                          </w:p>
                          <w:p w14:paraId="26C6D74F" w14:textId="77777777" w:rsidR="00FF43C0" w:rsidRDefault="00FF43C0" w:rsidP="00C80749">
                            <w:r>
                              <w:t>JLBC - Joint Legislative Budget Committee</w:t>
                            </w:r>
                          </w:p>
                          <w:p w14:paraId="353EA613" w14:textId="77777777" w:rsidR="00FF43C0" w:rsidRPr="00BB4358" w:rsidRDefault="00FF43C0" w:rsidP="00C80749">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235335C0" w14:textId="77777777" w:rsidR="00C80749" w:rsidRPr="002B180C" w:rsidRDefault="00C80749" w:rsidP="00C80749">
      <w:pPr>
        <w:spacing w:before="200"/>
        <w:jc w:val="both"/>
        <w:rPr>
          <w:rFonts w:asciiTheme="majorHAnsi" w:hAnsiTheme="majorHAnsi" w:cs="Arial"/>
          <w:b/>
          <w:sz w:val="22"/>
          <w:szCs w:val="22"/>
          <w:u w:val="single"/>
        </w:rPr>
      </w:pPr>
      <w:r w:rsidRPr="002B180C">
        <w:rPr>
          <w:rFonts w:asciiTheme="majorHAnsi" w:hAnsiTheme="majorHAnsi" w:cs="Arial"/>
          <w:b/>
          <w:sz w:val="22"/>
          <w:szCs w:val="22"/>
          <w:u w:val="single"/>
        </w:rPr>
        <w:t>Abstract</w:t>
      </w:r>
      <w:bookmarkStart w:id="3" w:name="Start_Here"/>
      <w:bookmarkEnd w:id="3"/>
    </w:p>
    <w:p w14:paraId="4A41BEA5" w14:textId="77777777" w:rsidR="00C80749" w:rsidRPr="002B180C" w:rsidRDefault="00C80749" w:rsidP="00C80749">
      <w:pPr>
        <w:spacing w:after="120"/>
        <w:jc w:val="both"/>
        <w:rPr>
          <w:rFonts w:asciiTheme="majorHAnsi" w:hAnsiTheme="majorHAnsi" w:cs="Arial"/>
          <w:sz w:val="22"/>
          <w:szCs w:val="22"/>
        </w:rPr>
      </w:pPr>
      <w:r w:rsidRPr="002B180C">
        <w:rPr>
          <w:rFonts w:asciiTheme="majorHAnsi" w:hAnsiTheme="majorHAnsi" w:cs="Arial"/>
          <w:noProof/>
          <w:sz w:val="22"/>
          <w:szCs w:val="22"/>
        </w:rPr>
        <mc:AlternateContent>
          <mc:Choice Requires="wps">
            <w:drawing>
              <wp:anchor distT="0" distB="0" distL="114300" distR="114300" simplePos="0" relativeHeight="251661312" behindDoc="1" locked="1" layoutInCell="1" allowOverlap="0" wp14:anchorId="5C878C47" wp14:editId="571D726F">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2CD66CE5" w14:textId="77777777" w:rsidR="00FF43C0" w:rsidRDefault="00DF7778" w:rsidP="00C80749">
                            <w:pPr>
                              <w:jc w:val="center"/>
                            </w:pPr>
                            <w:sdt>
                              <w:sdtPr>
                                <w:tag w:val="Prop105"/>
                                <w:id w:val="1308444205"/>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991903974"/>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2005017239"/>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937404944"/>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78C47" id="Text Box 6" o:spid="_x0000_s1027" type="#_x0000_t202" style="position:absolute;left:0;text-align:left;margin-left:0;margin-top:628.5pt;width:468pt;height:21.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Aoh9/5LgIAAFcEAAAOAAAAAAAAAAAAAAAAAC4CAABk&#10;cnMvZTJvRG9jLnhtbFBLAQItABQABgAIAAAAIQD4CaEL3gAAAAoBAAAPAAAAAAAAAAAAAAAAAIgE&#10;AABkcnMvZG93bnJldi54bWxQSwUGAAAAAAQABADzAAAAkwUAAAAA&#10;" o:allowoverlap="f">
                <v:textbox>
                  <w:txbxContent>
                    <w:p w14:paraId="2CD66CE5" w14:textId="77777777" w:rsidR="00FF43C0" w:rsidRDefault="00FF43C0" w:rsidP="00C80749">
                      <w:pPr>
                        <w:jc w:val="center"/>
                      </w:pPr>
                      <w:sdt>
                        <w:sdtPr>
                          <w:tag w:val="Prop105"/>
                          <w:id w:val="13084442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9919039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0050172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374049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2B180C">
        <w:rPr>
          <w:rFonts w:asciiTheme="majorHAnsi" w:hAnsiTheme="majorHAnsi" w:cs="Arial"/>
          <w:sz w:val="22"/>
          <w:szCs w:val="22"/>
        </w:rPr>
        <w:t>Relating to expenditures of monies in the ATA Fund.</w:t>
      </w:r>
    </w:p>
    <w:p w14:paraId="573BAD1C" w14:textId="77777777" w:rsidR="00C80749" w:rsidRPr="002B180C" w:rsidRDefault="00C80749" w:rsidP="00C80749">
      <w:pPr>
        <w:jc w:val="both"/>
        <w:rPr>
          <w:rFonts w:asciiTheme="majorHAnsi" w:hAnsiTheme="majorHAnsi" w:cs="Arial"/>
          <w:b/>
          <w:sz w:val="22"/>
          <w:szCs w:val="22"/>
          <w:u w:val="single"/>
        </w:rPr>
      </w:pPr>
      <w:r w:rsidRPr="002B180C">
        <w:rPr>
          <w:rFonts w:asciiTheme="majorHAnsi" w:hAnsiTheme="majorHAnsi" w:cs="Arial"/>
          <w:b/>
          <w:sz w:val="22"/>
          <w:szCs w:val="22"/>
          <w:u w:val="single"/>
        </w:rPr>
        <w:t>Provisions</w:t>
      </w:r>
    </w:p>
    <w:p w14:paraId="276CFDF7" w14:textId="77777777" w:rsidR="00C80749" w:rsidRPr="002B180C" w:rsidRDefault="00C80749" w:rsidP="00C80749">
      <w:pPr>
        <w:pStyle w:val="ListParagraph"/>
        <w:numPr>
          <w:ilvl w:val="0"/>
          <w:numId w:val="1"/>
        </w:numPr>
        <w:spacing w:after="120" w:line="240" w:lineRule="auto"/>
        <w:contextualSpacing w:val="0"/>
        <w:jc w:val="both"/>
        <w:rPr>
          <w:rFonts w:asciiTheme="majorHAnsi" w:hAnsiTheme="majorHAnsi" w:cs="Arial"/>
          <w:b/>
          <w:color w:val="7030A0"/>
        </w:rPr>
      </w:pPr>
      <w:r w:rsidRPr="002B180C">
        <w:rPr>
          <w:rFonts w:asciiTheme="majorHAnsi" w:hAnsiTheme="majorHAnsi" w:cs="Arial"/>
          <w:b/>
          <w:color w:val="7030A0"/>
        </w:rPr>
        <w:t xml:space="preserve">DESIGNATES THE ATA FUND AS CONTINUOUSLY APPROPRIATED RATHER THAN SUBJECT TO LEGISLATIVE APPROPRIATION. </w:t>
      </w:r>
      <w:r w:rsidRPr="002B180C">
        <w:rPr>
          <w:rFonts w:asciiTheme="majorHAnsi" w:hAnsiTheme="majorHAnsi"/>
          <w:i/>
        </w:rPr>
        <w:t>(APPROP)</w:t>
      </w:r>
    </w:p>
    <w:p w14:paraId="1B57AAB3" w14:textId="77777777" w:rsidR="00C80749" w:rsidRPr="002B180C" w:rsidRDefault="00C80749" w:rsidP="00C80749">
      <w:pPr>
        <w:pStyle w:val="ListParagraph"/>
        <w:numPr>
          <w:ilvl w:val="0"/>
          <w:numId w:val="1"/>
        </w:numPr>
        <w:spacing w:after="120" w:line="240" w:lineRule="auto"/>
        <w:contextualSpacing w:val="0"/>
        <w:jc w:val="both"/>
        <w:rPr>
          <w:rFonts w:asciiTheme="majorHAnsi" w:hAnsiTheme="majorHAnsi" w:cs="Arial"/>
        </w:rPr>
      </w:pPr>
      <w:r w:rsidRPr="002B180C">
        <w:rPr>
          <w:rFonts w:asciiTheme="majorHAnsi" w:hAnsiTheme="majorHAnsi" w:cs="Arial"/>
        </w:rPr>
        <w:t>Allows the ATA to use ATA Fund monies that exceed the FY 2018 legislative appropriation in FY 2018. (Sec. 1)</w:t>
      </w:r>
      <w:bookmarkStart w:id="4" w:name="HB2002"/>
      <w:bookmarkEnd w:id="4"/>
    </w:p>
    <w:p w14:paraId="0D3C50D3" w14:textId="77777777" w:rsidR="00C80749" w:rsidRPr="002B180C" w:rsidRDefault="00C80749" w:rsidP="00C80749">
      <w:pPr>
        <w:pStyle w:val="ListParagraph"/>
        <w:numPr>
          <w:ilvl w:val="0"/>
          <w:numId w:val="1"/>
        </w:numPr>
        <w:spacing w:after="120" w:line="240" w:lineRule="auto"/>
        <w:contextualSpacing w:val="0"/>
        <w:jc w:val="both"/>
        <w:rPr>
          <w:rFonts w:asciiTheme="majorHAnsi" w:hAnsiTheme="majorHAnsi" w:cs="Arial"/>
        </w:rPr>
      </w:pPr>
      <w:r w:rsidRPr="002B180C">
        <w:rPr>
          <w:rFonts w:asciiTheme="majorHAnsi" w:hAnsiTheme="majorHAnsi" w:cs="Arial"/>
        </w:rPr>
        <w:t>Requires the ATA to submit a report on intended use of excess funds to JLBC prior to expending the newly appropriated FY 2018 funds. (Sec. 1)</w:t>
      </w:r>
    </w:p>
    <w:p w14:paraId="5DF5602E" w14:textId="77777777" w:rsidR="00C80749" w:rsidRPr="002B180C" w:rsidRDefault="00C80749" w:rsidP="00C80749">
      <w:pPr>
        <w:jc w:val="both"/>
        <w:rPr>
          <w:rFonts w:asciiTheme="majorHAnsi" w:hAnsiTheme="majorHAnsi" w:cs="Arial"/>
          <w:b/>
          <w:sz w:val="22"/>
          <w:szCs w:val="22"/>
          <w:u w:val="single"/>
        </w:rPr>
      </w:pPr>
      <w:r w:rsidRPr="002B180C">
        <w:rPr>
          <w:rFonts w:asciiTheme="majorHAnsi" w:hAnsiTheme="majorHAnsi" w:cs="Arial"/>
          <w:b/>
          <w:sz w:val="22"/>
          <w:szCs w:val="22"/>
          <w:u w:val="single"/>
        </w:rPr>
        <w:t>Current Law</w:t>
      </w:r>
    </w:p>
    <w:p w14:paraId="2977A106" w14:textId="77777777" w:rsidR="00C80749" w:rsidRPr="002B180C" w:rsidRDefault="00C80749" w:rsidP="00C80749">
      <w:pPr>
        <w:spacing w:after="120"/>
        <w:jc w:val="both"/>
        <w:rPr>
          <w:rFonts w:asciiTheme="majorHAnsi" w:hAnsiTheme="majorHAnsi" w:cs="Arial"/>
          <w:sz w:val="22"/>
          <w:szCs w:val="22"/>
        </w:rPr>
      </w:pPr>
      <w:r w:rsidRPr="002B180C">
        <w:rPr>
          <w:rFonts w:asciiTheme="majorHAnsi" w:hAnsiTheme="majorHAnsi" w:cs="Arial"/>
          <w:sz w:val="22"/>
          <w:szCs w:val="22"/>
        </w:rPr>
        <w:t>The revenue source of the ATA Fund is a semiannual fee paid by all automobile insurers in Arizona, at a rate of 50</w:t>
      </w:r>
      <w:r w:rsidRPr="002B180C">
        <w:rPr>
          <w:rFonts w:asciiTheme="majorHAnsi" w:hAnsiTheme="majorHAnsi" w:cs="Arial"/>
          <w:color w:val="222222"/>
          <w:sz w:val="22"/>
          <w:szCs w:val="22"/>
          <w:shd w:val="clear" w:color="auto" w:fill="FFFFFF"/>
        </w:rPr>
        <w:t xml:space="preserve">¢ </w:t>
      </w:r>
      <w:r w:rsidRPr="002B180C">
        <w:rPr>
          <w:rFonts w:asciiTheme="majorHAnsi" w:hAnsiTheme="majorHAnsi" w:cs="Arial"/>
          <w:sz w:val="22"/>
          <w:szCs w:val="22"/>
        </w:rPr>
        <w:t>per vehicle over 26,000 pounds insured in the state. The monies in the ATA Fund are subject to legislative appropriation and are also exempt from lapsing. Purposes of the ATA include the analysis of data, development of plans, and assistance of local agencies in combatting automobile theft. A semi-annual audit of the Fund is required to be conducted and filed with the Auditor General. (</w:t>
      </w:r>
      <w:hyperlink r:id="rId11" w:history="1">
        <w:r w:rsidRPr="002B180C">
          <w:rPr>
            <w:rStyle w:val="Hyperlink"/>
            <w:rFonts w:asciiTheme="majorHAnsi" w:hAnsiTheme="majorHAnsi" w:cs="Arial"/>
            <w:sz w:val="22"/>
            <w:szCs w:val="22"/>
          </w:rPr>
          <w:t xml:space="preserve">ARS </w:t>
        </w:r>
        <w:r w:rsidRPr="002B180C">
          <w:rPr>
            <w:rStyle w:val="Hyperlink"/>
            <w:rFonts w:asciiTheme="majorHAnsi" w:hAnsiTheme="majorHAnsi" w:cs="Arial"/>
            <w:sz w:val="22"/>
            <w:szCs w:val="22"/>
            <w:shd w:val="clear" w:color="auto" w:fill="FFFFFF"/>
          </w:rPr>
          <w:t>§</w:t>
        </w:r>
        <w:r w:rsidRPr="002B180C">
          <w:rPr>
            <w:rStyle w:val="Hyperlink"/>
            <w:rFonts w:asciiTheme="majorHAnsi" w:hAnsiTheme="majorHAnsi" w:cs="Arial"/>
            <w:sz w:val="22"/>
            <w:szCs w:val="22"/>
          </w:rPr>
          <w:t xml:space="preserve"> 41-3451</w:t>
        </w:r>
      </w:hyperlink>
      <w:r w:rsidRPr="002B180C">
        <w:rPr>
          <w:rFonts w:asciiTheme="majorHAnsi" w:hAnsiTheme="majorHAnsi" w:cs="Arial"/>
          <w:sz w:val="22"/>
          <w:szCs w:val="22"/>
        </w:rPr>
        <w:t>)</w:t>
      </w:r>
    </w:p>
    <w:bookmarkStart w:id="5" w:name="_Hlk504056548"/>
    <w:p w14:paraId="6D6934A0" w14:textId="77777777" w:rsidR="00C80749" w:rsidRPr="002B180C" w:rsidRDefault="00C80749" w:rsidP="00C80749">
      <w:pPr>
        <w:spacing w:after="120"/>
        <w:jc w:val="both"/>
        <w:rPr>
          <w:rFonts w:asciiTheme="majorHAnsi" w:hAnsiTheme="majorHAnsi" w:cs="Arial"/>
          <w:sz w:val="22"/>
          <w:szCs w:val="22"/>
        </w:rPr>
      </w:pPr>
      <w:r w:rsidRPr="002B180C">
        <w:rPr>
          <w:rFonts w:asciiTheme="majorHAnsi" w:hAnsiTheme="majorHAnsi" w:cs="Arial"/>
          <w:sz w:val="22"/>
          <w:szCs w:val="22"/>
        </w:rPr>
        <w:fldChar w:fldCharType="begin"/>
      </w:r>
      <w:r w:rsidRPr="002B180C">
        <w:rPr>
          <w:rFonts w:asciiTheme="majorHAnsi" w:hAnsiTheme="majorHAnsi" w:cs="Arial"/>
          <w:sz w:val="22"/>
          <w:szCs w:val="22"/>
        </w:rPr>
        <w:instrText xml:space="preserve"> HYPERLINK "https://apps.azleg.gov/BillStatus/GetDocumentPdf/454115" </w:instrText>
      </w:r>
      <w:r w:rsidRPr="002B180C">
        <w:rPr>
          <w:rFonts w:asciiTheme="majorHAnsi" w:hAnsiTheme="majorHAnsi" w:cs="Arial"/>
          <w:sz w:val="22"/>
          <w:szCs w:val="22"/>
        </w:rPr>
        <w:fldChar w:fldCharType="separate"/>
      </w:r>
      <w:r w:rsidRPr="002B180C">
        <w:rPr>
          <w:rStyle w:val="Hyperlink"/>
          <w:rFonts w:asciiTheme="majorHAnsi" w:hAnsiTheme="majorHAnsi" w:cs="Arial"/>
          <w:sz w:val="22"/>
          <w:szCs w:val="22"/>
        </w:rPr>
        <w:t>Laws 2017, Chapter 305, Section 15</w:t>
      </w:r>
      <w:r w:rsidRPr="002B180C">
        <w:rPr>
          <w:rFonts w:asciiTheme="majorHAnsi" w:hAnsiTheme="majorHAnsi" w:cs="Arial"/>
          <w:sz w:val="22"/>
          <w:szCs w:val="22"/>
        </w:rPr>
        <w:fldChar w:fldCharType="end"/>
      </w:r>
      <w:bookmarkEnd w:id="5"/>
      <w:r w:rsidRPr="002B180C">
        <w:rPr>
          <w:rFonts w:asciiTheme="majorHAnsi" w:hAnsiTheme="majorHAnsi" w:cs="Arial"/>
          <w:sz w:val="22"/>
          <w:szCs w:val="22"/>
        </w:rPr>
        <w:t xml:space="preserve"> </w:t>
      </w:r>
      <w:bookmarkStart w:id="6" w:name="_Hlk504056556"/>
      <w:r w:rsidRPr="002B180C">
        <w:rPr>
          <w:rFonts w:asciiTheme="majorHAnsi" w:hAnsiTheme="majorHAnsi" w:cs="Arial"/>
          <w:sz w:val="22"/>
          <w:szCs w:val="22"/>
        </w:rPr>
        <w:t>appropriated $5,295,500 in FY 2018 from the ATA Fund to the ATA for its purposes. This appropriation allowed for 6.0 FTE, operating costs, Arizona Vehicle Theft Task Force funding, local grants and programs run by the ATA.</w:t>
      </w:r>
      <w:bookmarkEnd w:id="6"/>
    </w:p>
    <w:p w14:paraId="7814C8F8" w14:textId="77777777" w:rsidR="00C80749" w:rsidRPr="002B180C" w:rsidRDefault="00C80749" w:rsidP="00C80749">
      <w:pPr>
        <w:jc w:val="both"/>
        <w:rPr>
          <w:rFonts w:asciiTheme="majorHAnsi" w:hAnsiTheme="majorHAnsi" w:cs="Arial"/>
          <w:b/>
          <w:sz w:val="22"/>
          <w:szCs w:val="22"/>
          <w:u w:val="single"/>
        </w:rPr>
      </w:pPr>
      <w:r w:rsidRPr="002B180C">
        <w:rPr>
          <w:rFonts w:asciiTheme="majorHAnsi" w:hAnsiTheme="majorHAnsi" w:cs="Arial"/>
          <w:b/>
          <w:sz w:val="22"/>
          <w:szCs w:val="22"/>
          <w:u w:val="single"/>
        </w:rPr>
        <w:t>Additional Information</w:t>
      </w:r>
    </w:p>
    <w:p w14:paraId="506ED332" w14:textId="77777777" w:rsidR="00C80749" w:rsidRPr="002B180C" w:rsidRDefault="00C80749" w:rsidP="00C80749">
      <w:pPr>
        <w:spacing w:after="120"/>
        <w:jc w:val="both"/>
        <w:rPr>
          <w:rFonts w:asciiTheme="majorHAnsi" w:hAnsiTheme="majorHAnsi" w:cs="Arial"/>
          <w:sz w:val="22"/>
          <w:szCs w:val="22"/>
        </w:rPr>
      </w:pPr>
      <w:r w:rsidRPr="002B180C">
        <w:rPr>
          <w:rFonts w:asciiTheme="majorHAnsi" w:hAnsiTheme="majorHAnsi" w:cs="Arial"/>
          <w:sz w:val="22"/>
          <w:szCs w:val="22"/>
        </w:rPr>
        <w:t xml:space="preserve">Per the </w:t>
      </w:r>
      <w:hyperlink r:id="rId12" w:history="1">
        <w:r w:rsidRPr="002B180C">
          <w:rPr>
            <w:rStyle w:val="Hyperlink"/>
            <w:rFonts w:asciiTheme="majorHAnsi" w:hAnsiTheme="majorHAnsi" w:cs="Arial"/>
            <w:sz w:val="22"/>
            <w:szCs w:val="22"/>
          </w:rPr>
          <w:t>JLBC FY 2019 Baseline</w:t>
        </w:r>
      </w:hyperlink>
      <w:r w:rsidRPr="002B180C">
        <w:rPr>
          <w:rFonts w:asciiTheme="majorHAnsi" w:hAnsiTheme="majorHAnsi" w:cs="Arial"/>
          <w:sz w:val="22"/>
          <w:szCs w:val="22"/>
        </w:rPr>
        <w:t xml:space="preserve"> the FY </w:t>
      </w:r>
      <w:proofErr w:type="gramStart"/>
      <w:r w:rsidRPr="002B180C">
        <w:rPr>
          <w:rFonts w:asciiTheme="majorHAnsi" w:hAnsiTheme="majorHAnsi" w:cs="Arial"/>
          <w:sz w:val="22"/>
          <w:szCs w:val="22"/>
        </w:rPr>
        <w:t>2018 year</w:t>
      </w:r>
      <w:proofErr w:type="gramEnd"/>
      <w:r w:rsidRPr="002B180C">
        <w:rPr>
          <w:rFonts w:asciiTheme="majorHAnsi" w:hAnsiTheme="majorHAnsi" w:cs="Arial"/>
          <w:sz w:val="22"/>
          <w:szCs w:val="22"/>
        </w:rPr>
        <w:t xml:space="preserve"> end fund balance of the ATA Fund is estimated to be $2,941,900.</w:t>
      </w:r>
    </w:p>
    <w:p w14:paraId="46A8FDCE" w14:textId="77777777" w:rsidR="004B5603" w:rsidRDefault="004B5603">
      <w:pPr>
        <w:tabs>
          <w:tab w:val="left" w:pos="1710"/>
          <w:tab w:val="left" w:pos="3240"/>
          <w:tab w:val="left" w:pos="4860"/>
          <w:tab w:val="left" w:pos="5760"/>
        </w:tabs>
        <w:rPr>
          <w:rFonts w:ascii="Arial" w:hAnsi="Arial"/>
          <w:sz w:val="22"/>
        </w:rPr>
      </w:pPr>
      <w:r>
        <w:rPr>
          <w:rFonts w:ascii="Arial" w:hAnsi="Arial"/>
          <w:sz w:val="22"/>
        </w:rPr>
        <w:br w:type="page"/>
      </w:r>
    </w:p>
    <w:p w14:paraId="5C1D9D1A" w14:textId="6755F5A4" w:rsidR="004B5603" w:rsidRDefault="004B5603" w:rsidP="004B5603">
      <w:pPr>
        <w:pStyle w:val="Heading1"/>
        <w:jc w:val="center"/>
      </w:pPr>
      <w:r>
        <w:rPr>
          <w:noProof/>
        </w:rPr>
        <w:lastRenderedPageBreak/>
        <w:drawing>
          <wp:anchor distT="0" distB="0" distL="114300" distR="114300" simplePos="0" relativeHeight="251663360" behindDoc="1" locked="0" layoutInCell="1" allowOverlap="1" wp14:anchorId="1FBBE2B8" wp14:editId="05F570E2">
            <wp:simplePos x="0" y="0"/>
            <wp:positionH relativeFrom="column">
              <wp:posOffset>2362835</wp:posOffset>
            </wp:positionH>
            <wp:positionV relativeFrom="paragraph">
              <wp:posOffset>-322580</wp:posOffset>
            </wp:positionV>
            <wp:extent cx="1214755" cy="1165860"/>
            <wp:effectExtent l="0" t="0" r="0" b="0"/>
            <wp:wrapNone/>
            <wp:docPr id="6" name="Picture 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7720E368" w14:textId="77777777" w:rsidR="004B5603" w:rsidRDefault="004B5603" w:rsidP="004B5603">
      <w:pPr>
        <w:jc w:val="center"/>
        <w:sectPr w:rsidR="004B5603" w:rsidSect="004B5603">
          <w:footerReference w:type="default" r:id="rId13"/>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43C0FB60" w14:textId="77777777" w:rsidR="004B5603" w:rsidRDefault="004B5603" w:rsidP="004B5603">
      <w:pPr>
        <w:rPr>
          <w:b/>
        </w:rPr>
      </w:pPr>
    </w:p>
    <w:tbl>
      <w:tblPr>
        <w:tblStyle w:val="TableGrid"/>
        <w:tblpPr w:leftFromText="180" w:rightFromText="180" w:vertAnchor="page" w:horzAnchor="margin" w:tblpY="238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B5603" w14:paraId="705E966D" w14:textId="77777777" w:rsidTr="003A33EA">
        <w:tc>
          <w:tcPr>
            <w:tcW w:w="9895" w:type="dxa"/>
            <w:gridSpan w:val="2"/>
          </w:tcPr>
          <w:p w14:paraId="5D786F9C" w14:textId="77777777" w:rsidR="004B5603" w:rsidRPr="002B09D5" w:rsidRDefault="004B5603" w:rsidP="003A33EA">
            <w:pPr>
              <w:spacing w:after="120"/>
              <w:rPr>
                <w:rFonts w:ascii="Cambria" w:hAnsi="Cambria" w:cs="Arial"/>
                <w:noProof/>
                <w:sz w:val="28"/>
                <w:szCs w:val="28"/>
                <w:u w:val="single"/>
              </w:rPr>
            </w:pPr>
            <w:r>
              <w:rPr>
                <w:rFonts w:ascii="Cambria" w:hAnsi="Cambria" w:cs="Arial"/>
                <w:b/>
                <w:noProof/>
                <w:sz w:val="28"/>
                <w:szCs w:val="28"/>
                <w:u w:val="single"/>
              </w:rPr>
              <w:t>HB 2122:</w:t>
            </w:r>
            <w:r w:rsidRPr="00803606">
              <w:rPr>
                <w:rFonts w:ascii="Cambria" w:hAnsi="Cambria" w:cs="Arial"/>
                <w:noProof/>
                <w:sz w:val="28"/>
                <w:szCs w:val="28"/>
                <w:u w:val="single"/>
              </w:rPr>
              <w:t xml:space="preserve"> </w:t>
            </w:r>
            <w:r>
              <w:rPr>
                <w:rFonts w:ascii="Cambria" w:hAnsi="Cambria" w:cs="Arial"/>
                <w:noProof/>
                <w:sz w:val="28"/>
                <w:szCs w:val="28"/>
                <w:u w:val="single"/>
              </w:rPr>
              <w:t>secretary of state; appropriation; elections</w:t>
            </w:r>
          </w:p>
        </w:tc>
      </w:tr>
      <w:tr w:rsidR="004B5603" w14:paraId="2F2DB247" w14:textId="77777777" w:rsidTr="003A33EA">
        <w:tc>
          <w:tcPr>
            <w:tcW w:w="5125" w:type="dxa"/>
          </w:tcPr>
          <w:p w14:paraId="77BDBCDE" w14:textId="77777777" w:rsidR="004B5603" w:rsidRPr="005F3802" w:rsidRDefault="004B5603" w:rsidP="003A33EA">
            <w:pPr>
              <w:spacing w:after="120"/>
              <w:rPr>
                <w:rFonts w:ascii="Cambria" w:hAnsi="Cambria" w:cs="Arial"/>
                <w:sz w:val="22"/>
              </w:rPr>
            </w:pPr>
            <w:r w:rsidRPr="005F3802">
              <w:rPr>
                <w:rFonts w:ascii="Cambria" w:hAnsi="Cambria" w:cs="Arial"/>
                <w:b/>
                <w:sz w:val="22"/>
              </w:rPr>
              <w:t>PRIME SPONSOR:</w:t>
            </w:r>
            <w:r w:rsidRPr="005F3802">
              <w:rPr>
                <w:rFonts w:ascii="Cambria" w:hAnsi="Cambria" w:cs="Arial"/>
                <w:sz w:val="22"/>
              </w:rPr>
              <w:t xml:space="preserve"> Representative Livingston, LD 22</w:t>
            </w:r>
          </w:p>
          <w:p w14:paraId="450398CB" w14:textId="77777777" w:rsidR="004B5603" w:rsidRPr="005F3802" w:rsidRDefault="004B5603" w:rsidP="003A33EA">
            <w:pPr>
              <w:rPr>
                <w:rFonts w:ascii="Cambria" w:hAnsi="Cambria" w:cs="Arial"/>
                <w:sz w:val="22"/>
              </w:rPr>
            </w:pPr>
            <w:r w:rsidRPr="005F3802">
              <w:rPr>
                <w:rFonts w:ascii="Cambria" w:hAnsi="Cambria" w:cs="Arial"/>
                <w:b/>
                <w:sz w:val="22"/>
              </w:rPr>
              <w:t>BILL STATUS:</w:t>
            </w:r>
            <w:r w:rsidRPr="005F3802">
              <w:rPr>
                <w:rFonts w:ascii="Cambria" w:hAnsi="Cambria" w:cs="Arial"/>
                <w:sz w:val="22"/>
              </w:rPr>
              <w:t xml:space="preserve"> </w:t>
            </w:r>
            <w:hyperlink r:id="rId14" w:tooltip="Bill Status Inquiry" w:history="1">
              <w:r w:rsidRPr="005F3802">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B5603" w:rsidRPr="005F3802" w14:paraId="2562F252" w14:textId="77777777" w:rsidTr="00864543">
              <w:tc>
                <w:tcPr>
                  <w:tcW w:w="5115" w:type="dxa"/>
                  <w:tcBorders>
                    <w:top w:val="nil"/>
                    <w:left w:val="nil"/>
                    <w:bottom w:val="nil"/>
                    <w:right w:val="nil"/>
                  </w:tcBorders>
                  <w:tcMar>
                    <w:left w:w="0" w:type="dxa"/>
                    <w:right w:w="0" w:type="dxa"/>
                  </w:tcMar>
                </w:tcPr>
                <w:p w14:paraId="36097F3C" w14:textId="77777777" w:rsidR="004B5603" w:rsidRPr="005F3802" w:rsidRDefault="004B5603" w:rsidP="00EA5B93">
                  <w:pPr>
                    <w:framePr w:hSpace="180" w:wrap="around" w:vAnchor="page" w:hAnchor="margin" w:y="2386"/>
                    <w:rPr>
                      <w:rFonts w:ascii="Cambria" w:hAnsi="Cambria" w:cs="Arial"/>
                      <w:sz w:val="22"/>
                    </w:rPr>
                  </w:pPr>
                  <w:r w:rsidRPr="005F3802">
                    <w:rPr>
                      <w:rFonts w:ascii="Cambria" w:hAnsi="Cambria" w:cs="Arial"/>
                      <w:sz w:val="22"/>
                    </w:rPr>
                    <w:tab/>
                    <w:t>APPROP: DPA 14-0-0-0</w:t>
                  </w:r>
                </w:p>
              </w:tc>
            </w:tr>
          </w:tbl>
          <w:p w14:paraId="5FF6FF3D" w14:textId="77777777" w:rsidR="004B5603" w:rsidRPr="00C6092E" w:rsidRDefault="004B5603" w:rsidP="003A33EA">
            <w:pPr>
              <w:rPr>
                <w:rFonts w:ascii="Cambria" w:hAnsi="Cambria" w:cs="Arial"/>
              </w:rPr>
            </w:pPr>
          </w:p>
        </w:tc>
        <w:tc>
          <w:tcPr>
            <w:tcW w:w="4770" w:type="dxa"/>
          </w:tcPr>
          <w:p w14:paraId="21AAC3FE" w14:textId="77777777" w:rsidR="004B5603" w:rsidRDefault="004B5603" w:rsidP="003A33EA">
            <w:pPr>
              <w:rPr>
                <w:rFonts w:ascii="Cambria" w:hAnsi="Cambria" w:cs="Arial"/>
              </w:rPr>
            </w:pPr>
            <w:r w:rsidRPr="001C5438">
              <w:rPr>
                <w:rFonts w:ascii="Cambria" w:hAnsi="Cambria" w:cs="Arial"/>
                <w:noProof/>
              </w:rPr>
              <mc:AlternateContent>
                <mc:Choice Requires="wps">
                  <w:drawing>
                    <wp:anchor distT="0" distB="0" distL="114300" distR="114300" simplePos="0" relativeHeight="251664384" behindDoc="1" locked="1" layoutInCell="1" allowOverlap="0" wp14:anchorId="12C48D16" wp14:editId="19653147">
                      <wp:simplePos x="0" y="0"/>
                      <wp:positionH relativeFrom="margin">
                        <wp:posOffset>3175</wp:posOffset>
                      </wp:positionH>
                      <wp:positionV relativeFrom="page">
                        <wp:posOffset>66675</wp:posOffset>
                      </wp:positionV>
                      <wp:extent cx="2669540" cy="1438275"/>
                      <wp:effectExtent l="0" t="0" r="16510" b="28575"/>
                      <wp:wrapTight wrapText="bothSides">
                        <wp:wrapPolygon edited="0">
                          <wp:start x="0" y="0"/>
                          <wp:lineTo x="0" y="21743"/>
                          <wp:lineTo x="21579" y="21743"/>
                          <wp:lineTo x="21579"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985BDE" w14:textId="77777777" w:rsidR="00FF43C0" w:rsidRDefault="00FF43C0" w:rsidP="004B5603">
                                  <w:pPr>
                                    <w:rPr>
                                      <w:b/>
                                      <w:u w:val="single"/>
                                    </w:rPr>
                                  </w:pPr>
                                  <w:r w:rsidRPr="00BB4358">
                                    <w:rPr>
                                      <w:b/>
                                      <w:u w:val="single"/>
                                    </w:rPr>
                                    <w:t>Legend:</w:t>
                                  </w:r>
                                </w:p>
                                <w:p w14:paraId="40090E8B" w14:textId="77777777" w:rsidR="00FF43C0" w:rsidRDefault="00FF43C0" w:rsidP="004B5603">
                                  <w:r>
                                    <w:t>ADOA – Arizona Department of Administration</w:t>
                                  </w:r>
                                </w:p>
                                <w:p w14:paraId="367FBB7F" w14:textId="77777777" w:rsidR="00FF43C0" w:rsidRDefault="00FF43C0" w:rsidP="004B5603">
                                  <w:r>
                                    <w:t>BOS – Board of Supervisors</w:t>
                                  </w:r>
                                </w:p>
                                <w:p w14:paraId="5D48B82C" w14:textId="77777777" w:rsidR="00FF43C0" w:rsidRDefault="00FF43C0" w:rsidP="004B5603">
                                  <w:r>
                                    <w:t>CD – Congressional District</w:t>
                                  </w:r>
                                </w:p>
                                <w:p w14:paraId="49CE634C" w14:textId="77777777" w:rsidR="00FF43C0" w:rsidRDefault="00FF43C0" w:rsidP="004B5603">
                                  <w:r>
                                    <w:t>OSPB – Governor's Office of Strategic Planning   and Budgeting</w:t>
                                  </w:r>
                                </w:p>
                                <w:p w14:paraId="0DC4495B" w14:textId="77777777" w:rsidR="00FF43C0" w:rsidRPr="00A138DF" w:rsidRDefault="00FF43C0" w:rsidP="004B5603">
                                  <w:r>
                                    <w:t>SOS – Secretary of State</w:t>
                                  </w:r>
                                </w:p>
                                <w:p w14:paraId="3E3EED5E" w14:textId="77777777" w:rsidR="00FF43C0" w:rsidRPr="00BB4358" w:rsidRDefault="00FF43C0" w:rsidP="004B560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48D16" id="_x0000_s1028" type="#_x0000_t202" style="position:absolute;margin-left:.25pt;margin-top:5.25pt;width:210.2pt;height:113.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" o:allowoverlap="f" filled="f">
                      <v:textbox>
                        <w:txbxContent>
                          <w:p w14:paraId="10985BDE" w14:textId="77777777" w:rsidR="00FF43C0" w:rsidRDefault="00FF43C0" w:rsidP="004B5603">
                            <w:pPr>
                              <w:rPr>
                                <w:b/>
                                <w:u w:val="single"/>
                              </w:rPr>
                            </w:pPr>
                            <w:r w:rsidRPr="00BB4358">
                              <w:rPr>
                                <w:b/>
                                <w:u w:val="single"/>
                              </w:rPr>
                              <w:t>Legend:</w:t>
                            </w:r>
                          </w:p>
                          <w:p w14:paraId="40090E8B" w14:textId="77777777" w:rsidR="00FF43C0" w:rsidRDefault="00FF43C0" w:rsidP="004B5603">
                            <w:r>
                              <w:t>ADOA – Arizona Department of Administration</w:t>
                            </w:r>
                          </w:p>
                          <w:p w14:paraId="367FBB7F" w14:textId="77777777" w:rsidR="00FF43C0" w:rsidRDefault="00FF43C0" w:rsidP="004B5603">
                            <w:r>
                              <w:t>BOS – Board of Supervisors</w:t>
                            </w:r>
                          </w:p>
                          <w:p w14:paraId="5D48B82C" w14:textId="77777777" w:rsidR="00FF43C0" w:rsidRDefault="00FF43C0" w:rsidP="004B5603">
                            <w:r>
                              <w:t>CD – Congressional District</w:t>
                            </w:r>
                          </w:p>
                          <w:p w14:paraId="49CE634C" w14:textId="77777777" w:rsidR="00FF43C0" w:rsidRDefault="00FF43C0" w:rsidP="004B5603">
                            <w:r>
                              <w:t>OSPB – Governor's Office of Strategic Planning   and Budgeting</w:t>
                            </w:r>
                          </w:p>
                          <w:p w14:paraId="0DC4495B" w14:textId="77777777" w:rsidR="00FF43C0" w:rsidRPr="00A138DF" w:rsidRDefault="00FF43C0" w:rsidP="004B5603">
                            <w:r>
                              <w:t>SOS – Secretary of State</w:t>
                            </w:r>
                          </w:p>
                          <w:p w14:paraId="3E3EED5E" w14:textId="77777777" w:rsidR="00FF43C0" w:rsidRPr="00BB4358" w:rsidRDefault="00FF43C0" w:rsidP="004B560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071D20D1" w14:textId="77777777" w:rsidR="003A33EA" w:rsidRDefault="003A33EA" w:rsidP="004B5603">
      <w:pPr>
        <w:spacing w:before="200"/>
        <w:jc w:val="both"/>
        <w:rPr>
          <w:rFonts w:ascii="Cambria" w:hAnsi="Cambria" w:cs="Arial"/>
          <w:b/>
          <w:sz w:val="22"/>
          <w:u w:val="single"/>
        </w:rPr>
      </w:pPr>
    </w:p>
    <w:p w14:paraId="0380AF4C" w14:textId="77777777" w:rsidR="004B5603" w:rsidRPr="001C7544" w:rsidRDefault="004B5603" w:rsidP="004B5603">
      <w:pPr>
        <w:spacing w:before="200"/>
        <w:jc w:val="both"/>
        <w:rPr>
          <w:rFonts w:ascii="Cambria" w:hAnsi="Cambria" w:cs="Arial"/>
          <w:b/>
          <w:sz w:val="22"/>
          <w:u w:val="single"/>
        </w:rPr>
      </w:pPr>
      <w:r w:rsidRPr="001C7544">
        <w:rPr>
          <w:rFonts w:ascii="Cambria" w:hAnsi="Cambria" w:cs="Arial"/>
          <w:b/>
          <w:sz w:val="22"/>
          <w:u w:val="single"/>
        </w:rPr>
        <w:t>Abstract</w:t>
      </w:r>
    </w:p>
    <w:p w14:paraId="7AD1A104" w14:textId="77777777" w:rsidR="004B5603" w:rsidRPr="001C5438" w:rsidRDefault="004B5603" w:rsidP="004B5603">
      <w:pPr>
        <w:spacing w:after="120"/>
        <w:jc w:val="both"/>
        <w:rPr>
          <w:rFonts w:ascii="Cambria" w:hAnsi="Cambria" w:cs="Arial"/>
        </w:rPr>
      </w:pPr>
      <w:r w:rsidRPr="001C7544">
        <w:rPr>
          <w:rFonts w:ascii="Cambria" w:hAnsi="Cambria" w:cs="Arial"/>
          <w:noProof/>
          <w:sz w:val="22"/>
        </w:rPr>
        <mc:AlternateContent>
          <mc:Choice Requires="wps">
            <w:drawing>
              <wp:anchor distT="0" distB="0" distL="114300" distR="114300" simplePos="0" relativeHeight="251665408" behindDoc="1" locked="1" layoutInCell="1" allowOverlap="0" wp14:anchorId="3BAF6A03" wp14:editId="5382DC31">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1AF0826C" w14:textId="77777777" w:rsidR="00FF43C0" w:rsidRDefault="00DF7778" w:rsidP="004B5603">
                            <w:pPr>
                              <w:jc w:val="center"/>
                            </w:pPr>
                            <w:sdt>
                              <w:sdtPr>
                                <w:tag w:val="Prop105"/>
                                <w:id w:val="-187468801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304010118"/>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979562062"/>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974512442"/>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F6A03" id="_x0000_s1029" type="#_x0000_t202" style="position:absolute;left:0;text-align:left;margin-left:0;margin-top:628.5pt;width:468pt;height:21.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B90UNGLgIAAFcEAAAOAAAAAAAAAAAAAAAAAC4CAABk&#10;cnMvZTJvRG9jLnhtbFBLAQItABQABgAIAAAAIQD4CaEL3gAAAAoBAAAPAAAAAAAAAAAAAAAAAIgE&#10;AABkcnMvZG93bnJldi54bWxQSwUGAAAAAAQABADzAAAAkwUAAAAA&#10;" o:allowoverlap="f">
                <v:textbox>
                  <w:txbxContent>
                    <w:p w14:paraId="1AF0826C" w14:textId="77777777" w:rsidR="00FF43C0" w:rsidRDefault="00FF43C0" w:rsidP="004B5603">
                      <w:pPr>
                        <w:jc w:val="center"/>
                      </w:pPr>
                      <w:sdt>
                        <w:sdtPr>
                          <w:tag w:val="Prop105"/>
                          <w:id w:val="-18746880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040101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795620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7451244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1C7544">
        <w:rPr>
          <w:rFonts w:ascii="Cambria" w:hAnsi="Cambria" w:cs="Arial"/>
          <w:sz w:val="22"/>
        </w:rPr>
        <w:t>Relating to reimbursement for the CD 8 special primary and general elections</w:t>
      </w:r>
      <w:r>
        <w:rPr>
          <w:rFonts w:ascii="Cambria" w:hAnsi="Cambria" w:cs="Arial"/>
        </w:rPr>
        <w:t>.</w:t>
      </w:r>
    </w:p>
    <w:p w14:paraId="571B0F50" w14:textId="77777777" w:rsidR="004B5603" w:rsidRPr="001C7544" w:rsidRDefault="004B5603" w:rsidP="004B5603">
      <w:pPr>
        <w:jc w:val="both"/>
        <w:rPr>
          <w:rFonts w:ascii="Cambria" w:hAnsi="Cambria" w:cs="Arial"/>
          <w:b/>
          <w:sz w:val="22"/>
          <w:u w:val="single"/>
        </w:rPr>
      </w:pPr>
      <w:r w:rsidRPr="001C7544">
        <w:rPr>
          <w:rFonts w:ascii="Cambria" w:hAnsi="Cambria" w:cs="Arial"/>
          <w:b/>
          <w:sz w:val="22"/>
          <w:u w:val="single"/>
        </w:rPr>
        <w:t>Provisions</w:t>
      </w:r>
    </w:p>
    <w:p w14:paraId="44274974" w14:textId="77777777" w:rsidR="004B5603" w:rsidRDefault="004B5603" w:rsidP="001C7544">
      <w:pPr>
        <w:pStyle w:val="ListParagraph"/>
        <w:numPr>
          <w:ilvl w:val="0"/>
          <w:numId w:val="16"/>
        </w:numPr>
        <w:spacing w:after="120" w:line="240" w:lineRule="auto"/>
        <w:contextualSpacing w:val="0"/>
        <w:jc w:val="both"/>
        <w:rPr>
          <w:rFonts w:ascii="Cambria" w:hAnsi="Cambria" w:cs="Arial"/>
        </w:rPr>
      </w:pPr>
      <w:r>
        <w:rPr>
          <w:rFonts w:ascii="Cambria" w:hAnsi="Cambria" w:cs="Arial"/>
        </w:rPr>
        <w:t xml:space="preserve">Appropriates </w:t>
      </w:r>
      <w:r w:rsidRPr="00A138DF">
        <w:rPr>
          <w:rFonts w:ascii="Cambria" w:hAnsi="Cambria" w:cs="Arial"/>
          <w:strike/>
          <w:color w:val="FF0000"/>
        </w:rPr>
        <w:t>a blank amount</w:t>
      </w:r>
      <w:r>
        <w:rPr>
          <w:rFonts w:ascii="Cambria" w:hAnsi="Cambria" w:cs="Arial"/>
        </w:rPr>
        <w:t xml:space="preserve"> </w:t>
      </w:r>
      <w:r w:rsidRPr="006D2916">
        <w:rPr>
          <w:rFonts w:ascii="Cambria" w:hAnsi="Cambria" w:cs="Arial"/>
          <w:b/>
          <w:color w:val="7030A0"/>
        </w:rPr>
        <w:t>$2.5 MILLION</w:t>
      </w:r>
      <w:r>
        <w:rPr>
          <w:rFonts w:ascii="Cambria" w:hAnsi="Cambria" w:cs="Arial"/>
          <w:color w:val="7030A0"/>
        </w:rPr>
        <w:t xml:space="preserve"> </w:t>
      </w:r>
      <w:r>
        <w:rPr>
          <w:rFonts w:ascii="Cambria" w:hAnsi="Cambria" w:cs="Arial"/>
        </w:rPr>
        <w:t>from the state GF in FY 2018 to the SOS for reimbursement to Maricopa County for expenses due to administering the special primary and general elections to fill the vacancy in</w:t>
      </w:r>
      <w:bookmarkStart w:id="7" w:name="HB2122"/>
      <w:bookmarkEnd w:id="7"/>
      <w:r>
        <w:rPr>
          <w:rFonts w:ascii="Cambria" w:hAnsi="Cambria" w:cs="Arial"/>
        </w:rPr>
        <w:t xml:space="preserve"> CD 8. </w:t>
      </w:r>
      <w:r w:rsidRPr="00674A89">
        <w:rPr>
          <w:rFonts w:ascii="Cambria" w:hAnsi="Cambria" w:cs="Arial"/>
          <w:i/>
        </w:rPr>
        <w:t>(</w:t>
      </w:r>
      <w:r>
        <w:rPr>
          <w:rFonts w:ascii="Cambria" w:hAnsi="Cambria" w:cs="Arial"/>
          <w:i/>
        </w:rPr>
        <w:t>APPROP)</w:t>
      </w:r>
    </w:p>
    <w:p w14:paraId="3239B55E" w14:textId="77777777" w:rsidR="004B5603" w:rsidRPr="00A138DF" w:rsidRDefault="004B5603" w:rsidP="001C7544">
      <w:pPr>
        <w:pStyle w:val="ListParagraph"/>
        <w:numPr>
          <w:ilvl w:val="0"/>
          <w:numId w:val="16"/>
        </w:numPr>
        <w:spacing w:after="0" w:line="240" w:lineRule="auto"/>
        <w:contextualSpacing w:val="0"/>
        <w:jc w:val="both"/>
        <w:rPr>
          <w:rFonts w:ascii="Cambria" w:hAnsi="Cambria" w:cs="Arial"/>
          <w:strike/>
          <w:color w:val="FF0000"/>
        </w:rPr>
      </w:pPr>
      <w:r w:rsidRPr="00A138DF">
        <w:rPr>
          <w:rFonts w:ascii="Cambria" w:hAnsi="Cambria" w:cs="Arial"/>
          <w:strike/>
          <w:color w:val="FF0000"/>
        </w:rPr>
        <w:t>Requires the SOS to reimburse Maricopa County in whichever amount is less:</w:t>
      </w:r>
    </w:p>
    <w:p w14:paraId="6AEFA2E6" w14:textId="77777777" w:rsidR="004B5603" w:rsidRPr="00A138DF" w:rsidRDefault="004B5603" w:rsidP="001C7544">
      <w:pPr>
        <w:pStyle w:val="ListParagraph"/>
        <w:numPr>
          <w:ilvl w:val="1"/>
          <w:numId w:val="16"/>
        </w:numPr>
        <w:spacing w:after="0" w:line="240" w:lineRule="auto"/>
        <w:contextualSpacing w:val="0"/>
        <w:jc w:val="both"/>
        <w:rPr>
          <w:rFonts w:ascii="Cambria" w:hAnsi="Cambria" w:cs="Arial"/>
          <w:strike/>
          <w:color w:val="FF0000"/>
        </w:rPr>
      </w:pPr>
      <w:r w:rsidRPr="00A138DF">
        <w:rPr>
          <w:rFonts w:ascii="Cambria" w:hAnsi="Cambria" w:cs="Arial"/>
          <w:strike/>
          <w:color w:val="FF0000"/>
        </w:rPr>
        <w:t>The amount of the actual expenses, limited to the amount of the estimated cost for the two elections that were submitted to the SOS.</w:t>
      </w:r>
    </w:p>
    <w:p w14:paraId="064943E6" w14:textId="77777777" w:rsidR="004B5603" w:rsidRPr="00A138DF" w:rsidRDefault="004B5603" w:rsidP="001C7544">
      <w:pPr>
        <w:pStyle w:val="ListParagraph"/>
        <w:numPr>
          <w:ilvl w:val="1"/>
          <w:numId w:val="16"/>
        </w:numPr>
        <w:spacing w:after="120" w:line="240" w:lineRule="auto"/>
        <w:contextualSpacing w:val="0"/>
        <w:jc w:val="both"/>
        <w:rPr>
          <w:rFonts w:ascii="Cambria" w:hAnsi="Cambria" w:cs="Arial"/>
          <w:strike/>
          <w:color w:val="FF0000"/>
        </w:rPr>
      </w:pPr>
      <w:r w:rsidRPr="00A138DF">
        <w:rPr>
          <w:rFonts w:ascii="Cambria" w:hAnsi="Cambria" w:cs="Arial"/>
          <w:strike/>
          <w:color w:val="FF0000"/>
        </w:rPr>
        <w:t>$2.50 per active registered voter, for both elections, in Maricopa County as of January 1, 2018.</w:t>
      </w:r>
    </w:p>
    <w:p w14:paraId="43BE8939" w14:textId="77777777" w:rsidR="004B5603" w:rsidRPr="00A138DF" w:rsidRDefault="004B5603" w:rsidP="001C7544">
      <w:pPr>
        <w:pStyle w:val="ListParagraph"/>
        <w:numPr>
          <w:ilvl w:val="0"/>
          <w:numId w:val="16"/>
        </w:numPr>
        <w:spacing w:after="120" w:line="240" w:lineRule="auto"/>
        <w:contextualSpacing w:val="0"/>
        <w:jc w:val="both"/>
        <w:rPr>
          <w:rFonts w:ascii="Cambria" w:hAnsi="Cambria" w:cs="Arial"/>
          <w:strike/>
          <w:color w:val="FF0000"/>
        </w:rPr>
      </w:pPr>
      <w:r w:rsidRPr="00A138DF">
        <w:rPr>
          <w:rFonts w:ascii="Cambria" w:hAnsi="Cambria" w:cs="Arial"/>
          <w:strike/>
          <w:color w:val="FF0000"/>
        </w:rPr>
        <w:t>Requires Maricopa County to submit its certified claims to the SOS.</w:t>
      </w:r>
    </w:p>
    <w:p w14:paraId="7FA33229" w14:textId="77777777" w:rsidR="004B5603" w:rsidRPr="00A138DF" w:rsidRDefault="004B5603" w:rsidP="001C7544">
      <w:pPr>
        <w:pStyle w:val="ListParagraph"/>
        <w:numPr>
          <w:ilvl w:val="0"/>
          <w:numId w:val="16"/>
        </w:numPr>
        <w:spacing w:after="0" w:line="240" w:lineRule="auto"/>
        <w:contextualSpacing w:val="0"/>
        <w:jc w:val="both"/>
        <w:rPr>
          <w:rFonts w:ascii="Cambria" w:hAnsi="Cambria" w:cs="Arial"/>
          <w:strike/>
          <w:color w:val="FF0000"/>
        </w:rPr>
      </w:pPr>
      <w:r w:rsidRPr="00A138DF">
        <w:rPr>
          <w:rFonts w:ascii="Cambria" w:hAnsi="Cambria" w:cs="Arial"/>
          <w:strike/>
          <w:color w:val="FF0000"/>
        </w:rPr>
        <w:t>Prohibits the SOS from reimbursing the following:</w:t>
      </w:r>
    </w:p>
    <w:p w14:paraId="32C842A9" w14:textId="77777777" w:rsidR="004B5603" w:rsidRPr="00A138DF" w:rsidRDefault="004B5603" w:rsidP="001C7544">
      <w:pPr>
        <w:pStyle w:val="ListParagraph"/>
        <w:numPr>
          <w:ilvl w:val="1"/>
          <w:numId w:val="16"/>
        </w:numPr>
        <w:spacing w:after="0" w:line="240" w:lineRule="auto"/>
        <w:contextualSpacing w:val="0"/>
        <w:jc w:val="both"/>
        <w:rPr>
          <w:rFonts w:ascii="Cambria" w:hAnsi="Cambria" w:cs="Arial"/>
          <w:strike/>
          <w:color w:val="FF0000"/>
        </w:rPr>
      </w:pPr>
      <w:r w:rsidRPr="00A138DF">
        <w:rPr>
          <w:rFonts w:ascii="Cambria" w:hAnsi="Cambria" w:cs="Arial"/>
          <w:strike/>
          <w:color w:val="FF0000"/>
        </w:rPr>
        <w:t>Regular pay and associated employer-related expenses for permanent county staff.</w:t>
      </w:r>
    </w:p>
    <w:p w14:paraId="47B2194C" w14:textId="77777777" w:rsidR="004B5603" w:rsidRPr="00A138DF" w:rsidRDefault="004B5603" w:rsidP="001C7544">
      <w:pPr>
        <w:pStyle w:val="ListParagraph"/>
        <w:numPr>
          <w:ilvl w:val="1"/>
          <w:numId w:val="16"/>
        </w:numPr>
        <w:spacing w:after="0" w:line="240" w:lineRule="auto"/>
        <w:contextualSpacing w:val="0"/>
        <w:jc w:val="both"/>
        <w:rPr>
          <w:rFonts w:ascii="Cambria" w:hAnsi="Cambria" w:cs="Arial"/>
          <w:strike/>
          <w:color w:val="FF0000"/>
        </w:rPr>
      </w:pPr>
      <w:r w:rsidRPr="00A138DF">
        <w:rPr>
          <w:rFonts w:ascii="Cambria" w:hAnsi="Cambria" w:cs="Arial"/>
          <w:strike/>
          <w:color w:val="FF0000"/>
        </w:rPr>
        <w:t>Maintenance of infrastructure, machinery and equipment.</w:t>
      </w:r>
    </w:p>
    <w:p w14:paraId="16815287" w14:textId="77777777" w:rsidR="004B5603" w:rsidRPr="00A138DF" w:rsidRDefault="004B5603" w:rsidP="001C7544">
      <w:pPr>
        <w:pStyle w:val="ListParagraph"/>
        <w:numPr>
          <w:ilvl w:val="1"/>
          <w:numId w:val="16"/>
        </w:numPr>
        <w:spacing w:after="120" w:line="240" w:lineRule="auto"/>
        <w:contextualSpacing w:val="0"/>
        <w:jc w:val="both"/>
        <w:rPr>
          <w:rFonts w:ascii="Cambria" w:hAnsi="Cambria" w:cs="Arial"/>
          <w:strike/>
          <w:color w:val="FF0000"/>
        </w:rPr>
      </w:pPr>
      <w:r w:rsidRPr="00A138DF">
        <w:rPr>
          <w:rFonts w:ascii="Cambria" w:hAnsi="Cambria" w:cs="Arial"/>
          <w:strike/>
          <w:color w:val="FF0000"/>
        </w:rPr>
        <w:t>Any expenditure not delineated as reimbursable in the State of Arizona Accounting Manual that is in effect on January 1, 2018.</w:t>
      </w:r>
      <w:r>
        <w:rPr>
          <w:rFonts w:ascii="Cambria" w:hAnsi="Cambria" w:cs="Arial"/>
          <w:color w:val="FF0000"/>
        </w:rPr>
        <w:t xml:space="preserve"> </w:t>
      </w:r>
      <w:r>
        <w:rPr>
          <w:rFonts w:ascii="Cambria" w:hAnsi="Cambria" w:cs="Arial"/>
          <w:i/>
        </w:rPr>
        <w:t>(APPROP)</w:t>
      </w:r>
    </w:p>
    <w:p w14:paraId="7A47B751" w14:textId="77777777" w:rsidR="004B5603" w:rsidRPr="006D2916" w:rsidRDefault="004B5603" w:rsidP="001C7544">
      <w:pPr>
        <w:pStyle w:val="ListParagraph"/>
        <w:numPr>
          <w:ilvl w:val="0"/>
          <w:numId w:val="16"/>
        </w:numPr>
        <w:spacing w:after="120" w:line="240" w:lineRule="auto"/>
        <w:contextualSpacing w:val="0"/>
        <w:jc w:val="both"/>
        <w:rPr>
          <w:rFonts w:ascii="Cambria" w:hAnsi="Cambria" w:cs="Arial"/>
          <w:b/>
        </w:rPr>
      </w:pPr>
      <w:r w:rsidRPr="006D2916">
        <w:rPr>
          <w:rFonts w:ascii="Cambria" w:hAnsi="Cambria" w:cs="Arial"/>
          <w:b/>
          <w:color w:val="7030A0"/>
        </w:rPr>
        <w:t>REQUIRES THE SOS TO REIMBURSE MARICOPA COUNTY FOR THE ADDITIONAL COST OF PRINTING BALLOTS AND OTHER ELECTION MATERIALS, COMPENSATION PAID TO ELECTION AND TALLY BOARD OFFICERS, AS WELL AS OTHER COSTS OF ADMINISTERING THE SPECIAL ELECTIONS.</w:t>
      </w:r>
    </w:p>
    <w:p w14:paraId="2C509A0F" w14:textId="77777777" w:rsidR="004B5603" w:rsidRPr="006D2916" w:rsidRDefault="004B5603" w:rsidP="001C7544">
      <w:pPr>
        <w:pStyle w:val="ListParagraph"/>
        <w:numPr>
          <w:ilvl w:val="0"/>
          <w:numId w:val="16"/>
        </w:numPr>
        <w:spacing w:after="120" w:line="240" w:lineRule="auto"/>
        <w:contextualSpacing w:val="0"/>
        <w:jc w:val="both"/>
        <w:rPr>
          <w:rFonts w:ascii="Cambria" w:hAnsi="Cambria" w:cs="Arial"/>
          <w:b/>
        </w:rPr>
      </w:pPr>
      <w:r w:rsidRPr="006D2916">
        <w:rPr>
          <w:rFonts w:ascii="Cambria" w:hAnsi="Cambria" w:cs="Arial"/>
          <w:b/>
          <w:color w:val="7030A0"/>
        </w:rPr>
        <w:t>ALLOWS THE SOS TO ADVANCE A PORTION OF ESTIMATED EXPENSES TO MARICOPA COUNTY.  REQUIRES THE COUNTY TO PROVIDE SUBSEQUENT DOCUMENTATION IF RECEIVING AN ADVANCE.</w:t>
      </w:r>
    </w:p>
    <w:p w14:paraId="2B330033" w14:textId="77777777" w:rsidR="004B5603" w:rsidRPr="006D2916" w:rsidRDefault="004B5603" w:rsidP="001C7544">
      <w:pPr>
        <w:pStyle w:val="ListParagraph"/>
        <w:numPr>
          <w:ilvl w:val="0"/>
          <w:numId w:val="16"/>
        </w:numPr>
        <w:spacing w:after="120" w:line="240" w:lineRule="auto"/>
        <w:contextualSpacing w:val="0"/>
        <w:jc w:val="both"/>
        <w:rPr>
          <w:rFonts w:ascii="Cambria" w:hAnsi="Cambria" w:cs="Arial"/>
          <w:b/>
        </w:rPr>
      </w:pPr>
      <w:r w:rsidRPr="006D2916">
        <w:rPr>
          <w:rFonts w:ascii="Cambria" w:hAnsi="Cambria" w:cs="Arial"/>
          <w:b/>
          <w:color w:val="7030A0"/>
        </w:rPr>
        <w:t>REQURIES THE CLERK OF THE BOS TO SUBMIT ITEMIZED CLAIMS OF EXPENSES, TOGETHER WITH VERIFIED DOCUMENTATION, TO THE SOS FOR APPROVAL.  REQUIRES THE CLAIM TO BE SUBMITTED TO THE SOS BY JUNE 30, 2018.</w:t>
      </w:r>
    </w:p>
    <w:p w14:paraId="5E9B7AB1" w14:textId="77777777" w:rsidR="004B5603" w:rsidRPr="001C7544" w:rsidRDefault="004B5603" w:rsidP="001C7544">
      <w:pPr>
        <w:pStyle w:val="ListParagraph"/>
        <w:numPr>
          <w:ilvl w:val="0"/>
          <w:numId w:val="16"/>
        </w:numPr>
        <w:spacing w:after="120" w:line="240" w:lineRule="auto"/>
        <w:contextualSpacing w:val="0"/>
        <w:jc w:val="both"/>
        <w:rPr>
          <w:rFonts w:ascii="Cambria" w:hAnsi="Cambria" w:cs="Arial"/>
        </w:rPr>
      </w:pPr>
      <w:r w:rsidRPr="006D2916">
        <w:rPr>
          <w:rFonts w:ascii="Cambria" w:hAnsi="Cambria" w:cs="Arial"/>
          <w:b/>
          <w:color w:val="7030A0"/>
        </w:rPr>
        <w:t>REQUIRES THE SOS TO SUBMIT APPROVED CLAIMS TO ADOA FOR PAYMENT TO THE COUNTY.</w:t>
      </w:r>
      <w:r>
        <w:rPr>
          <w:rFonts w:ascii="Cambria" w:hAnsi="Cambria" w:cs="Arial"/>
          <w:color w:val="7030A0"/>
        </w:rPr>
        <w:t xml:space="preserve"> </w:t>
      </w:r>
      <w:r>
        <w:rPr>
          <w:rFonts w:ascii="Cambria" w:hAnsi="Cambria" w:cs="Arial"/>
          <w:i/>
        </w:rPr>
        <w:t>(APPROP)</w:t>
      </w:r>
    </w:p>
    <w:p w14:paraId="0DBED429" w14:textId="77777777" w:rsidR="001C7544" w:rsidRPr="001C7544" w:rsidRDefault="001C7544" w:rsidP="001C7544">
      <w:pPr>
        <w:spacing w:after="120"/>
        <w:jc w:val="both"/>
        <w:rPr>
          <w:rFonts w:ascii="Cambria" w:hAnsi="Cambria" w:cs="Arial"/>
        </w:rPr>
      </w:pPr>
    </w:p>
    <w:p w14:paraId="6CDDE609" w14:textId="77777777" w:rsidR="004B5603" w:rsidRDefault="004B5603" w:rsidP="001C7544">
      <w:pPr>
        <w:pStyle w:val="ListParagraph"/>
        <w:numPr>
          <w:ilvl w:val="0"/>
          <w:numId w:val="16"/>
        </w:numPr>
        <w:spacing w:after="120" w:line="240" w:lineRule="auto"/>
        <w:contextualSpacing w:val="0"/>
        <w:jc w:val="both"/>
        <w:rPr>
          <w:rFonts w:ascii="Cambria" w:hAnsi="Cambria" w:cs="Arial"/>
        </w:rPr>
      </w:pPr>
      <w:r>
        <w:rPr>
          <w:rFonts w:ascii="Cambria" w:hAnsi="Cambria" w:cs="Arial"/>
        </w:rPr>
        <w:t xml:space="preserve">Requires the SOS to submit a report to JLBC and OSPB regarding the reimbursements </w:t>
      </w:r>
      <w:r w:rsidRPr="006D2916">
        <w:rPr>
          <w:rFonts w:ascii="Cambria" w:hAnsi="Cambria" w:cs="Arial"/>
          <w:b/>
          <w:color w:val="7030A0"/>
        </w:rPr>
        <w:t>BY OCTOBER 1, 2018</w:t>
      </w:r>
      <w:r>
        <w:rPr>
          <w:rFonts w:ascii="Cambria" w:hAnsi="Cambria" w:cs="Arial"/>
        </w:rPr>
        <w:t xml:space="preserve">. </w:t>
      </w:r>
      <w:r>
        <w:rPr>
          <w:rFonts w:ascii="Cambria" w:hAnsi="Cambria" w:cs="Arial"/>
          <w:i/>
        </w:rPr>
        <w:t>(APPROP)</w:t>
      </w:r>
    </w:p>
    <w:p w14:paraId="17CEC981" w14:textId="77777777" w:rsidR="004B5603" w:rsidRPr="000D6CEA" w:rsidRDefault="004B5603" w:rsidP="001C7544">
      <w:pPr>
        <w:pStyle w:val="ListParagraph"/>
        <w:numPr>
          <w:ilvl w:val="0"/>
          <w:numId w:val="16"/>
        </w:numPr>
        <w:spacing w:after="120" w:line="240" w:lineRule="auto"/>
        <w:contextualSpacing w:val="0"/>
        <w:jc w:val="both"/>
        <w:rPr>
          <w:rFonts w:ascii="Cambria" w:hAnsi="Cambria" w:cs="Arial"/>
        </w:rPr>
      </w:pPr>
      <w:r>
        <w:rPr>
          <w:rFonts w:ascii="Cambria" w:hAnsi="Cambria" w:cs="Arial"/>
        </w:rPr>
        <w:t xml:space="preserve">Exempts the appropriation from lapsing, </w:t>
      </w:r>
      <w:r w:rsidRPr="006D2916">
        <w:rPr>
          <w:rFonts w:ascii="Cambria" w:hAnsi="Cambria" w:cs="Arial"/>
          <w:b/>
          <w:color w:val="7030A0"/>
        </w:rPr>
        <w:t>EXCEPT</w:t>
      </w:r>
      <w:r w:rsidRPr="006D2916">
        <w:rPr>
          <w:rFonts w:ascii="Cambria" w:hAnsi="Cambria" w:cs="Arial"/>
          <w:b/>
        </w:rPr>
        <w:t xml:space="preserve"> </w:t>
      </w:r>
      <w:r w:rsidRPr="006D2916">
        <w:rPr>
          <w:rFonts w:ascii="Cambria" w:hAnsi="Cambria" w:cs="Arial"/>
          <w:b/>
          <w:color w:val="7030A0"/>
        </w:rPr>
        <w:t>THAT ALL REMAINING UNEXPENDED AND UNENCUMBERED MONIES REVERT TO THE GF ON DECEMBER 31, 2018</w:t>
      </w:r>
      <w:r>
        <w:rPr>
          <w:rFonts w:ascii="Cambria" w:hAnsi="Cambria" w:cs="Arial"/>
        </w:rPr>
        <w:t xml:space="preserve">. </w:t>
      </w:r>
      <w:r>
        <w:rPr>
          <w:rFonts w:ascii="Cambria" w:hAnsi="Cambria" w:cs="Arial"/>
          <w:i/>
        </w:rPr>
        <w:t>(APPROP)</w:t>
      </w:r>
    </w:p>
    <w:p w14:paraId="7315126E" w14:textId="77777777" w:rsidR="004B5603" w:rsidRPr="001C7544" w:rsidRDefault="004B5603" w:rsidP="004B5603">
      <w:pPr>
        <w:jc w:val="both"/>
        <w:rPr>
          <w:rFonts w:asciiTheme="majorHAnsi" w:hAnsiTheme="majorHAnsi" w:cs="Arial"/>
          <w:b/>
          <w:sz w:val="22"/>
          <w:u w:val="single"/>
        </w:rPr>
      </w:pPr>
      <w:r w:rsidRPr="001C7544">
        <w:rPr>
          <w:rFonts w:asciiTheme="majorHAnsi" w:hAnsiTheme="majorHAnsi" w:cs="Arial"/>
          <w:b/>
          <w:sz w:val="22"/>
          <w:u w:val="single"/>
        </w:rPr>
        <w:t>Current Law</w:t>
      </w:r>
    </w:p>
    <w:p w14:paraId="0A710B7D" w14:textId="77777777" w:rsidR="004B5603" w:rsidRPr="001C7544" w:rsidRDefault="00DF7778" w:rsidP="004B5603">
      <w:pPr>
        <w:spacing w:after="120"/>
        <w:jc w:val="both"/>
        <w:rPr>
          <w:rFonts w:asciiTheme="majorHAnsi" w:hAnsiTheme="majorHAnsi" w:cs="Arial"/>
          <w:sz w:val="22"/>
        </w:rPr>
      </w:pPr>
      <w:hyperlink r:id="rId15" w:history="1">
        <w:r w:rsidR="004B5603" w:rsidRPr="001C7544">
          <w:rPr>
            <w:rStyle w:val="Hyperlink"/>
            <w:rFonts w:asciiTheme="majorHAnsi" w:hAnsiTheme="majorHAnsi" w:cs="Arial"/>
            <w:sz w:val="22"/>
          </w:rPr>
          <w:t>A.R.S. § 16-222</w:t>
        </w:r>
      </w:hyperlink>
      <w:r w:rsidR="004B5603" w:rsidRPr="001C7544">
        <w:rPr>
          <w:rFonts w:asciiTheme="majorHAnsi" w:hAnsiTheme="majorHAnsi" w:cs="Arial"/>
          <w:sz w:val="22"/>
        </w:rPr>
        <w:t xml:space="preserve"> requires the Governor to call a special primary and general election within 72 hours of a vacancy of a Congressional representative's office if the next general election is more than six months from the time of vacancy.</w:t>
      </w:r>
    </w:p>
    <w:p w14:paraId="2DD261E6" w14:textId="77777777" w:rsidR="004B5603" w:rsidRPr="001C7544" w:rsidRDefault="004B5603" w:rsidP="004B5603">
      <w:pPr>
        <w:jc w:val="both"/>
        <w:rPr>
          <w:rFonts w:asciiTheme="majorHAnsi" w:hAnsiTheme="majorHAnsi" w:cs="Arial"/>
          <w:b/>
          <w:sz w:val="22"/>
          <w:u w:val="single"/>
        </w:rPr>
      </w:pPr>
      <w:r w:rsidRPr="001C7544">
        <w:rPr>
          <w:rFonts w:asciiTheme="majorHAnsi" w:hAnsiTheme="majorHAnsi" w:cs="Arial"/>
          <w:b/>
          <w:sz w:val="22"/>
          <w:u w:val="single"/>
        </w:rPr>
        <w:t>Additional Information</w:t>
      </w:r>
    </w:p>
    <w:p w14:paraId="7B0283D3" w14:textId="77777777" w:rsidR="004B5603" w:rsidRPr="001C7544" w:rsidRDefault="004B5603" w:rsidP="004B5603">
      <w:pPr>
        <w:spacing w:after="120"/>
        <w:jc w:val="both"/>
        <w:rPr>
          <w:rFonts w:asciiTheme="majorHAnsi" w:hAnsiTheme="majorHAnsi" w:cs="Arial"/>
          <w:sz w:val="22"/>
        </w:rPr>
      </w:pPr>
      <w:r w:rsidRPr="001C7544">
        <w:rPr>
          <w:rFonts w:asciiTheme="majorHAnsi" w:hAnsiTheme="majorHAnsi" w:cs="Arial"/>
          <w:sz w:val="22"/>
        </w:rPr>
        <w:t>The Governor called for a special primary and general election to fill the vacancy in CD 8 on December 11, 2017.  The CD 8 special primary election will take place on February 27, 2018.  The special general election will take place April 24, 2018.</w:t>
      </w:r>
    </w:p>
    <w:p w14:paraId="2A883C9A" w14:textId="77777777" w:rsidR="004B5603" w:rsidRDefault="004B5603">
      <w:pPr>
        <w:rPr>
          <w:rFonts w:ascii="Arial" w:hAnsi="Arial"/>
          <w:sz w:val="22"/>
        </w:rPr>
      </w:pPr>
      <w:r>
        <w:rPr>
          <w:rFonts w:ascii="Arial" w:hAnsi="Arial"/>
          <w:sz w:val="22"/>
        </w:rPr>
        <w:br w:type="page"/>
      </w:r>
    </w:p>
    <w:p w14:paraId="478998AA" w14:textId="77777777" w:rsidR="004B5603" w:rsidRDefault="004B5603" w:rsidP="004B5603">
      <w:pPr>
        <w:pStyle w:val="Heading1"/>
        <w:jc w:val="center"/>
      </w:pPr>
      <w:r>
        <w:rPr>
          <w:noProof/>
        </w:rPr>
        <w:lastRenderedPageBreak/>
        <w:drawing>
          <wp:anchor distT="0" distB="0" distL="114300" distR="114300" simplePos="0" relativeHeight="251667456" behindDoc="1" locked="0" layoutInCell="1" allowOverlap="1" wp14:anchorId="5E461B3E" wp14:editId="428FF263">
            <wp:simplePos x="0" y="0"/>
            <wp:positionH relativeFrom="column">
              <wp:posOffset>2362835</wp:posOffset>
            </wp:positionH>
            <wp:positionV relativeFrom="paragraph">
              <wp:posOffset>-322580</wp:posOffset>
            </wp:positionV>
            <wp:extent cx="1214755" cy="1165860"/>
            <wp:effectExtent l="0" t="0" r="0" b="0"/>
            <wp:wrapNone/>
            <wp:docPr id="9" name="Picture 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04B29EDB" w14:textId="77777777" w:rsidR="004B5603" w:rsidRDefault="004B5603" w:rsidP="004B5603">
      <w:pPr>
        <w:jc w:val="center"/>
        <w:sectPr w:rsidR="004B5603" w:rsidSect="004B5603">
          <w:footerReference w:type="default" r:id="rId16"/>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5384FD04" w14:textId="77777777" w:rsidR="004B5603" w:rsidRDefault="004B5603" w:rsidP="004B5603">
      <w:pPr>
        <w:rPr>
          <w:b/>
        </w:rPr>
      </w:pPr>
    </w:p>
    <w:tbl>
      <w:tblPr>
        <w:tblStyle w:val="TableGrid"/>
        <w:tblpPr w:leftFromText="180" w:rightFromText="180" w:vertAnchor="page" w:horzAnchor="margin" w:tblpY="238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B5603" w14:paraId="757101B2" w14:textId="77777777" w:rsidTr="00FE2B50">
        <w:tc>
          <w:tcPr>
            <w:tcW w:w="9895" w:type="dxa"/>
            <w:gridSpan w:val="2"/>
          </w:tcPr>
          <w:p w14:paraId="2FEB6AE8" w14:textId="77777777" w:rsidR="004B5603" w:rsidRPr="002B09D5" w:rsidRDefault="004B5603" w:rsidP="00FE2B50">
            <w:pPr>
              <w:spacing w:after="120"/>
              <w:rPr>
                <w:rFonts w:ascii="Cambria" w:hAnsi="Cambria" w:cs="Arial"/>
                <w:noProof/>
                <w:sz w:val="28"/>
                <w:szCs w:val="28"/>
                <w:u w:val="single"/>
              </w:rPr>
            </w:pPr>
            <w:r>
              <w:rPr>
                <w:rFonts w:ascii="Cambria" w:hAnsi="Cambria" w:cs="Arial"/>
                <w:b/>
                <w:noProof/>
                <w:sz w:val="28"/>
                <w:szCs w:val="28"/>
                <w:u w:val="single"/>
              </w:rPr>
              <w:t>HB 2083:</w:t>
            </w:r>
            <w:r w:rsidRPr="00803606">
              <w:rPr>
                <w:rFonts w:ascii="Cambria" w:hAnsi="Cambria" w:cs="Arial"/>
                <w:noProof/>
                <w:sz w:val="28"/>
                <w:szCs w:val="28"/>
                <w:u w:val="single"/>
              </w:rPr>
              <w:t xml:space="preserve"> </w:t>
            </w:r>
            <w:r>
              <w:rPr>
                <w:rFonts w:ascii="Cambria" w:hAnsi="Cambria" w:cs="Arial"/>
                <w:noProof/>
                <w:sz w:val="28"/>
                <w:szCs w:val="28"/>
                <w:u w:val="single"/>
              </w:rPr>
              <w:t>S/E: insurance contracts; construction</w:t>
            </w:r>
          </w:p>
        </w:tc>
      </w:tr>
      <w:tr w:rsidR="004B5603" w14:paraId="60C5222B" w14:textId="77777777" w:rsidTr="00FE2B50">
        <w:tc>
          <w:tcPr>
            <w:tcW w:w="5125" w:type="dxa"/>
          </w:tcPr>
          <w:p w14:paraId="0B5B0B72" w14:textId="77777777" w:rsidR="004B5603" w:rsidRPr="005F3802" w:rsidRDefault="004B5603" w:rsidP="00FE2B50">
            <w:pPr>
              <w:spacing w:after="120"/>
              <w:rPr>
                <w:rFonts w:asciiTheme="majorHAnsi" w:hAnsiTheme="majorHAnsi" w:cs="Arial"/>
                <w:sz w:val="22"/>
              </w:rPr>
            </w:pPr>
            <w:r w:rsidRPr="005F3802">
              <w:rPr>
                <w:rFonts w:asciiTheme="majorHAnsi" w:hAnsiTheme="majorHAnsi" w:cs="Arial"/>
                <w:b/>
                <w:sz w:val="22"/>
              </w:rPr>
              <w:t>PRIME SPONSOR:</w:t>
            </w:r>
            <w:r w:rsidRPr="005F3802">
              <w:rPr>
                <w:rFonts w:asciiTheme="majorHAnsi" w:hAnsiTheme="majorHAnsi" w:cs="Arial"/>
                <w:sz w:val="22"/>
              </w:rPr>
              <w:t xml:space="preserve"> Representative Livingston, LD 22</w:t>
            </w:r>
          </w:p>
          <w:p w14:paraId="3ED2B89B" w14:textId="77777777" w:rsidR="004B5603" w:rsidRPr="005F3802" w:rsidRDefault="004B5603" w:rsidP="00FE2B50">
            <w:pPr>
              <w:rPr>
                <w:rFonts w:asciiTheme="majorHAnsi" w:hAnsiTheme="majorHAnsi" w:cs="Arial"/>
                <w:sz w:val="22"/>
              </w:rPr>
            </w:pPr>
            <w:r w:rsidRPr="005F3802">
              <w:rPr>
                <w:rFonts w:asciiTheme="majorHAnsi" w:hAnsiTheme="majorHAnsi" w:cs="Arial"/>
                <w:b/>
                <w:sz w:val="22"/>
              </w:rPr>
              <w:t>BILL STATUS:</w:t>
            </w:r>
            <w:r w:rsidRPr="005F3802">
              <w:rPr>
                <w:rFonts w:asciiTheme="majorHAnsi" w:hAnsiTheme="majorHAnsi" w:cs="Arial"/>
                <w:sz w:val="22"/>
              </w:rPr>
              <w:t xml:space="preserve"> </w:t>
            </w:r>
            <w:hyperlink r:id="rId17" w:tooltip="Bill Status Inquiry" w:history="1">
              <w:r w:rsidRPr="005F3802">
                <w:rPr>
                  <w:rStyle w:val="Hyperlink"/>
                  <w:rFonts w:asciiTheme="majorHAnsi" w:hAnsiTheme="majorHAnsi"/>
                  <w:sz w:val="22"/>
                </w:rPr>
                <w:t>Caucus &amp; COW</w:t>
              </w:r>
            </w:hyperlink>
          </w:p>
          <w:tbl>
            <w:tblPr>
              <w:tblStyle w:val="TableGrid"/>
              <w:tblW w:w="0" w:type="auto"/>
              <w:tblLook w:val="04A0" w:firstRow="1" w:lastRow="0" w:firstColumn="1" w:lastColumn="0" w:noHBand="0" w:noVBand="1"/>
            </w:tblPr>
            <w:tblGrid>
              <w:gridCol w:w="5115"/>
            </w:tblGrid>
            <w:tr w:rsidR="004B5603" w:rsidRPr="005F3802" w14:paraId="7DE67131" w14:textId="77777777" w:rsidTr="00864543">
              <w:tc>
                <w:tcPr>
                  <w:tcW w:w="5115" w:type="dxa"/>
                  <w:tcBorders>
                    <w:top w:val="nil"/>
                    <w:left w:val="nil"/>
                    <w:bottom w:val="nil"/>
                    <w:right w:val="nil"/>
                  </w:tcBorders>
                  <w:tcMar>
                    <w:left w:w="0" w:type="dxa"/>
                    <w:right w:w="0" w:type="dxa"/>
                  </w:tcMar>
                </w:tcPr>
                <w:p w14:paraId="3500E1E2" w14:textId="77777777" w:rsidR="004B5603" w:rsidRPr="005F3802" w:rsidRDefault="004B5603" w:rsidP="00EA5B93">
                  <w:pPr>
                    <w:framePr w:hSpace="180" w:wrap="around" w:vAnchor="page" w:hAnchor="margin" w:y="2386"/>
                    <w:ind w:left="720"/>
                    <w:rPr>
                      <w:rFonts w:asciiTheme="majorHAnsi" w:hAnsiTheme="majorHAnsi" w:cs="Arial"/>
                      <w:sz w:val="22"/>
                    </w:rPr>
                  </w:pPr>
                  <w:r w:rsidRPr="005F3802">
                    <w:rPr>
                      <w:rFonts w:asciiTheme="majorHAnsi" w:hAnsiTheme="majorHAnsi" w:cs="Arial"/>
                      <w:sz w:val="22"/>
                    </w:rPr>
                    <w:t>BI: DPA/SE 5-3-0-0</w:t>
                  </w:r>
                </w:p>
              </w:tc>
            </w:tr>
          </w:tbl>
          <w:p w14:paraId="0C9159B1" w14:textId="77777777" w:rsidR="004B5603" w:rsidRPr="00C6092E" w:rsidRDefault="004B5603" w:rsidP="00FE2B50">
            <w:pPr>
              <w:rPr>
                <w:rFonts w:ascii="Cambria" w:hAnsi="Cambria" w:cs="Arial"/>
              </w:rPr>
            </w:pPr>
          </w:p>
        </w:tc>
        <w:tc>
          <w:tcPr>
            <w:tcW w:w="4770" w:type="dxa"/>
          </w:tcPr>
          <w:p w14:paraId="3F2A9C90" w14:textId="77777777" w:rsidR="004B5603" w:rsidRDefault="004B5603" w:rsidP="00FE2B50">
            <w:pPr>
              <w:rPr>
                <w:rFonts w:ascii="Cambria" w:hAnsi="Cambria" w:cs="Arial"/>
              </w:rPr>
            </w:pPr>
            <w:r w:rsidRPr="001C5438">
              <w:rPr>
                <w:rFonts w:ascii="Cambria" w:hAnsi="Cambria" w:cs="Arial"/>
                <w:noProof/>
              </w:rPr>
              <mc:AlternateContent>
                <mc:Choice Requires="wps">
                  <w:drawing>
                    <wp:anchor distT="0" distB="0" distL="114300" distR="114300" simplePos="0" relativeHeight="251669504" behindDoc="1" locked="1" layoutInCell="1" allowOverlap="0" wp14:anchorId="2752AA24" wp14:editId="2955E951">
                      <wp:simplePos x="0" y="0"/>
                      <wp:positionH relativeFrom="margin">
                        <wp:posOffset>3175</wp:posOffset>
                      </wp:positionH>
                      <wp:positionV relativeFrom="page">
                        <wp:posOffset>66675</wp:posOffset>
                      </wp:positionV>
                      <wp:extent cx="2669540" cy="723900"/>
                      <wp:effectExtent l="0" t="0" r="16510" b="19050"/>
                      <wp:wrapTight wrapText="bothSides">
                        <wp:wrapPolygon edited="0">
                          <wp:start x="0" y="0"/>
                          <wp:lineTo x="0" y="21600"/>
                          <wp:lineTo x="21579" y="21600"/>
                          <wp:lineTo x="2157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21E25D" w14:textId="77777777" w:rsidR="00FF43C0" w:rsidRPr="00F34CC1" w:rsidRDefault="00FF43C0" w:rsidP="004B5603">
                                  <w:pPr>
                                    <w:rPr>
                                      <w:b/>
                                      <w:u w:val="single"/>
                                    </w:rPr>
                                  </w:pPr>
                                  <w:r w:rsidRPr="00BB4358">
                                    <w:rPr>
                                      <w:b/>
                                      <w:u w:val="single"/>
                                    </w:rPr>
                                    <w:t>Legend:</w:t>
                                  </w:r>
                                </w:p>
                                <w:p w14:paraId="75F60291" w14:textId="77777777" w:rsidR="00FF43C0" w:rsidRPr="00BB4358" w:rsidRDefault="00FF43C0" w:rsidP="004B5603">
                                  <w:r>
                                    <w:t>ADOI – Arizona Department of Insurance</w:t>
                                  </w:r>
                                </w:p>
                                <w:p w14:paraId="79CD6D62" w14:textId="77777777" w:rsidR="00FF43C0" w:rsidRDefault="00FF43C0" w:rsidP="004B560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14:paraId="58EA3A6B" w14:textId="77777777" w:rsidR="00FF43C0" w:rsidRDefault="00FF43C0" w:rsidP="004B56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2AA24" id="_x0000_s1030" type="#_x0000_t202" style="position:absolute;margin-left:.25pt;margin-top:5.25pt;width:210.2pt;height:57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" o:allowoverlap="f" filled="f">
                      <v:textbox>
                        <w:txbxContent>
                          <w:p w14:paraId="7321E25D" w14:textId="77777777" w:rsidR="00FF43C0" w:rsidRPr="00F34CC1" w:rsidRDefault="00FF43C0" w:rsidP="004B5603">
                            <w:pPr>
                              <w:rPr>
                                <w:b/>
                                <w:u w:val="single"/>
                              </w:rPr>
                            </w:pPr>
                            <w:r w:rsidRPr="00BB4358">
                              <w:rPr>
                                <w:b/>
                                <w:u w:val="single"/>
                              </w:rPr>
                              <w:t>Legend:</w:t>
                            </w:r>
                          </w:p>
                          <w:p w14:paraId="75F60291" w14:textId="77777777" w:rsidR="00FF43C0" w:rsidRPr="00BB4358" w:rsidRDefault="00FF43C0" w:rsidP="004B5603">
                            <w:r>
                              <w:t>ADOI – Arizona Department of Insurance</w:t>
                            </w:r>
                          </w:p>
                          <w:p w14:paraId="79CD6D62" w14:textId="77777777" w:rsidR="00FF43C0" w:rsidRDefault="00FF43C0" w:rsidP="004B560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14:paraId="58EA3A6B" w14:textId="77777777" w:rsidR="00FF43C0" w:rsidRDefault="00FF43C0" w:rsidP="004B5603"/>
                        </w:txbxContent>
                      </v:textbox>
                      <w10:wrap type="tight" anchorx="margin" anchory="page"/>
                      <w10:anchorlock/>
                    </v:shape>
                  </w:pict>
                </mc:Fallback>
              </mc:AlternateContent>
            </w:r>
          </w:p>
        </w:tc>
      </w:tr>
    </w:tbl>
    <w:p w14:paraId="05BCAE01" w14:textId="77777777" w:rsidR="00FE2B50" w:rsidRDefault="00FE2B50" w:rsidP="004B5603">
      <w:pPr>
        <w:spacing w:before="200"/>
        <w:jc w:val="both"/>
        <w:rPr>
          <w:rFonts w:ascii="Cambria" w:hAnsi="Cambria" w:cs="Arial"/>
          <w:b/>
          <w:sz w:val="22"/>
          <w:u w:val="single"/>
        </w:rPr>
      </w:pPr>
    </w:p>
    <w:p w14:paraId="326C22CC" w14:textId="77777777" w:rsidR="004B5603" w:rsidRPr="00EA5B93" w:rsidRDefault="004B5603" w:rsidP="004B5603">
      <w:pPr>
        <w:spacing w:before="200"/>
        <w:jc w:val="both"/>
        <w:rPr>
          <w:rFonts w:asciiTheme="majorHAnsi" w:hAnsiTheme="majorHAnsi" w:cs="Arial"/>
          <w:b/>
          <w:sz w:val="22"/>
          <w:u w:val="single"/>
        </w:rPr>
      </w:pPr>
      <w:r w:rsidRPr="00EA5B93">
        <w:rPr>
          <w:rFonts w:asciiTheme="majorHAnsi" w:hAnsiTheme="majorHAnsi" w:cs="Arial"/>
          <w:b/>
          <w:sz w:val="22"/>
          <w:u w:val="single"/>
        </w:rPr>
        <w:t>Abstract</w:t>
      </w:r>
    </w:p>
    <w:p w14:paraId="797FBC0E" w14:textId="77777777" w:rsidR="004B5603" w:rsidRPr="00EA5B93" w:rsidRDefault="004B5603" w:rsidP="004B5603">
      <w:pPr>
        <w:spacing w:after="120"/>
        <w:jc w:val="both"/>
        <w:rPr>
          <w:rFonts w:asciiTheme="majorHAnsi" w:hAnsiTheme="majorHAnsi" w:cs="Arial"/>
        </w:rPr>
      </w:pPr>
      <w:r w:rsidRPr="00EA5B93">
        <w:rPr>
          <w:rFonts w:asciiTheme="majorHAnsi" w:hAnsiTheme="majorHAnsi" w:cs="Arial"/>
          <w:noProof/>
          <w:sz w:val="22"/>
        </w:rPr>
        <mc:AlternateContent>
          <mc:Choice Requires="wps">
            <w:drawing>
              <wp:anchor distT="0" distB="0" distL="114300" distR="114300" simplePos="0" relativeHeight="251668480" behindDoc="1" locked="1" layoutInCell="1" allowOverlap="0" wp14:anchorId="5FE491C7" wp14:editId="5EB978D3">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406D417B" w14:textId="77777777" w:rsidR="00FF43C0" w:rsidRDefault="00DF7778" w:rsidP="004B5603">
                            <w:pPr>
                              <w:jc w:val="center"/>
                            </w:pPr>
                            <w:sdt>
                              <w:sdtPr>
                                <w:tag w:val="Prop105"/>
                                <w:id w:val="153191635"/>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532504262"/>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713100024"/>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423315886"/>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91C7" id="_x0000_s1031" type="#_x0000_t202" style="position:absolute;left:0;text-align:left;margin-left:0;margin-top:628.5pt;width:468pt;height:21.6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" o:allowoverlap="f">
                <v:textbox>
                  <w:txbxContent>
                    <w:p w14:paraId="406D417B" w14:textId="77777777" w:rsidR="00FF43C0" w:rsidRDefault="00FF43C0" w:rsidP="004B5603">
                      <w:pPr>
                        <w:jc w:val="center"/>
                      </w:pPr>
                      <w:sdt>
                        <w:sdtPr>
                          <w:tag w:val="Prop105"/>
                          <w:id w:val="1531916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325042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131000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4233158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EA5B93">
        <w:rPr>
          <w:rFonts w:asciiTheme="majorHAnsi" w:hAnsiTheme="majorHAnsi" w:cs="Arial"/>
          <w:sz w:val="22"/>
        </w:rPr>
        <w:t>Relating to insurance contracts</w:t>
      </w:r>
      <w:r w:rsidRPr="00EA5B93">
        <w:rPr>
          <w:rFonts w:asciiTheme="majorHAnsi" w:hAnsiTheme="majorHAnsi" w:cs="Arial"/>
        </w:rPr>
        <w:t>.</w:t>
      </w:r>
    </w:p>
    <w:p w14:paraId="345E5E05" w14:textId="77777777" w:rsidR="004B5603" w:rsidRPr="00EA5B93" w:rsidRDefault="004B5603" w:rsidP="004B5603">
      <w:pPr>
        <w:jc w:val="both"/>
        <w:rPr>
          <w:rFonts w:asciiTheme="majorHAnsi" w:hAnsiTheme="majorHAnsi" w:cs="Arial"/>
          <w:b/>
          <w:sz w:val="22"/>
          <w:u w:val="single"/>
        </w:rPr>
      </w:pPr>
      <w:r w:rsidRPr="00EA5B93">
        <w:rPr>
          <w:rFonts w:asciiTheme="majorHAnsi" w:hAnsiTheme="majorHAnsi" w:cs="Arial"/>
          <w:b/>
          <w:sz w:val="22"/>
          <w:u w:val="single"/>
        </w:rPr>
        <w:t>Provisions</w:t>
      </w:r>
    </w:p>
    <w:p w14:paraId="2349C640" w14:textId="77777777" w:rsidR="004B5603" w:rsidRPr="00EA5B93" w:rsidRDefault="004B5603" w:rsidP="00FE2B50">
      <w:pPr>
        <w:pStyle w:val="ListParagraph"/>
        <w:numPr>
          <w:ilvl w:val="0"/>
          <w:numId w:val="17"/>
        </w:numPr>
        <w:spacing w:after="0" w:line="240" w:lineRule="auto"/>
        <w:contextualSpacing w:val="0"/>
        <w:jc w:val="both"/>
        <w:rPr>
          <w:rFonts w:asciiTheme="majorHAnsi" w:hAnsiTheme="majorHAnsi" w:cs="Arial"/>
        </w:rPr>
      </w:pPr>
      <w:r w:rsidRPr="00EA5B93">
        <w:rPr>
          <w:rFonts w:asciiTheme="majorHAnsi" w:hAnsiTheme="majorHAnsi" w:cs="Arial"/>
        </w:rPr>
        <w:t>Stipulates if a translated insurance policy that is issued for delivery contains a specified disclaimer then the policy does not amplify, extend, or modify the terms of the English version.</w:t>
      </w:r>
    </w:p>
    <w:p w14:paraId="60475652" w14:textId="77777777" w:rsidR="004B5603" w:rsidRPr="00EA5B93" w:rsidRDefault="004B5603" w:rsidP="00FE2B50">
      <w:pPr>
        <w:pStyle w:val="ListParagraph"/>
        <w:numPr>
          <w:ilvl w:val="1"/>
          <w:numId w:val="17"/>
        </w:numPr>
        <w:spacing w:after="120" w:line="240" w:lineRule="auto"/>
        <w:contextualSpacing w:val="0"/>
        <w:jc w:val="both"/>
        <w:rPr>
          <w:rFonts w:asciiTheme="majorHAnsi" w:hAnsiTheme="majorHAnsi" w:cs="Arial"/>
        </w:rPr>
      </w:pPr>
      <w:r w:rsidRPr="00EA5B93">
        <w:rPr>
          <w:rFonts w:asciiTheme="majorHAnsi" w:hAnsiTheme="majorHAnsi" w:cs="Arial"/>
        </w:rPr>
        <w:t>Provides disclaimer language. (Sec. 1)</w:t>
      </w:r>
    </w:p>
    <w:p w14:paraId="2BC77629" w14:textId="77777777" w:rsidR="004B5603" w:rsidRPr="00EA5B93" w:rsidRDefault="004B5603" w:rsidP="004B5603">
      <w:pPr>
        <w:jc w:val="both"/>
        <w:rPr>
          <w:rFonts w:asciiTheme="majorHAnsi" w:hAnsiTheme="majorHAnsi" w:cs="Arial"/>
          <w:b/>
          <w:sz w:val="22"/>
          <w:u w:val="single"/>
        </w:rPr>
      </w:pPr>
      <w:r w:rsidRPr="00EA5B93">
        <w:rPr>
          <w:rFonts w:asciiTheme="majorHAnsi" w:hAnsiTheme="majorHAnsi" w:cs="Arial"/>
          <w:b/>
          <w:sz w:val="22"/>
          <w:u w:val="single"/>
        </w:rPr>
        <w:t>Current Law</w:t>
      </w:r>
      <w:bookmarkStart w:id="8" w:name="HB2083"/>
      <w:bookmarkEnd w:id="8"/>
    </w:p>
    <w:p w14:paraId="1E0CCBBA" w14:textId="77777777" w:rsidR="004B5603" w:rsidRPr="00EA5B93" w:rsidRDefault="004B5603" w:rsidP="004B5603">
      <w:pPr>
        <w:spacing w:after="120"/>
        <w:jc w:val="both"/>
        <w:rPr>
          <w:rFonts w:asciiTheme="majorHAnsi" w:hAnsiTheme="majorHAnsi"/>
          <w:sz w:val="22"/>
        </w:rPr>
      </w:pPr>
      <w:r w:rsidRPr="00EA5B93">
        <w:rPr>
          <w:rFonts w:asciiTheme="majorHAnsi" w:hAnsiTheme="majorHAnsi"/>
          <w:sz w:val="22"/>
        </w:rPr>
        <w:t xml:space="preserve">Pursuant to </w:t>
      </w:r>
      <w:hyperlink r:id="rId18" w:history="1">
        <w:r w:rsidRPr="00EA5B93">
          <w:rPr>
            <w:rStyle w:val="Hyperlink"/>
            <w:rFonts w:asciiTheme="majorHAnsi" w:hAnsiTheme="majorHAnsi"/>
            <w:sz w:val="22"/>
          </w:rPr>
          <w:t>A.R.S. § 20-1119</w:t>
        </w:r>
      </w:hyperlink>
      <w:r w:rsidRPr="00EA5B93">
        <w:rPr>
          <w:rFonts w:asciiTheme="majorHAnsi" w:hAnsiTheme="majorHAnsi"/>
          <w:sz w:val="22"/>
        </w:rPr>
        <w:t xml:space="preserve">, insurance contracts must be written according to the entirety of the policy’s terms and conditions and include any modifications by a rider, endorsement, or application made a part of the policy. </w:t>
      </w:r>
    </w:p>
    <w:p w14:paraId="6BF06753" w14:textId="77777777" w:rsidR="004B5603" w:rsidRPr="001C7544" w:rsidRDefault="004B5603" w:rsidP="004B5603">
      <w:pPr>
        <w:spacing w:after="120"/>
        <w:jc w:val="both"/>
        <w:rPr>
          <w:rFonts w:asciiTheme="majorHAnsi" w:hAnsiTheme="majorHAnsi" w:cs="Arial"/>
          <w:sz w:val="22"/>
        </w:rPr>
      </w:pPr>
      <w:r w:rsidRPr="00EA5B93">
        <w:rPr>
          <w:rFonts w:asciiTheme="majorHAnsi" w:hAnsiTheme="majorHAnsi"/>
          <w:sz w:val="22"/>
        </w:rPr>
        <w:t>Insurers must provide ADOI an English translation of each form, advertisement, or any other document that must be filed with ADOI, if the document is in a language other than English. The translation must compare the foreign language</w:t>
      </w:r>
      <w:r w:rsidRPr="001C7544">
        <w:rPr>
          <w:rFonts w:asciiTheme="majorHAnsi" w:hAnsiTheme="majorHAnsi"/>
          <w:sz w:val="22"/>
        </w:rPr>
        <w:t xml:space="preserve"> version in a side-by-side format with the English translation. Additionally, an insurer must provide a sworn statement signed by the translator attesting that the translation is identical in substance to the English document (</w:t>
      </w:r>
      <w:hyperlink r:id="rId19" w:history="1">
        <w:r w:rsidRPr="001C7544">
          <w:rPr>
            <w:rStyle w:val="Hyperlink"/>
            <w:rFonts w:asciiTheme="majorHAnsi" w:hAnsiTheme="majorHAnsi"/>
            <w:sz w:val="22"/>
          </w:rPr>
          <w:t>R20-6-203</w:t>
        </w:r>
      </w:hyperlink>
      <w:r w:rsidRPr="001C7544">
        <w:rPr>
          <w:rFonts w:asciiTheme="majorHAnsi" w:hAnsiTheme="majorHAnsi"/>
          <w:sz w:val="22"/>
        </w:rPr>
        <w:t>).</w:t>
      </w:r>
    </w:p>
    <w:p w14:paraId="00B8C34F" w14:textId="77777777" w:rsidR="004B5603" w:rsidRDefault="004B5603">
      <w:pPr>
        <w:tabs>
          <w:tab w:val="left" w:pos="1710"/>
          <w:tab w:val="left" w:pos="3240"/>
          <w:tab w:val="left" w:pos="4860"/>
          <w:tab w:val="left" w:pos="5760"/>
        </w:tabs>
        <w:rPr>
          <w:rFonts w:ascii="Arial" w:hAnsi="Arial"/>
          <w:sz w:val="22"/>
        </w:rPr>
      </w:pPr>
      <w:r>
        <w:rPr>
          <w:rFonts w:ascii="Arial" w:hAnsi="Arial"/>
          <w:sz w:val="22"/>
        </w:rPr>
        <w:br w:type="page"/>
      </w:r>
    </w:p>
    <w:p w14:paraId="4B294D65" w14:textId="77777777" w:rsidR="004B5603" w:rsidRDefault="004B5603" w:rsidP="004B5603">
      <w:pPr>
        <w:pStyle w:val="Heading1"/>
        <w:jc w:val="center"/>
      </w:pPr>
      <w:r>
        <w:rPr>
          <w:noProof/>
        </w:rPr>
        <w:lastRenderedPageBreak/>
        <w:drawing>
          <wp:anchor distT="0" distB="0" distL="114300" distR="114300" simplePos="0" relativeHeight="251671552" behindDoc="1" locked="0" layoutInCell="1" allowOverlap="1" wp14:anchorId="0C5D2852" wp14:editId="6CE09A51">
            <wp:simplePos x="0" y="0"/>
            <wp:positionH relativeFrom="column">
              <wp:posOffset>2362835</wp:posOffset>
            </wp:positionH>
            <wp:positionV relativeFrom="paragraph">
              <wp:posOffset>-322580</wp:posOffset>
            </wp:positionV>
            <wp:extent cx="1214755" cy="1165860"/>
            <wp:effectExtent l="0" t="0" r="0" b="0"/>
            <wp:wrapNone/>
            <wp:docPr id="12" name="Picture 1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0A8AEF2B" w14:textId="77777777" w:rsidR="004B5603" w:rsidRDefault="004B5603" w:rsidP="004B5603">
      <w:pPr>
        <w:jc w:val="center"/>
        <w:sectPr w:rsidR="004B5603" w:rsidSect="004B5603">
          <w:footerReference w:type="default" r:id="rId20"/>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0F05EA8A" w14:textId="77777777" w:rsidR="004B5603" w:rsidRDefault="004B5603" w:rsidP="004B5603">
      <w:pPr>
        <w:rPr>
          <w:b/>
        </w:rPr>
      </w:pPr>
    </w:p>
    <w:tbl>
      <w:tblPr>
        <w:tblStyle w:val="TableGrid"/>
        <w:tblpPr w:leftFromText="180" w:rightFromText="180" w:vertAnchor="page" w:horzAnchor="margin" w:tblpY="2386"/>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74"/>
        <w:gridCol w:w="4770"/>
      </w:tblGrid>
      <w:tr w:rsidR="004B5603" w14:paraId="298CEF4B" w14:textId="77777777" w:rsidTr="00FE2B50">
        <w:trPr>
          <w:trHeight w:val="400"/>
        </w:trPr>
        <w:tc>
          <w:tcPr>
            <w:tcW w:w="9744" w:type="dxa"/>
            <w:gridSpan w:val="2"/>
          </w:tcPr>
          <w:p w14:paraId="71036029" w14:textId="77777777" w:rsidR="004B5603" w:rsidRPr="002B09D5" w:rsidRDefault="004B5603" w:rsidP="00FE2B50">
            <w:pPr>
              <w:spacing w:after="120"/>
              <w:rPr>
                <w:rFonts w:ascii="Cambria" w:hAnsi="Cambria" w:cs="Arial"/>
                <w:noProof/>
                <w:sz w:val="28"/>
                <w:szCs w:val="28"/>
                <w:u w:val="single"/>
              </w:rPr>
            </w:pPr>
            <w:r>
              <w:rPr>
                <w:rFonts w:ascii="Cambria" w:hAnsi="Cambria" w:cs="Arial"/>
                <w:b/>
                <w:noProof/>
                <w:sz w:val="28"/>
                <w:szCs w:val="28"/>
                <w:u w:val="single"/>
              </w:rPr>
              <w:t>HB 2097:</w:t>
            </w:r>
            <w:r w:rsidRPr="00803606">
              <w:rPr>
                <w:rFonts w:ascii="Cambria" w:hAnsi="Cambria" w:cs="Arial"/>
                <w:noProof/>
                <w:sz w:val="28"/>
                <w:szCs w:val="28"/>
                <w:u w:val="single"/>
              </w:rPr>
              <w:t xml:space="preserve"> </w:t>
            </w:r>
            <w:r>
              <w:rPr>
                <w:rFonts w:ascii="Cambria" w:hAnsi="Cambria" w:cs="Arial"/>
                <w:noProof/>
                <w:sz w:val="28"/>
                <w:szCs w:val="28"/>
                <w:u w:val="single"/>
              </w:rPr>
              <w:t>pension funding policies; employers</w:t>
            </w:r>
          </w:p>
        </w:tc>
      </w:tr>
      <w:tr w:rsidR="004B5603" w:rsidRPr="0062773C" w14:paraId="2E7A2529" w14:textId="77777777" w:rsidTr="00FE2B50">
        <w:trPr>
          <w:trHeight w:val="1081"/>
        </w:trPr>
        <w:tc>
          <w:tcPr>
            <w:tcW w:w="4974" w:type="dxa"/>
          </w:tcPr>
          <w:p w14:paraId="1EC4E764" w14:textId="77777777" w:rsidR="004B5603" w:rsidRPr="00C52624" w:rsidRDefault="004B5603" w:rsidP="00FE2B50">
            <w:pPr>
              <w:spacing w:after="120"/>
              <w:rPr>
                <w:rFonts w:ascii="Cambria" w:hAnsi="Cambria" w:cs="Arial"/>
                <w:sz w:val="22"/>
              </w:rPr>
            </w:pPr>
            <w:r w:rsidRPr="00C52624">
              <w:rPr>
                <w:rFonts w:ascii="Cambria" w:hAnsi="Cambria" w:cs="Arial"/>
                <w:b/>
                <w:sz w:val="22"/>
              </w:rPr>
              <w:t>PRIME SPONSOR:</w:t>
            </w:r>
            <w:r w:rsidRPr="00C52624">
              <w:rPr>
                <w:rFonts w:ascii="Cambria" w:hAnsi="Cambria" w:cs="Arial"/>
                <w:sz w:val="22"/>
              </w:rPr>
              <w:t xml:space="preserve"> Representative Livingston, LD 22</w:t>
            </w:r>
          </w:p>
          <w:p w14:paraId="02EDA453" w14:textId="77777777" w:rsidR="004B5603" w:rsidRPr="00C52624" w:rsidRDefault="004B5603" w:rsidP="00FE2B50">
            <w:pPr>
              <w:rPr>
                <w:rFonts w:ascii="Cambria" w:hAnsi="Cambria" w:cs="Arial"/>
                <w:sz w:val="22"/>
              </w:rPr>
            </w:pPr>
            <w:r w:rsidRPr="00C52624">
              <w:rPr>
                <w:rFonts w:ascii="Cambria" w:hAnsi="Cambria" w:cs="Arial"/>
                <w:b/>
                <w:sz w:val="22"/>
              </w:rPr>
              <w:t>BILL STATUS:</w:t>
            </w:r>
            <w:r w:rsidRPr="00C52624">
              <w:rPr>
                <w:rFonts w:ascii="Cambria" w:hAnsi="Cambria" w:cs="Arial"/>
                <w:sz w:val="22"/>
              </w:rPr>
              <w:t xml:space="preserve"> </w:t>
            </w:r>
            <w:hyperlink r:id="rId21" w:tooltip="Bill Status Inquiry" w:history="1">
              <w:r w:rsidRPr="00C52624">
                <w:rPr>
                  <w:rStyle w:val="Hyperlink"/>
                  <w:sz w:val="22"/>
                </w:rPr>
                <w:t>Caucus &amp; COW</w:t>
              </w:r>
            </w:hyperlink>
          </w:p>
          <w:tbl>
            <w:tblPr>
              <w:tblStyle w:val="TableGrid"/>
              <w:tblW w:w="0" w:type="auto"/>
              <w:tblLook w:val="04A0" w:firstRow="1" w:lastRow="0" w:firstColumn="1" w:lastColumn="0" w:noHBand="0" w:noVBand="1"/>
            </w:tblPr>
            <w:tblGrid>
              <w:gridCol w:w="4974"/>
            </w:tblGrid>
            <w:tr w:rsidR="004B5603" w:rsidRPr="00C52624" w14:paraId="484DB6BB" w14:textId="77777777" w:rsidTr="00864543">
              <w:trPr>
                <w:trHeight w:val="266"/>
              </w:trPr>
              <w:tc>
                <w:tcPr>
                  <w:tcW w:w="5037" w:type="dxa"/>
                  <w:tcBorders>
                    <w:top w:val="nil"/>
                    <w:left w:val="nil"/>
                    <w:bottom w:val="nil"/>
                    <w:right w:val="nil"/>
                  </w:tcBorders>
                  <w:tcMar>
                    <w:left w:w="0" w:type="dxa"/>
                    <w:right w:w="0" w:type="dxa"/>
                  </w:tcMar>
                </w:tcPr>
                <w:p w14:paraId="71C5B215" w14:textId="77777777" w:rsidR="004B5603" w:rsidRPr="00C52624" w:rsidRDefault="004B5603" w:rsidP="00EA5B93">
                  <w:pPr>
                    <w:framePr w:hSpace="180" w:wrap="around" w:vAnchor="page" w:hAnchor="margin" w:y="2386"/>
                    <w:ind w:left="720"/>
                    <w:rPr>
                      <w:rFonts w:ascii="Cambria" w:hAnsi="Cambria" w:cs="Arial"/>
                      <w:sz w:val="22"/>
                    </w:rPr>
                  </w:pPr>
                  <w:r w:rsidRPr="00C52624">
                    <w:rPr>
                      <w:rFonts w:ascii="Cambria" w:hAnsi="Cambria" w:cs="Arial"/>
                      <w:sz w:val="22"/>
                    </w:rPr>
                    <w:t>BI: DPA 6-1-0-1</w:t>
                  </w:r>
                </w:p>
              </w:tc>
            </w:tr>
          </w:tbl>
          <w:p w14:paraId="68681273" w14:textId="77777777" w:rsidR="004B5603" w:rsidRPr="00C52624" w:rsidRDefault="004B5603" w:rsidP="00FE2B50">
            <w:pPr>
              <w:rPr>
                <w:rFonts w:ascii="Cambria" w:hAnsi="Cambria" w:cs="Arial"/>
                <w:sz w:val="22"/>
              </w:rPr>
            </w:pPr>
          </w:p>
        </w:tc>
        <w:tc>
          <w:tcPr>
            <w:tcW w:w="4770" w:type="dxa"/>
          </w:tcPr>
          <w:p w14:paraId="7B98C2E7" w14:textId="77777777" w:rsidR="004B5603" w:rsidRPr="0062773C" w:rsidRDefault="004B5603" w:rsidP="00FE2B50">
            <w:pPr>
              <w:rPr>
                <w:rFonts w:ascii="Cambria" w:hAnsi="Cambria" w:cs="Arial"/>
              </w:rPr>
            </w:pPr>
            <w:r w:rsidRPr="0062773C">
              <w:rPr>
                <w:rFonts w:ascii="Cambria" w:hAnsi="Cambria" w:cs="Arial"/>
                <w:noProof/>
              </w:rPr>
              <mc:AlternateContent>
                <mc:Choice Requires="wps">
                  <w:drawing>
                    <wp:anchor distT="0" distB="0" distL="114300" distR="114300" simplePos="0" relativeHeight="251673600" behindDoc="1" locked="1" layoutInCell="1" allowOverlap="0" wp14:anchorId="7F8D0F08" wp14:editId="61869E9D">
                      <wp:simplePos x="0" y="0"/>
                      <wp:positionH relativeFrom="margin">
                        <wp:posOffset>0</wp:posOffset>
                      </wp:positionH>
                      <wp:positionV relativeFrom="page">
                        <wp:posOffset>635</wp:posOffset>
                      </wp:positionV>
                      <wp:extent cx="3009900" cy="570230"/>
                      <wp:effectExtent l="0" t="0" r="19050" b="20320"/>
                      <wp:wrapTight wrapText="bothSides">
                        <wp:wrapPolygon edited="0">
                          <wp:start x="0" y="0"/>
                          <wp:lineTo x="0" y="21648"/>
                          <wp:lineTo x="21600" y="21648"/>
                          <wp:lineTo x="21600" y="0"/>
                          <wp:lineTo x="0" y="0"/>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70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4F6A3B" w14:textId="77777777" w:rsidR="00FF43C0" w:rsidRPr="00F34CC1" w:rsidRDefault="00FF43C0" w:rsidP="004B5603">
                                  <w:pPr>
                                    <w:rPr>
                                      <w:b/>
                                      <w:u w:val="single"/>
                                    </w:rPr>
                                  </w:pPr>
                                  <w:r w:rsidRPr="00BB4358">
                                    <w:rPr>
                                      <w:b/>
                                      <w:u w:val="single"/>
                                    </w:rPr>
                                    <w:t>Legend:</w:t>
                                  </w:r>
                                </w:p>
                                <w:p w14:paraId="3FAB4D0C" w14:textId="77777777" w:rsidR="00FF43C0" w:rsidRPr="0062773C" w:rsidRDefault="00FF43C0" w:rsidP="004B5603">
                                  <w:pPr>
                                    <w:rPr>
                                      <w:rFonts w:ascii="Cambria" w:hAnsi="Cambria"/>
                                    </w:rPr>
                                  </w:pPr>
                                  <w:r w:rsidRPr="0062773C">
                                    <w:rPr>
                                      <w:rFonts w:ascii="Cambria" w:hAnsi="Cambria"/>
                                    </w:rPr>
                                    <w:t>PSPRS – Public Safety Personnel Retirement System</w:t>
                                  </w:r>
                                </w:p>
                                <w:p w14:paraId="29B7A99D" w14:textId="77777777" w:rsidR="00FF43C0" w:rsidRDefault="00FF43C0" w:rsidP="004B5603">
                                  <w:r w:rsidRPr="0062773C">
                                    <w:rPr>
                                      <w:rFonts w:ascii="Cambria" w:hAnsi="Cambria"/>
                                    </w:rPr>
                                    <w:t xml:space="preserve">Amendments – </w:t>
                                  </w:r>
                                  <w:r w:rsidRPr="0062773C">
                                    <w:rPr>
                                      <w:rFonts w:ascii="Cambria" w:hAnsi="Cambria"/>
                                      <w:b/>
                                      <w:color w:val="7030A0"/>
                                    </w:rPr>
                                    <w:t>BOLD</w:t>
                                  </w:r>
                                  <w:r w:rsidRPr="0062773C">
                                    <w:rPr>
                                      <w:rFonts w:ascii="Cambria" w:hAnsi="Cambria"/>
                                      <w:b/>
                                    </w:rPr>
                                    <w:t xml:space="preserve"> </w:t>
                                  </w:r>
                                  <w:r w:rsidRPr="0062773C">
                                    <w:rPr>
                                      <w:rFonts w:ascii="Cambria" w:hAnsi="Cambria"/>
                                    </w:rPr>
                                    <w:t xml:space="preserve">and </w:t>
                                  </w:r>
                                  <w:r w:rsidRPr="0062773C">
                                    <w:rPr>
                                      <w:rFonts w:ascii="Cambria" w:hAnsi="Cambria"/>
                                      <w:strike/>
                                      <w:color w:val="FF0000"/>
                                    </w:rPr>
                                    <w:t>Stricken</w:t>
                                  </w:r>
                                  <w:r w:rsidRPr="0062773C">
                                    <w:rPr>
                                      <w:rFonts w:ascii="Cambria" w:hAnsi="Cambria"/>
                                    </w:rPr>
                                    <w:t xml:space="preserve"> (</w:t>
                                  </w:r>
                                  <w:r w:rsidRPr="0062773C">
                                    <w:rPr>
                                      <w:rFonts w:ascii="Cambria" w:hAnsi="Cambria"/>
                                      <w:i/>
                                    </w:rPr>
                                    <w:t>Committee</w:t>
                                  </w:r>
                                  <w:r w:rsidRPr="0062773C">
                                    <w:rPr>
                                      <w:rFonts w:ascii="Cambria" w:hAnsi="Cambr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D0F08" id="_x0000_s1032" type="#_x0000_t202" style="position:absolute;margin-left:0;margin-top:.05pt;width:237pt;height:44.9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" o:allowoverlap="f" filled="f">
                      <v:textbox>
                        <w:txbxContent>
                          <w:p w14:paraId="564F6A3B" w14:textId="77777777" w:rsidR="00FF43C0" w:rsidRPr="00F34CC1" w:rsidRDefault="00FF43C0" w:rsidP="004B5603">
                            <w:pPr>
                              <w:rPr>
                                <w:b/>
                                <w:u w:val="single"/>
                              </w:rPr>
                            </w:pPr>
                            <w:r w:rsidRPr="00BB4358">
                              <w:rPr>
                                <w:b/>
                                <w:u w:val="single"/>
                              </w:rPr>
                              <w:t>Legend:</w:t>
                            </w:r>
                          </w:p>
                          <w:p w14:paraId="3FAB4D0C" w14:textId="77777777" w:rsidR="00FF43C0" w:rsidRPr="0062773C" w:rsidRDefault="00FF43C0" w:rsidP="004B5603">
                            <w:pPr>
                              <w:rPr>
                                <w:rFonts w:ascii="Cambria" w:hAnsi="Cambria"/>
                              </w:rPr>
                            </w:pPr>
                            <w:r w:rsidRPr="0062773C">
                              <w:rPr>
                                <w:rFonts w:ascii="Cambria" w:hAnsi="Cambria"/>
                              </w:rPr>
                              <w:t>PSPRS – Public Safety Personnel Retirement System</w:t>
                            </w:r>
                          </w:p>
                          <w:p w14:paraId="29B7A99D" w14:textId="77777777" w:rsidR="00FF43C0" w:rsidRDefault="00FF43C0" w:rsidP="004B5603">
                            <w:r w:rsidRPr="0062773C">
                              <w:rPr>
                                <w:rFonts w:ascii="Cambria" w:hAnsi="Cambria"/>
                              </w:rPr>
                              <w:t xml:space="preserve">Amendments – </w:t>
                            </w:r>
                            <w:r w:rsidRPr="0062773C">
                              <w:rPr>
                                <w:rFonts w:ascii="Cambria" w:hAnsi="Cambria"/>
                                <w:b/>
                                <w:color w:val="7030A0"/>
                              </w:rPr>
                              <w:t>BOLD</w:t>
                            </w:r>
                            <w:r w:rsidRPr="0062773C">
                              <w:rPr>
                                <w:rFonts w:ascii="Cambria" w:hAnsi="Cambria"/>
                                <w:b/>
                              </w:rPr>
                              <w:t xml:space="preserve"> </w:t>
                            </w:r>
                            <w:r w:rsidRPr="0062773C">
                              <w:rPr>
                                <w:rFonts w:ascii="Cambria" w:hAnsi="Cambria"/>
                              </w:rPr>
                              <w:t xml:space="preserve">and </w:t>
                            </w:r>
                            <w:r w:rsidRPr="0062773C">
                              <w:rPr>
                                <w:rFonts w:ascii="Cambria" w:hAnsi="Cambria"/>
                                <w:strike/>
                                <w:color w:val="FF0000"/>
                              </w:rPr>
                              <w:t>Stricken</w:t>
                            </w:r>
                            <w:r w:rsidRPr="0062773C">
                              <w:rPr>
                                <w:rFonts w:ascii="Cambria" w:hAnsi="Cambria"/>
                              </w:rPr>
                              <w:t xml:space="preserve"> (</w:t>
                            </w:r>
                            <w:r w:rsidRPr="0062773C">
                              <w:rPr>
                                <w:rFonts w:ascii="Cambria" w:hAnsi="Cambria"/>
                                <w:i/>
                              </w:rPr>
                              <w:t>Committee</w:t>
                            </w:r>
                            <w:r w:rsidRPr="0062773C">
                              <w:rPr>
                                <w:rFonts w:ascii="Cambria" w:hAnsi="Cambria"/>
                              </w:rPr>
                              <w:t>)</w:t>
                            </w:r>
                          </w:p>
                        </w:txbxContent>
                      </v:textbox>
                      <w10:wrap type="tight" anchorx="margin" anchory="page"/>
                      <w10:anchorlock/>
                    </v:shape>
                  </w:pict>
                </mc:Fallback>
              </mc:AlternateContent>
            </w:r>
          </w:p>
        </w:tc>
      </w:tr>
    </w:tbl>
    <w:p w14:paraId="1EF05882" w14:textId="77777777" w:rsidR="00FE2B50" w:rsidRDefault="00FE2B50" w:rsidP="004B5603">
      <w:pPr>
        <w:spacing w:before="200"/>
        <w:jc w:val="both"/>
        <w:rPr>
          <w:rFonts w:ascii="Cambria" w:hAnsi="Cambria" w:cs="Arial"/>
          <w:b/>
          <w:u w:val="single"/>
        </w:rPr>
      </w:pPr>
    </w:p>
    <w:p w14:paraId="05803910" w14:textId="77777777" w:rsidR="004B5603" w:rsidRPr="00FE2B50" w:rsidRDefault="004B5603" w:rsidP="004B5603">
      <w:pPr>
        <w:spacing w:before="200"/>
        <w:jc w:val="both"/>
        <w:rPr>
          <w:rFonts w:ascii="Cambria" w:hAnsi="Cambria" w:cs="Arial"/>
          <w:b/>
          <w:sz w:val="22"/>
          <w:u w:val="single"/>
        </w:rPr>
      </w:pPr>
      <w:r w:rsidRPr="00FE2B50">
        <w:rPr>
          <w:rFonts w:ascii="Cambria" w:hAnsi="Cambria" w:cs="Arial"/>
          <w:b/>
          <w:sz w:val="22"/>
          <w:u w:val="single"/>
        </w:rPr>
        <w:t>Abstract</w:t>
      </w:r>
    </w:p>
    <w:p w14:paraId="2319D961" w14:textId="77777777" w:rsidR="004B5603" w:rsidRPr="0062773C" w:rsidRDefault="004B5603" w:rsidP="004B5603">
      <w:pPr>
        <w:spacing w:after="120"/>
        <w:jc w:val="both"/>
        <w:rPr>
          <w:rFonts w:ascii="Cambria" w:hAnsi="Cambria" w:cs="Arial"/>
        </w:rPr>
      </w:pPr>
      <w:r w:rsidRPr="00FE2B50">
        <w:rPr>
          <w:rFonts w:ascii="Cambria" w:hAnsi="Cambria" w:cs="Arial"/>
          <w:noProof/>
          <w:sz w:val="22"/>
        </w:rPr>
        <mc:AlternateContent>
          <mc:Choice Requires="wps">
            <w:drawing>
              <wp:anchor distT="0" distB="0" distL="114300" distR="114300" simplePos="0" relativeHeight="251672576" behindDoc="1" locked="1" layoutInCell="1" allowOverlap="0" wp14:anchorId="047FDEDB" wp14:editId="389527AA">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4DD1B1B8" w14:textId="77777777" w:rsidR="00FF43C0" w:rsidRDefault="00DF7778" w:rsidP="004B5603">
                            <w:pPr>
                              <w:jc w:val="center"/>
                            </w:pPr>
                            <w:sdt>
                              <w:sdtPr>
                                <w:tag w:val="Prop105"/>
                                <w:id w:val="753477865"/>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889414576"/>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71713178"/>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34279649"/>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FDEDB" id="_x0000_s1033" type="#_x0000_t202" style="position:absolute;left:0;text-align:left;margin-left:0;margin-top:628.5pt;width:468pt;height:21.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" o:allowoverlap="f">
                <v:textbox>
                  <w:txbxContent>
                    <w:p w14:paraId="4DD1B1B8" w14:textId="77777777" w:rsidR="00FF43C0" w:rsidRDefault="00FF43C0" w:rsidP="004B5603">
                      <w:pPr>
                        <w:jc w:val="center"/>
                      </w:pPr>
                      <w:sdt>
                        <w:sdtPr>
                          <w:tag w:val="Prop105"/>
                          <w:id w:val="7534778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8894145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17131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42796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FE2B50">
        <w:rPr>
          <w:rFonts w:ascii="Cambria" w:hAnsi="Cambria" w:cs="Arial"/>
          <w:sz w:val="22"/>
        </w:rPr>
        <w:t>Relates to PSPRS employers</w:t>
      </w:r>
      <w:r w:rsidRPr="0062773C">
        <w:rPr>
          <w:rFonts w:ascii="Cambria" w:hAnsi="Cambria" w:cs="Arial"/>
        </w:rPr>
        <w:t>.</w:t>
      </w:r>
    </w:p>
    <w:p w14:paraId="31B52B6A" w14:textId="77777777" w:rsidR="004B5603" w:rsidRPr="00EA5B93" w:rsidRDefault="004B5603" w:rsidP="004B5603">
      <w:pPr>
        <w:jc w:val="both"/>
        <w:rPr>
          <w:rFonts w:ascii="Cambria" w:hAnsi="Cambria" w:cs="Arial"/>
          <w:b/>
          <w:sz w:val="22"/>
          <w:u w:val="single"/>
        </w:rPr>
      </w:pPr>
      <w:r w:rsidRPr="00EA5B93">
        <w:rPr>
          <w:rFonts w:ascii="Cambria" w:hAnsi="Cambria" w:cs="Arial"/>
          <w:b/>
          <w:sz w:val="22"/>
          <w:u w:val="single"/>
        </w:rPr>
        <w:t>Provisions</w:t>
      </w:r>
    </w:p>
    <w:p w14:paraId="0E4F5ECC" w14:textId="77777777" w:rsidR="004B5603" w:rsidRPr="00FE2B50" w:rsidRDefault="004B5603" w:rsidP="002B0E2B">
      <w:pPr>
        <w:pStyle w:val="ListParagraph"/>
        <w:numPr>
          <w:ilvl w:val="0"/>
          <w:numId w:val="52"/>
        </w:numPr>
        <w:spacing w:after="0" w:line="240" w:lineRule="auto"/>
        <w:contextualSpacing w:val="0"/>
        <w:jc w:val="both"/>
        <w:rPr>
          <w:rFonts w:asciiTheme="majorHAnsi" w:hAnsiTheme="majorHAnsi" w:cs="Arial"/>
        </w:rPr>
      </w:pPr>
      <w:r w:rsidRPr="00FE2B50">
        <w:rPr>
          <w:rFonts w:asciiTheme="majorHAnsi" w:hAnsiTheme="majorHAnsi" w:cs="Arial"/>
        </w:rPr>
        <w:t>Requires, beginning on or before July 1, 2019, each governing body of a PSPRS employer to annually:</w:t>
      </w:r>
    </w:p>
    <w:p w14:paraId="15F4710F" w14:textId="77777777" w:rsidR="004B5603" w:rsidRPr="00FE2B50" w:rsidRDefault="004B5603" w:rsidP="002B0E2B">
      <w:pPr>
        <w:pStyle w:val="ListParagraph"/>
        <w:numPr>
          <w:ilvl w:val="1"/>
          <w:numId w:val="52"/>
        </w:numPr>
        <w:spacing w:after="0" w:line="240" w:lineRule="auto"/>
        <w:contextualSpacing w:val="0"/>
        <w:jc w:val="both"/>
        <w:rPr>
          <w:rFonts w:asciiTheme="majorHAnsi" w:hAnsiTheme="majorHAnsi" w:cs="Arial"/>
        </w:rPr>
      </w:pPr>
      <w:r w:rsidRPr="00FE2B50">
        <w:rPr>
          <w:rFonts w:asciiTheme="majorHAnsi" w:hAnsiTheme="majorHAnsi" w:cs="Arial"/>
        </w:rPr>
        <w:t xml:space="preserve">Adopt a pension funding policy </w:t>
      </w:r>
      <w:r w:rsidRPr="00FE2B50">
        <w:rPr>
          <w:rFonts w:asciiTheme="majorHAnsi" w:hAnsiTheme="majorHAnsi" w:cs="Arial"/>
          <w:strike/>
          <w:color w:val="FF0000"/>
        </w:rPr>
        <w:t>as part of the governing body's financial policies</w:t>
      </w:r>
      <w:r w:rsidRPr="00FE2B50">
        <w:rPr>
          <w:rFonts w:asciiTheme="majorHAnsi" w:hAnsiTheme="majorHAnsi" w:cs="Arial"/>
        </w:rPr>
        <w:t xml:space="preserve"> </w:t>
      </w:r>
      <w:r w:rsidRPr="00FE2B50">
        <w:rPr>
          <w:rFonts w:asciiTheme="majorHAnsi" w:hAnsiTheme="majorHAnsi" w:cs="Arial"/>
          <w:color w:val="7030A0"/>
        </w:rPr>
        <w:t>FOR EMPLOYEES WHO WERE HIRED BEFORE JULY 1, 2017. (BI)</w:t>
      </w:r>
    </w:p>
    <w:p w14:paraId="5DA201B9" w14:textId="77777777" w:rsidR="004B5603" w:rsidRPr="00FE2B50" w:rsidRDefault="004B5603" w:rsidP="002B0E2B">
      <w:pPr>
        <w:pStyle w:val="ListParagraph"/>
        <w:numPr>
          <w:ilvl w:val="2"/>
          <w:numId w:val="52"/>
        </w:numPr>
        <w:spacing w:after="0" w:line="240" w:lineRule="auto"/>
        <w:contextualSpacing w:val="0"/>
        <w:jc w:val="both"/>
        <w:rPr>
          <w:rFonts w:asciiTheme="majorHAnsi" w:hAnsiTheme="majorHAnsi" w:cs="Arial"/>
        </w:rPr>
      </w:pPr>
      <w:r w:rsidRPr="00FE2B50">
        <w:rPr>
          <w:rFonts w:asciiTheme="majorHAnsi" w:hAnsiTheme="majorHAnsi" w:cs="Arial"/>
        </w:rPr>
        <w:t>Outlines funding objectives to be included in the policy.</w:t>
      </w:r>
    </w:p>
    <w:p w14:paraId="2B28F5AB" w14:textId="77777777" w:rsidR="004B5603" w:rsidRPr="00FE2B50" w:rsidRDefault="004B5603" w:rsidP="002B0E2B">
      <w:pPr>
        <w:pStyle w:val="ListParagraph"/>
        <w:numPr>
          <w:ilvl w:val="1"/>
          <w:numId w:val="52"/>
        </w:numPr>
        <w:spacing w:after="120" w:line="240" w:lineRule="auto"/>
        <w:contextualSpacing w:val="0"/>
        <w:jc w:val="both"/>
        <w:rPr>
          <w:rFonts w:asciiTheme="majorHAnsi" w:hAnsiTheme="majorHAnsi" w:cs="Arial"/>
        </w:rPr>
      </w:pPr>
      <w:r w:rsidRPr="00FE2B50">
        <w:rPr>
          <w:rFonts w:asciiTheme="majorHAnsi" w:hAnsiTheme="majorHAnsi" w:cs="Arial"/>
        </w:rPr>
        <w:t xml:space="preserve">Formally accept </w:t>
      </w:r>
      <w:r w:rsidRPr="00FE2B50">
        <w:rPr>
          <w:rFonts w:asciiTheme="majorHAnsi" w:hAnsiTheme="majorHAnsi" w:cs="Arial"/>
          <w:color w:val="7030A0"/>
        </w:rPr>
        <w:t xml:space="preserve">THE EMPLOYER'S SHARE OF THE ASSETS AND LIBAILITIES UNDER PSPRS BASE ON </w:t>
      </w:r>
      <w:r w:rsidRPr="00FE2B50">
        <w:rPr>
          <w:rFonts w:asciiTheme="majorHAnsi" w:hAnsiTheme="majorHAnsi" w:cs="Arial"/>
        </w:rPr>
        <w:t xml:space="preserve">the PSPRS actuarial valuation report </w:t>
      </w:r>
      <w:r w:rsidRPr="00FE2B50">
        <w:rPr>
          <w:rFonts w:asciiTheme="majorHAnsi" w:hAnsiTheme="majorHAnsi" w:cs="Arial"/>
          <w:strike/>
          <w:color w:val="FF0000"/>
        </w:rPr>
        <w:t>of each employer under the governing body</w:t>
      </w:r>
      <w:r w:rsidRPr="00FE2B50">
        <w:rPr>
          <w:rFonts w:asciiTheme="majorHAnsi" w:hAnsiTheme="majorHAnsi" w:cs="Arial"/>
        </w:rPr>
        <w:t xml:space="preserve">. (Sec. 1) </w:t>
      </w:r>
      <w:r w:rsidRPr="00FE2B50">
        <w:rPr>
          <w:rFonts w:asciiTheme="majorHAnsi" w:hAnsiTheme="majorHAnsi" w:cs="Arial"/>
          <w:color w:val="7030A0"/>
        </w:rPr>
        <w:t>(BI)</w:t>
      </w:r>
    </w:p>
    <w:p w14:paraId="5D656455" w14:textId="77777777" w:rsidR="004B5603" w:rsidRPr="00FE2B50" w:rsidRDefault="004B5603" w:rsidP="002B0E2B">
      <w:pPr>
        <w:pStyle w:val="ListParagraph"/>
        <w:numPr>
          <w:ilvl w:val="0"/>
          <w:numId w:val="52"/>
        </w:numPr>
        <w:spacing w:after="120" w:line="240" w:lineRule="auto"/>
        <w:contextualSpacing w:val="0"/>
        <w:jc w:val="both"/>
        <w:rPr>
          <w:rFonts w:asciiTheme="majorHAnsi" w:hAnsiTheme="majorHAnsi" w:cs="Arial"/>
        </w:rPr>
      </w:pPr>
      <w:r w:rsidRPr="00FE2B50">
        <w:rPr>
          <w:rFonts w:asciiTheme="majorHAnsi" w:hAnsiTheme="majorHAnsi" w:cs="Arial"/>
        </w:rPr>
        <w:t>Requires the governing body to post the pension funding policy on their website. (Sec. 1)</w:t>
      </w:r>
    </w:p>
    <w:p w14:paraId="15C6E819" w14:textId="77777777" w:rsidR="004B5603" w:rsidRPr="00FE2B50" w:rsidRDefault="004B5603" w:rsidP="004B5603">
      <w:pPr>
        <w:jc w:val="both"/>
        <w:rPr>
          <w:rFonts w:asciiTheme="majorHAnsi" w:hAnsiTheme="majorHAnsi" w:cs="Arial"/>
          <w:b/>
          <w:sz w:val="22"/>
          <w:szCs w:val="22"/>
          <w:u w:val="single"/>
        </w:rPr>
      </w:pPr>
      <w:r w:rsidRPr="00FE2B50">
        <w:rPr>
          <w:rFonts w:asciiTheme="majorHAnsi" w:hAnsiTheme="majorHAnsi" w:cs="Arial"/>
          <w:b/>
          <w:sz w:val="22"/>
          <w:szCs w:val="22"/>
          <w:u w:val="single"/>
        </w:rPr>
        <w:t>Current Law</w:t>
      </w:r>
    </w:p>
    <w:p w14:paraId="0AC2CB0C" w14:textId="77777777" w:rsidR="004B5603" w:rsidRPr="00FE2B50" w:rsidRDefault="004B5603" w:rsidP="004B5603">
      <w:pPr>
        <w:spacing w:after="120"/>
        <w:jc w:val="both"/>
        <w:rPr>
          <w:rFonts w:asciiTheme="majorHAnsi" w:hAnsiTheme="majorHAnsi"/>
          <w:sz w:val="22"/>
          <w:szCs w:val="22"/>
        </w:rPr>
      </w:pPr>
      <w:r w:rsidRPr="00FE2B50">
        <w:rPr>
          <w:rFonts w:asciiTheme="majorHAnsi" w:hAnsiTheme="majorHAnsi"/>
          <w:sz w:val="22"/>
          <w:szCs w:val="22"/>
        </w:rPr>
        <w:t>PSPRS was created in order to provide a uniform, consistent and equitable statewide program for public safety personnel who are regularly assigned to hazardous duty and are employed by the state or a political subdivision (</w:t>
      </w:r>
      <w:hyperlink r:id="rId22" w:history="1">
        <w:r w:rsidRPr="00FE2B50">
          <w:rPr>
            <w:rStyle w:val="Hyperlink"/>
            <w:rFonts w:asciiTheme="majorHAnsi" w:hAnsiTheme="majorHAnsi"/>
            <w:sz w:val="22"/>
            <w:szCs w:val="22"/>
          </w:rPr>
          <w:t>A.R.S. § 38-841</w:t>
        </w:r>
      </w:hyperlink>
      <w:r w:rsidRPr="00FE2B50">
        <w:rPr>
          <w:rFonts w:asciiTheme="majorHAnsi" w:hAnsiTheme="majorHAnsi"/>
          <w:sz w:val="22"/>
          <w:szCs w:val="22"/>
        </w:rPr>
        <w:t xml:space="preserve">). </w:t>
      </w:r>
    </w:p>
    <w:p w14:paraId="6DF4352B" w14:textId="77777777" w:rsidR="004B5603" w:rsidRPr="00FE2B50" w:rsidRDefault="004B5603" w:rsidP="004B5603">
      <w:pPr>
        <w:spacing w:after="120"/>
        <w:jc w:val="both"/>
        <w:rPr>
          <w:rFonts w:asciiTheme="majorHAnsi" w:hAnsiTheme="majorHAnsi"/>
          <w:sz w:val="22"/>
          <w:szCs w:val="22"/>
        </w:rPr>
      </w:pPr>
      <w:r w:rsidRPr="00FE2B50">
        <w:rPr>
          <w:rFonts w:asciiTheme="majorHAnsi" w:hAnsiTheme="majorHAnsi"/>
          <w:sz w:val="22"/>
          <w:szCs w:val="22"/>
        </w:rPr>
        <w:t xml:space="preserve">Employers are required to make contributions sufficient to meet the normal </w:t>
      </w:r>
      <w:bookmarkStart w:id="9" w:name="HB2097"/>
      <w:bookmarkEnd w:id="9"/>
      <w:r w:rsidRPr="00FE2B50">
        <w:rPr>
          <w:rFonts w:asciiTheme="majorHAnsi" w:hAnsiTheme="majorHAnsi"/>
          <w:sz w:val="22"/>
          <w:szCs w:val="22"/>
        </w:rPr>
        <w:t xml:space="preserve">cost for members hired before July 1, 2017 plus an amount required to amortize the unfunded accrued liability on a level percent of compensation basis for all employees over a 20-year period, beginning July 1, 2017.  For members hired on or after July 1, 2017, employer contributions are dependent on the </w:t>
      </w:r>
      <w:proofErr w:type="gramStart"/>
      <w:r w:rsidRPr="00FE2B50">
        <w:rPr>
          <w:rFonts w:asciiTheme="majorHAnsi" w:hAnsiTheme="majorHAnsi"/>
          <w:sz w:val="22"/>
          <w:szCs w:val="22"/>
        </w:rPr>
        <w:t>employers</w:t>
      </w:r>
      <w:proofErr w:type="gramEnd"/>
      <w:r w:rsidRPr="00FE2B50">
        <w:rPr>
          <w:rFonts w:asciiTheme="majorHAnsi" w:hAnsiTheme="majorHAnsi"/>
          <w:sz w:val="22"/>
          <w:szCs w:val="22"/>
        </w:rPr>
        <w:t xml:space="preserve"> participation in the public safety risk pool.  </w:t>
      </w:r>
    </w:p>
    <w:p w14:paraId="4CA89A19" w14:textId="77777777" w:rsidR="004B5603" w:rsidRPr="00FE2B50" w:rsidRDefault="004B5603" w:rsidP="004B5603">
      <w:pPr>
        <w:spacing w:after="120"/>
        <w:jc w:val="both"/>
        <w:rPr>
          <w:rFonts w:asciiTheme="majorHAnsi" w:hAnsiTheme="majorHAnsi"/>
          <w:sz w:val="22"/>
          <w:szCs w:val="22"/>
        </w:rPr>
      </w:pPr>
      <w:r w:rsidRPr="00FE2B50">
        <w:rPr>
          <w:rFonts w:asciiTheme="majorHAnsi" w:hAnsiTheme="majorHAnsi"/>
          <w:sz w:val="22"/>
          <w:szCs w:val="22"/>
        </w:rPr>
        <w:t>Employers in the risk pool must make contributions sufficient to pay 50% of both the normal cost plus the actuarially determined amount required to amortize the unfunded accrued liability within the risk pool for all employers attributable to all members in the risk pool.  Employers not in the risk pool must make contributions sufficient to pay 50% of the normal cost plus the actuarially determined amount required to amortize the unfunded accrued liability for each employer attributable only to those members hired on or after July 1, 2017 (</w:t>
      </w:r>
      <w:hyperlink r:id="rId23" w:history="1">
        <w:r w:rsidRPr="00FE2B50">
          <w:rPr>
            <w:rStyle w:val="Hyperlink"/>
            <w:rFonts w:asciiTheme="majorHAnsi" w:hAnsiTheme="majorHAnsi"/>
            <w:sz w:val="22"/>
            <w:szCs w:val="22"/>
          </w:rPr>
          <w:t>A.R.S. § 38-843</w:t>
        </w:r>
      </w:hyperlink>
      <w:r w:rsidRPr="00FE2B50">
        <w:rPr>
          <w:rFonts w:asciiTheme="majorHAnsi" w:hAnsiTheme="majorHAnsi"/>
          <w:sz w:val="22"/>
          <w:szCs w:val="22"/>
        </w:rPr>
        <w:t xml:space="preserve">). </w:t>
      </w:r>
    </w:p>
    <w:p w14:paraId="7B2C8513" w14:textId="77777777" w:rsidR="004B5603" w:rsidRPr="0023742A" w:rsidRDefault="004B5603" w:rsidP="004B5603">
      <w:pPr>
        <w:spacing w:after="120"/>
        <w:jc w:val="both"/>
        <w:rPr>
          <w:rFonts w:ascii="Cambria" w:hAnsi="Cambria" w:cs="Arial"/>
        </w:rPr>
      </w:pPr>
    </w:p>
    <w:p w14:paraId="75FA1B7E" w14:textId="77777777" w:rsidR="004B5603" w:rsidRDefault="004B5603">
      <w:pPr>
        <w:tabs>
          <w:tab w:val="left" w:pos="1710"/>
          <w:tab w:val="left" w:pos="3240"/>
          <w:tab w:val="left" w:pos="4860"/>
          <w:tab w:val="left" w:pos="5760"/>
        </w:tabs>
        <w:rPr>
          <w:rFonts w:ascii="Arial" w:hAnsi="Arial"/>
          <w:sz w:val="22"/>
        </w:rPr>
      </w:pPr>
      <w:r>
        <w:rPr>
          <w:rFonts w:ascii="Arial" w:hAnsi="Arial"/>
          <w:sz w:val="22"/>
        </w:rPr>
        <w:br w:type="page"/>
      </w:r>
    </w:p>
    <w:p w14:paraId="16FD98B4" w14:textId="77777777" w:rsidR="00864543" w:rsidRDefault="00864543" w:rsidP="00864543">
      <w:pPr>
        <w:pStyle w:val="Heading1"/>
        <w:jc w:val="center"/>
      </w:pPr>
      <w:r>
        <w:rPr>
          <w:noProof/>
        </w:rPr>
        <w:lastRenderedPageBreak/>
        <w:drawing>
          <wp:anchor distT="0" distB="0" distL="114300" distR="114300" simplePos="0" relativeHeight="251675648" behindDoc="1" locked="0" layoutInCell="1" allowOverlap="1" wp14:anchorId="4D1F6FC3" wp14:editId="4A0F5EDC">
            <wp:simplePos x="0" y="0"/>
            <wp:positionH relativeFrom="column">
              <wp:posOffset>2362835</wp:posOffset>
            </wp:positionH>
            <wp:positionV relativeFrom="paragraph">
              <wp:posOffset>-322580</wp:posOffset>
            </wp:positionV>
            <wp:extent cx="1214755" cy="1165860"/>
            <wp:effectExtent l="0" t="0" r="0" b="0"/>
            <wp:wrapNone/>
            <wp:docPr id="15" name="Picture 1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19D7E279" w14:textId="77777777" w:rsidR="00864543" w:rsidRDefault="00864543" w:rsidP="00864543">
      <w:pPr>
        <w:jc w:val="center"/>
        <w:sectPr w:rsidR="00864543" w:rsidSect="00864543">
          <w:footerReference w:type="default" r:id="rId24"/>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0A17EE76" w14:textId="77777777" w:rsidR="00864543" w:rsidRDefault="00864543" w:rsidP="00864543">
      <w:pPr>
        <w:rPr>
          <w:b/>
        </w:rPr>
      </w:pPr>
    </w:p>
    <w:tbl>
      <w:tblPr>
        <w:tblStyle w:val="TableGrid"/>
        <w:tblpPr w:leftFromText="180" w:rightFromText="180" w:vertAnchor="page" w:horzAnchor="margin" w:tblpY="2371"/>
        <w:tblW w:w="9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78"/>
        <w:gridCol w:w="4821"/>
      </w:tblGrid>
      <w:tr w:rsidR="00864543" w14:paraId="23A21D73" w14:textId="77777777" w:rsidTr="00FE2B50">
        <w:trPr>
          <w:trHeight w:val="381"/>
        </w:trPr>
        <w:tc>
          <w:tcPr>
            <w:tcW w:w="9999" w:type="dxa"/>
            <w:gridSpan w:val="2"/>
          </w:tcPr>
          <w:p w14:paraId="5323E8AD" w14:textId="77777777" w:rsidR="00864543" w:rsidRPr="002B09D5" w:rsidRDefault="00864543" w:rsidP="00FE2B50">
            <w:pPr>
              <w:spacing w:after="120"/>
              <w:rPr>
                <w:rFonts w:ascii="Cambria" w:hAnsi="Cambria" w:cs="Arial"/>
                <w:noProof/>
                <w:sz w:val="28"/>
                <w:szCs w:val="28"/>
                <w:u w:val="single"/>
              </w:rPr>
            </w:pPr>
            <w:r>
              <w:rPr>
                <w:rFonts w:ascii="Cambria" w:hAnsi="Cambria" w:cs="Arial"/>
                <w:b/>
                <w:noProof/>
                <w:sz w:val="28"/>
                <w:szCs w:val="28"/>
                <w:u w:val="single"/>
              </w:rPr>
              <w:t>HB 2123:</w:t>
            </w:r>
            <w:r w:rsidRPr="00803606">
              <w:rPr>
                <w:rFonts w:ascii="Cambria" w:hAnsi="Cambria" w:cs="Arial"/>
                <w:noProof/>
                <w:sz w:val="28"/>
                <w:szCs w:val="28"/>
                <w:u w:val="single"/>
              </w:rPr>
              <w:t xml:space="preserve"> </w:t>
            </w:r>
            <w:r>
              <w:rPr>
                <w:rFonts w:ascii="Cambria" w:hAnsi="Cambria" w:cs="Arial"/>
                <w:noProof/>
                <w:sz w:val="28"/>
                <w:szCs w:val="28"/>
                <w:u w:val="single"/>
              </w:rPr>
              <w:t>insurance department; director; residency</w:t>
            </w:r>
          </w:p>
        </w:tc>
      </w:tr>
      <w:tr w:rsidR="00864543" w14:paraId="13D3C3B3" w14:textId="77777777" w:rsidTr="00FE2B50">
        <w:trPr>
          <w:trHeight w:val="945"/>
        </w:trPr>
        <w:tc>
          <w:tcPr>
            <w:tcW w:w="5178" w:type="dxa"/>
          </w:tcPr>
          <w:p w14:paraId="1D508E22" w14:textId="77777777" w:rsidR="00864543" w:rsidRPr="00FF43C0" w:rsidRDefault="00864543" w:rsidP="00FE2B50">
            <w:pPr>
              <w:spacing w:after="120"/>
              <w:rPr>
                <w:rFonts w:asciiTheme="majorHAnsi" w:hAnsiTheme="majorHAnsi" w:cs="Arial"/>
                <w:sz w:val="22"/>
              </w:rPr>
            </w:pPr>
            <w:r w:rsidRPr="00FF43C0">
              <w:rPr>
                <w:rFonts w:asciiTheme="majorHAnsi" w:hAnsiTheme="majorHAnsi" w:cs="Arial"/>
                <w:b/>
                <w:sz w:val="22"/>
              </w:rPr>
              <w:t>PRIME SPONSOR:</w:t>
            </w:r>
            <w:r w:rsidRPr="00FF43C0">
              <w:rPr>
                <w:rFonts w:asciiTheme="majorHAnsi" w:hAnsiTheme="majorHAnsi" w:cs="Arial"/>
                <w:sz w:val="22"/>
              </w:rPr>
              <w:t xml:space="preserve"> Representative </w:t>
            </w:r>
            <w:proofErr w:type="spellStart"/>
            <w:r w:rsidRPr="00FF43C0">
              <w:rPr>
                <w:rFonts w:asciiTheme="majorHAnsi" w:hAnsiTheme="majorHAnsi" w:cs="Arial"/>
                <w:sz w:val="22"/>
              </w:rPr>
              <w:t>Toma</w:t>
            </w:r>
            <w:proofErr w:type="spellEnd"/>
            <w:r w:rsidRPr="00FF43C0">
              <w:rPr>
                <w:rFonts w:asciiTheme="majorHAnsi" w:hAnsiTheme="majorHAnsi" w:cs="Arial"/>
                <w:sz w:val="22"/>
              </w:rPr>
              <w:t>, LD 22</w:t>
            </w:r>
          </w:p>
          <w:p w14:paraId="36698186" w14:textId="77777777" w:rsidR="00864543" w:rsidRPr="00FF43C0" w:rsidRDefault="00864543" w:rsidP="00FE2B50">
            <w:pPr>
              <w:rPr>
                <w:rFonts w:asciiTheme="majorHAnsi" w:hAnsiTheme="majorHAnsi" w:cs="Arial"/>
                <w:sz w:val="22"/>
              </w:rPr>
            </w:pPr>
            <w:r w:rsidRPr="00FF43C0">
              <w:rPr>
                <w:rFonts w:asciiTheme="majorHAnsi" w:hAnsiTheme="majorHAnsi" w:cs="Arial"/>
                <w:b/>
                <w:sz w:val="22"/>
              </w:rPr>
              <w:t>BILL STATUS:</w:t>
            </w:r>
            <w:r w:rsidRPr="00FF43C0">
              <w:rPr>
                <w:rFonts w:asciiTheme="majorHAnsi" w:hAnsiTheme="majorHAnsi" w:cs="Arial"/>
                <w:sz w:val="22"/>
              </w:rPr>
              <w:t xml:space="preserve"> </w:t>
            </w:r>
            <w:hyperlink r:id="rId25" w:tooltip="Bill Status Inquiry" w:history="1">
              <w:r w:rsidRPr="00FF43C0">
                <w:rPr>
                  <w:rStyle w:val="Hyperlink"/>
                  <w:rFonts w:asciiTheme="majorHAnsi" w:hAnsiTheme="majorHAnsi"/>
                  <w:sz w:val="22"/>
                </w:rPr>
                <w:t>Caucus &amp; COW</w:t>
              </w:r>
            </w:hyperlink>
          </w:p>
          <w:tbl>
            <w:tblPr>
              <w:tblStyle w:val="TableGrid"/>
              <w:tblW w:w="0" w:type="auto"/>
              <w:tblInd w:w="1" w:type="dxa"/>
              <w:tblLook w:val="04A0" w:firstRow="1" w:lastRow="0" w:firstColumn="1" w:lastColumn="0" w:noHBand="0" w:noVBand="1"/>
            </w:tblPr>
            <w:tblGrid>
              <w:gridCol w:w="5168"/>
            </w:tblGrid>
            <w:tr w:rsidR="00864543" w:rsidRPr="00FF43C0" w14:paraId="3350D814" w14:textId="77777777" w:rsidTr="00864543">
              <w:trPr>
                <w:trHeight w:val="254"/>
              </w:trPr>
              <w:tc>
                <w:tcPr>
                  <w:tcW w:w="5168" w:type="dxa"/>
                  <w:tcBorders>
                    <w:top w:val="nil"/>
                    <w:left w:val="nil"/>
                    <w:bottom w:val="nil"/>
                    <w:right w:val="nil"/>
                  </w:tcBorders>
                  <w:tcMar>
                    <w:left w:w="0" w:type="dxa"/>
                    <w:right w:w="0" w:type="dxa"/>
                  </w:tcMar>
                </w:tcPr>
                <w:p w14:paraId="089ABCFD" w14:textId="77777777" w:rsidR="00864543" w:rsidRPr="00FF43C0" w:rsidRDefault="00864543" w:rsidP="00EA5B93">
                  <w:pPr>
                    <w:framePr w:hSpace="180" w:wrap="around" w:vAnchor="page" w:hAnchor="margin" w:y="2371"/>
                    <w:ind w:left="720"/>
                    <w:rPr>
                      <w:rFonts w:asciiTheme="majorHAnsi" w:hAnsiTheme="majorHAnsi" w:cs="Arial"/>
                      <w:sz w:val="22"/>
                    </w:rPr>
                  </w:pPr>
                  <w:r w:rsidRPr="00FF43C0">
                    <w:rPr>
                      <w:rFonts w:asciiTheme="majorHAnsi" w:hAnsiTheme="majorHAnsi" w:cs="Arial"/>
                      <w:sz w:val="22"/>
                    </w:rPr>
                    <w:t>BI: DP 6-1-0-1</w:t>
                  </w:r>
                </w:p>
              </w:tc>
            </w:tr>
          </w:tbl>
          <w:p w14:paraId="3F7E4A83" w14:textId="77777777" w:rsidR="00864543" w:rsidRPr="00C6092E" w:rsidRDefault="00864543" w:rsidP="00FE2B50">
            <w:pPr>
              <w:rPr>
                <w:rFonts w:ascii="Cambria" w:hAnsi="Cambria" w:cs="Arial"/>
              </w:rPr>
            </w:pPr>
          </w:p>
        </w:tc>
        <w:tc>
          <w:tcPr>
            <w:tcW w:w="4821" w:type="dxa"/>
          </w:tcPr>
          <w:p w14:paraId="6AFD55DC" w14:textId="77777777" w:rsidR="00864543" w:rsidRDefault="00864543" w:rsidP="00FE2B50">
            <w:pPr>
              <w:rPr>
                <w:rFonts w:ascii="Cambria" w:hAnsi="Cambria" w:cs="Arial"/>
              </w:rPr>
            </w:pPr>
            <w:r w:rsidRPr="001C5438">
              <w:rPr>
                <w:rFonts w:ascii="Cambria" w:hAnsi="Cambria" w:cs="Arial"/>
                <w:noProof/>
              </w:rPr>
              <mc:AlternateContent>
                <mc:Choice Requires="wps">
                  <w:drawing>
                    <wp:anchor distT="0" distB="0" distL="114300" distR="114300" simplePos="0" relativeHeight="251677696" behindDoc="1" locked="1" layoutInCell="1" allowOverlap="0" wp14:anchorId="4AB701A7" wp14:editId="69C73470">
                      <wp:simplePos x="0" y="0"/>
                      <wp:positionH relativeFrom="margin">
                        <wp:posOffset>0</wp:posOffset>
                      </wp:positionH>
                      <wp:positionV relativeFrom="page">
                        <wp:posOffset>3175</wp:posOffset>
                      </wp:positionV>
                      <wp:extent cx="2847975" cy="723900"/>
                      <wp:effectExtent l="0" t="0" r="28575" b="19050"/>
                      <wp:wrapTight wrapText="bothSides">
                        <wp:wrapPolygon edited="0">
                          <wp:start x="0" y="0"/>
                          <wp:lineTo x="0" y="21600"/>
                          <wp:lineTo x="21672" y="21600"/>
                          <wp:lineTo x="21672" y="0"/>
                          <wp:lineTo x="0" y="0"/>
                        </wp:wrapPolygon>
                      </wp:wrapTight>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72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7FBC9F" w14:textId="77777777" w:rsidR="00FF43C0" w:rsidRDefault="00FF43C0" w:rsidP="00864543">
                                  <w:pPr>
                                    <w:rPr>
                                      <w:b/>
                                      <w:u w:val="single"/>
                                    </w:rPr>
                                  </w:pPr>
                                  <w:r w:rsidRPr="00BB4358">
                                    <w:rPr>
                                      <w:b/>
                                      <w:u w:val="single"/>
                                    </w:rPr>
                                    <w:t>Legend:</w:t>
                                  </w:r>
                                </w:p>
                                <w:p w14:paraId="4C741F37" w14:textId="77777777" w:rsidR="00FF43C0" w:rsidRDefault="00FF43C0" w:rsidP="00864543">
                                  <w:r>
                                    <w:t>ADOI – Arizona Department of Insurance</w:t>
                                  </w:r>
                                </w:p>
                                <w:p w14:paraId="1DDE6550" w14:textId="77777777" w:rsidR="00FF43C0" w:rsidRPr="000940D1" w:rsidRDefault="00FF43C0" w:rsidP="00864543">
                                  <w:r>
                                    <w:t>Director – Director of the Department of Insurance</w:t>
                                  </w:r>
                                </w:p>
                                <w:p w14:paraId="77E169DA" w14:textId="77777777" w:rsidR="00FF43C0" w:rsidRPr="00BB4358" w:rsidRDefault="00FF43C0" w:rsidP="0086454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701A7" id="_x0000_s1034" type="#_x0000_t202" style="position:absolute;margin-left:0;margin-top:.25pt;width:224.25pt;height:57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" o:allowoverlap="f" filled="f">
                      <v:textbox>
                        <w:txbxContent>
                          <w:p w14:paraId="717FBC9F" w14:textId="77777777" w:rsidR="00FF43C0" w:rsidRDefault="00FF43C0" w:rsidP="00864543">
                            <w:pPr>
                              <w:rPr>
                                <w:b/>
                                <w:u w:val="single"/>
                              </w:rPr>
                            </w:pPr>
                            <w:r w:rsidRPr="00BB4358">
                              <w:rPr>
                                <w:b/>
                                <w:u w:val="single"/>
                              </w:rPr>
                              <w:t>Legend:</w:t>
                            </w:r>
                          </w:p>
                          <w:p w14:paraId="4C741F37" w14:textId="77777777" w:rsidR="00FF43C0" w:rsidRDefault="00FF43C0" w:rsidP="00864543">
                            <w:r>
                              <w:t>ADOI – Arizona Department of Insurance</w:t>
                            </w:r>
                          </w:p>
                          <w:p w14:paraId="1DDE6550" w14:textId="77777777" w:rsidR="00FF43C0" w:rsidRPr="000940D1" w:rsidRDefault="00FF43C0" w:rsidP="00864543">
                            <w:r>
                              <w:t>Director – Director of the Department of Insurance</w:t>
                            </w:r>
                          </w:p>
                          <w:p w14:paraId="77E169DA" w14:textId="77777777" w:rsidR="00FF43C0" w:rsidRPr="00BB4358" w:rsidRDefault="00FF43C0" w:rsidP="0086454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3E07575C" w14:textId="77777777" w:rsidR="00FE2B50" w:rsidRDefault="00FE2B50" w:rsidP="00864543">
      <w:pPr>
        <w:spacing w:before="200"/>
        <w:jc w:val="both"/>
        <w:rPr>
          <w:rFonts w:ascii="Cambria" w:hAnsi="Cambria" w:cs="Arial"/>
          <w:b/>
          <w:u w:val="single"/>
        </w:rPr>
      </w:pPr>
    </w:p>
    <w:p w14:paraId="3AAF3A24" w14:textId="77777777" w:rsidR="00864543" w:rsidRPr="00FE2B50" w:rsidRDefault="00864543" w:rsidP="00864543">
      <w:pPr>
        <w:spacing w:before="200"/>
        <w:jc w:val="both"/>
        <w:rPr>
          <w:rFonts w:asciiTheme="majorHAnsi" w:hAnsiTheme="majorHAnsi" w:cs="Arial"/>
          <w:b/>
          <w:sz w:val="22"/>
          <w:szCs w:val="22"/>
          <w:u w:val="single"/>
        </w:rPr>
      </w:pPr>
      <w:r w:rsidRPr="00FE2B50">
        <w:rPr>
          <w:rFonts w:asciiTheme="majorHAnsi" w:hAnsiTheme="majorHAnsi" w:cs="Arial"/>
          <w:b/>
          <w:sz w:val="22"/>
          <w:szCs w:val="22"/>
          <w:u w:val="single"/>
        </w:rPr>
        <w:t>Abstract</w:t>
      </w:r>
    </w:p>
    <w:p w14:paraId="6F56491F" w14:textId="77777777" w:rsidR="00864543" w:rsidRPr="00FE2B50" w:rsidRDefault="00864543" w:rsidP="00864543">
      <w:pPr>
        <w:spacing w:after="120"/>
        <w:jc w:val="both"/>
        <w:rPr>
          <w:rFonts w:asciiTheme="majorHAnsi" w:hAnsiTheme="majorHAnsi" w:cs="Arial"/>
          <w:sz w:val="22"/>
          <w:szCs w:val="22"/>
        </w:rPr>
      </w:pPr>
      <w:r w:rsidRPr="00FE2B50">
        <w:rPr>
          <w:rFonts w:asciiTheme="majorHAnsi" w:hAnsiTheme="majorHAnsi" w:cs="Arial"/>
          <w:noProof/>
          <w:sz w:val="22"/>
          <w:szCs w:val="22"/>
        </w:rPr>
        <mc:AlternateContent>
          <mc:Choice Requires="wps">
            <w:drawing>
              <wp:anchor distT="0" distB="0" distL="114300" distR="114300" simplePos="0" relativeHeight="251676672" behindDoc="1" locked="1" layoutInCell="1" allowOverlap="0" wp14:anchorId="1A33A58D" wp14:editId="4A62C52C">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234AEE2A" w14:textId="77777777" w:rsidR="00FF43C0" w:rsidRDefault="00DF7778" w:rsidP="00864543">
                            <w:pPr>
                              <w:jc w:val="center"/>
                            </w:pPr>
                            <w:sdt>
                              <w:sdtPr>
                                <w:tag w:val="Prop105"/>
                                <w:id w:val="-103496452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85109304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673678706"/>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789785968"/>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3A58D" id="_x0000_s1035" type="#_x0000_t202" style="position:absolute;left:0;text-align:left;margin-left:0;margin-top:628.5pt;width:468pt;height:21.6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BuyqSGLgIAAFgEAAAOAAAAAAAAAAAAAAAAAC4CAABk&#10;cnMvZTJvRG9jLnhtbFBLAQItABQABgAIAAAAIQD4CaEL3gAAAAoBAAAPAAAAAAAAAAAAAAAAAIgE&#10;AABkcnMvZG93bnJldi54bWxQSwUGAAAAAAQABADzAAAAkwUAAAAA&#10;" o:allowoverlap="f">
                <v:textbox>
                  <w:txbxContent>
                    <w:p w14:paraId="234AEE2A" w14:textId="77777777" w:rsidR="00FF43C0" w:rsidRDefault="00FF43C0" w:rsidP="00864543">
                      <w:pPr>
                        <w:jc w:val="center"/>
                      </w:pPr>
                      <w:sdt>
                        <w:sdtPr>
                          <w:tag w:val="Prop105"/>
                          <w:id w:val="-10349645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510930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6736787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897859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FE2B50">
        <w:rPr>
          <w:rFonts w:asciiTheme="majorHAnsi" w:hAnsiTheme="majorHAnsi" w:cs="Arial"/>
          <w:sz w:val="22"/>
          <w:szCs w:val="22"/>
        </w:rPr>
        <w:t>Relating to the Director's qualifications.</w:t>
      </w:r>
    </w:p>
    <w:p w14:paraId="5C40267E" w14:textId="77777777" w:rsidR="00864543" w:rsidRPr="00FE2B50" w:rsidRDefault="00864543" w:rsidP="00864543">
      <w:pPr>
        <w:jc w:val="both"/>
        <w:rPr>
          <w:rFonts w:asciiTheme="majorHAnsi" w:hAnsiTheme="majorHAnsi" w:cs="Arial"/>
          <w:b/>
          <w:sz w:val="22"/>
          <w:szCs w:val="22"/>
          <w:u w:val="single"/>
        </w:rPr>
      </w:pPr>
      <w:r w:rsidRPr="00FE2B50">
        <w:rPr>
          <w:rFonts w:asciiTheme="majorHAnsi" w:hAnsiTheme="majorHAnsi" w:cs="Arial"/>
          <w:b/>
          <w:sz w:val="22"/>
          <w:szCs w:val="22"/>
          <w:u w:val="single"/>
        </w:rPr>
        <w:t>Provisions</w:t>
      </w:r>
    </w:p>
    <w:p w14:paraId="24118FE9" w14:textId="77777777" w:rsidR="00864543" w:rsidRPr="00FE2B50" w:rsidRDefault="00864543" w:rsidP="002B0E2B">
      <w:pPr>
        <w:pStyle w:val="ListParagraph"/>
        <w:numPr>
          <w:ilvl w:val="0"/>
          <w:numId w:val="53"/>
        </w:numPr>
        <w:spacing w:after="120" w:line="240" w:lineRule="auto"/>
        <w:contextualSpacing w:val="0"/>
        <w:jc w:val="both"/>
        <w:rPr>
          <w:rFonts w:asciiTheme="majorHAnsi" w:hAnsiTheme="majorHAnsi" w:cs="Arial"/>
        </w:rPr>
      </w:pPr>
      <w:r w:rsidRPr="00FE2B50">
        <w:rPr>
          <w:rFonts w:asciiTheme="majorHAnsi" w:hAnsiTheme="majorHAnsi" w:cs="Arial"/>
        </w:rPr>
        <w:t>Removes the three year residency requirement as a qualification to be the Director. (Sec. 1)</w:t>
      </w:r>
    </w:p>
    <w:p w14:paraId="50CA92D8" w14:textId="77777777" w:rsidR="00864543" w:rsidRPr="00FE2B50" w:rsidRDefault="00864543" w:rsidP="00864543">
      <w:pPr>
        <w:jc w:val="both"/>
        <w:rPr>
          <w:rFonts w:asciiTheme="majorHAnsi" w:hAnsiTheme="majorHAnsi" w:cs="Arial"/>
          <w:b/>
          <w:sz w:val="22"/>
          <w:szCs w:val="22"/>
          <w:u w:val="single"/>
        </w:rPr>
      </w:pPr>
      <w:r w:rsidRPr="00FE2B50">
        <w:rPr>
          <w:rFonts w:asciiTheme="majorHAnsi" w:hAnsiTheme="majorHAnsi" w:cs="Arial"/>
          <w:b/>
          <w:sz w:val="22"/>
          <w:szCs w:val="22"/>
          <w:u w:val="single"/>
        </w:rPr>
        <w:t>Current Law</w:t>
      </w:r>
    </w:p>
    <w:p w14:paraId="067040F7" w14:textId="77777777" w:rsidR="00864543" w:rsidRPr="00FE2B50" w:rsidRDefault="00864543" w:rsidP="00864543">
      <w:pPr>
        <w:spacing w:after="120"/>
        <w:jc w:val="both"/>
        <w:rPr>
          <w:rFonts w:asciiTheme="majorHAnsi" w:hAnsiTheme="majorHAnsi" w:cs="Arial"/>
          <w:sz w:val="22"/>
          <w:szCs w:val="22"/>
        </w:rPr>
      </w:pPr>
      <w:r w:rsidRPr="00FE2B50">
        <w:rPr>
          <w:rFonts w:asciiTheme="majorHAnsi" w:hAnsiTheme="majorHAnsi" w:cs="Arial"/>
          <w:sz w:val="22"/>
          <w:szCs w:val="22"/>
        </w:rPr>
        <w:t>The Director, who is appointed by the governor, must be well versed in insurance matters and be a resident of Arizona for at least three years prior to appointment.  The Director serves at the pleasure of the governor (</w:t>
      </w:r>
      <w:hyperlink r:id="rId26" w:history="1">
        <w:r w:rsidRPr="00FE2B50">
          <w:rPr>
            <w:rStyle w:val="Hyperlink"/>
            <w:rFonts w:asciiTheme="majorHAnsi" w:hAnsiTheme="majorHAnsi" w:cs="Arial"/>
            <w:sz w:val="22"/>
            <w:szCs w:val="22"/>
          </w:rPr>
          <w:t>A.R.S. § 20-141</w:t>
        </w:r>
      </w:hyperlink>
      <w:r w:rsidRPr="00FE2B50">
        <w:rPr>
          <w:rFonts w:asciiTheme="majorHAnsi" w:hAnsiTheme="majorHAnsi" w:cs="Arial"/>
          <w:sz w:val="22"/>
          <w:szCs w:val="22"/>
        </w:rPr>
        <w:t>).</w:t>
      </w:r>
    </w:p>
    <w:p w14:paraId="1B78E4B4" w14:textId="77777777" w:rsidR="00864543" w:rsidRPr="00FE2B50" w:rsidRDefault="00DF7778" w:rsidP="00864543">
      <w:pPr>
        <w:jc w:val="both"/>
        <w:rPr>
          <w:rFonts w:asciiTheme="majorHAnsi" w:hAnsiTheme="majorHAnsi" w:cs="Arial"/>
          <w:sz w:val="22"/>
          <w:szCs w:val="22"/>
        </w:rPr>
      </w:pPr>
      <w:hyperlink r:id="rId27" w:history="1">
        <w:r w:rsidR="00864543" w:rsidRPr="00FE2B50">
          <w:rPr>
            <w:rStyle w:val="Hyperlink"/>
            <w:rFonts w:asciiTheme="majorHAnsi" w:hAnsiTheme="majorHAnsi" w:cs="Arial"/>
            <w:sz w:val="22"/>
            <w:szCs w:val="22"/>
          </w:rPr>
          <w:t>A.R.S. § 20-142</w:t>
        </w:r>
      </w:hyperlink>
      <w:r w:rsidR="00864543" w:rsidRPr="00FE2B50">
        <w:rPr>
          <w:rFonts w:asciiTheme="majorHAnsi" w:hAnsiTheme="majorHAnsi" w:cs="Arial"/>
          <w:sz w:val="22"/>
          <w:szCs w:val="22"/>
        </w:rPr>
        <w:t xml:space="preserve"> provides the powers and duties of the Director, which include:</w:t>
      </w:r>
    </w:p>
    <w:p w14:paraId="07EA7DDF" w14:textId="77777777" w:rsidR="00864543" w:rsidRPr="00FE2B50" w:rsidRDefault="00864543" w:rsidP="00864543">
      <w:pPr>
        <w:pStyle w:val="ListParagraph"/>
        <w:numPr>
          <w:ilvl w:val="0"/>
          <w:numId w:val="2"/>
        </w:numPr>
        <w:spacing w:after="0" w:line="240" w:lineRule="auto"/>
        <w:jc w:val="both"/>
        <w:rPr>
          <w:rFonts w:asciiTheme="majorHAnsi" w:hAnsiTheme="majorHAnsi" w:cs="Arial"/>
        </w:rPr>
      </w:pPr>
      <w:r w:rsidRPr="00FE2B50">
        <w:rPr>
          <w:rFonts w:asciiTheme="majorHAnsi" w:hAnsiTheme="majorHAnsi" w:cs="Arial"/>
        </w:rPr>
        <w:t>Examining and investigating insurance matters of adjusters, agents, brokers, and any other persons who is regulated by ADOI.</w:t>
      </w:r>
    </w:p>
    <w:p w14:paraId="49EB9B7E" w14:textId="77777777" w:rsidR="00864543" w:rsidRPr="00FE2B50" w:rsidRDefault="00864543" w:rsidP="00864543">
      <w:pPr>
        <w:pStyle w:val="ListParagraph"/>
        <w:numPr>
          <w:ilvl w:val="0"/>
          <w:numId w:val="2"/>
        </w:numPr>
        <w:spacing w:after="0" w:line="240" w:lineRule="auto"/>
        <w:jc w:val="both"/>
        <w:rPr>
          <w:rFonts w:asciiTheme="majorHAnsi" w:hAnsiTheme="majorHAnsi" w:cs="Arial"/>
        </w:rPr>
      </w:pPr>
      <w:r w:rsidRPr="00FE2B50">
        <w:rPr>
          <w:rFonts w:asciiTheme="majorHAnsi" w:hAnsiTheme="majorHAnsi" w:cs="Arial"/>
        </w:rPr>
        <w:t>Establishing guidelines for insurers on home health services.</w:t>
      </w:r>
      <w:bookmarkStart w:id="10" w:name="HB2123"/>
      <w:bookmarkEnd w:id="10"/>
    </w:p>
    <w:p w14:paraId="6EB9158D" w14:textId="77777777" w:rsidR="00864543" w:rsidRPr="00FE2B50" w:rsidRDefault="00864543" w:rsidP="00864543">
      <w:pPr>
        <w:pStyle w:val="ListParagraph"/>
        <w:numPr>
          <w:ilvl w:val="0"/>
          <w:numId w:val="2"/>
        </w:numPr>
        <w:spacing w:after="0" w:line="240" w:lineRule="auto"/>
        <w:jc w:val="both"/>
        <w:rPr>
          <w:rFonts w:asciiTheme="majorHAnsi" w:hAnsiTheme="majorHAnsi" w:cs="Arial"/>
        </w:rPr>
      </w:pPr>
      <w:r w:rsidRPr="00FE2B50">
        <w:rPr>
          <w:rFonts w:asciiTheme="majorHAnsi" w:hAnsiTheme="majorHAnsi" w:cs="Arial"/>
        </w:rPr>
        <w:t xml:space="preserve">Receiving criminal record history information </w:t>
      </w:r>
      <w:proofErr w:type="gramStart"/>
      <w:r w:rsidRPr="00FE2B50">
        <w:rPr>
          <w:rFonts w:asciiTheme="majorHAnsi" w:hAnsiTheme="majorHAnsi" w:cs="Arial"/>
        </w:rPr>
        <w:t>in connection with</w:t>
      </w:r>
      <w:proofErr w:type="gramEnd"/>
      <w:r w:rsidRPr="00FE2B50">
        <w:rPr>
          <w:rFonts w:asciiTheme="majorHAnsi" w:hAnsiTheme="majorHAnsi" w:cs="Arial"/>
        </w:rPr>
        <w:t xml:space="preserve"> the issuance, renewal, suspension, or revocation of a license or certificate of authority.</w:t>
      </w:r>
    </w:p>
    <w:p w14:paraId="4D7CA7D3" w14:textId="77777777" w:rsidR="00864543" w:rsidRPr="001C5438" w:rsidRDefault="00864543" w:rsidP="00864543">
      <w:pPr>
        <w:jc w:val="both"/>
        <w:rPr>
          <w:rFonts w:ascii="Cambria" w:hAnsi="Cambria" w:cs="Arial"/>
        </w:rPr>
      </w:pPr>
    </w:p>
    <w:p w14:paraId="423F2F2E" w14:textId="77777777" w:rsidR="00864543" w:rsidRDefault="00864543">
      <w:pPr>
        <w:tabs>
          <w:tab w:val="left" w:pos="1710"/>
          <w:tab w:val="left" w:pos="3240"/>
          <w:tab w:val="left" w:pos="4860"/>
          <w:tab w:val="left" w:pos="5760"/>
        </w:tabs>
        <w:rPr>
          <w:rFonts w:ascii="Arial" w:hAnsi="Arial"/>
          <w:sz w:val="22"/>
        </w:rPr>
      </w:pPr>
      <w:r>
        <w:rPr>
          <w:rFonts w:ascii="Arial" w:hAnsi="Arial"/>
          <w:sz w:val="22"/>
        </w:rPr>
        <w:br w:type="page"/>
      </w:r>
    </w:p>
    <w:p w14:paraId="0D01D646" w14:textId="77777777" w:rsidR="00864543" w:rsidRDefault="00864543" w:rsidP="00864543">
      <w:pPr>
        <w:pStyle w:val="Heading1"/>
        <w:jc w:val="center"/>
      </w:pPr>
      <w:r>
        <w:rPr>
          <w:noProof/>
        </w:rPr>
        <w:lastRenderedPageBreak/>
        <w:drawing>
          <wp:anchor distT="0" distB="0" distL="114300" distR="114300" simplePos="0" relativeHeight="251679744" behindDoc="1" locked="0" layoutInCell="1" allowOverlap="1" wp14:anchorId="4A33169B" wp14:editId="24F7082F">
            <wp:simplePos x="0" y="0"/>
            <wp:positionH relativeFrom="column">
              <wp:posOffset>2362835</wp:posOffset>
            </wp:positionH>
            <wp:positionV relativeFrom="paragraph">
              <wp:posOffset>-322580</wp:posOffset>
            </wp:positionV>
            <wp:extent cx="1214755" cy="1165860"/>
            <wp:effectExtent l="0" t="0" r="0" b="0"/>
            <wp:wrapNone/>
            <wp:docPr id="18" name="Picture 1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1A85F7C0" w14:textId="77777777" w:rsidR="00864543" w:rsidRDefault="00864543" w:rsidP="00864543">
      <w:pPr>
        <w:jc w:val="center"/>
        <w:sectPr w:rsidR="00864543" w:rsidSect="00864543">
          <w:footerReference w:type="default" r:id="rId28"/>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207E3CB2" w14:textId="77777777" w:rsidR="00864543" w:rsidRDefault="00864543" w:rsidP="00864543">
      <w:pPr>
        <w:rPr>
          <w:b/>
        </w:rPr>
      </w:pPr>
    </w:p>
    <w:tbl>
      <w:tblPr>
        <w:tblStyle w:val="TableGrid"/>
        <w:tblpPr w:leftFromText="180" w:rightFromText="180" w:vertAnchor="page" w:horzAnchor="margin" w:tblpY="238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75"/>
        <w:gridCol w:w="4920"/>
      </w:tblGrid>
      <w:tr w:rsidR="00864543" w14:paraId="4BD51E0F" w14:textId="77777777" w:rsidTr="00FE2B50">
        <w:tc>
          <w:tcPr>
            <w:tcW w:w="9895" w:type="dxa"/>
            <w:gridSpan w:val="2"/>
          </w:tcPr>
          <w:p w14:paraId="25EB3821" w14:textId="77777777" w:rsidR="00864543" w:rsidRPr="002B09D5" w:rsidRDefault="00864543" w:rsidP="00FE2B50">
            <w:pPr>
              <w:spacing w:after="120"/>
              <w:rPr>
                <w:rFonts w:ascii="Cambria" w:hAnsi="Cambria" w:cs="Arial"/>
                <w:noProof/>
                <w:sz w:val="28"/>
                <w:szCs w:val="28"/>
                <w:u w:val="single"/>
              </w:rPr>
            </w:pPr>
            <w:r>
              <w:rPr>
                <w:rFonts w:ascii="Cambria" w:hAnsi="Cambria" w:cs="Arial"/>
                <w:b/>
                <w:noProof/>
                <w:sz w:val="28"/>
                <w:szCs w:val="28"/>
                <w:u w:val="single"/>
              </w:rPr>
              <w:t>HB 2124:</w:t>
            </w:r>
            <w:r w:rsidRPr="00803606">
              <w:rPr>
                <w:rFonts w:ascii="Cambria" w:hAnsi="Cambria" w:cs="Arial"/>
                <w:noProof/>
                <w:sz w:val="28"/>
                <w:szCs w:val="28"/>
                <w:u w:val="single"/>
              </w:rPr>
              <w:t xml:space="preserve"> </w:t>
            </w:r>
            <w:r>
              <w:rPr>
                <w:rFonts w:ascii="Cambria" w:hAnsi="Cambria" w:cs="Arial"/>
                <w:noProof/>
                <w:sz w:val="28"/>
                <w:szCs w:val="28"/>
                <w:u w:val="single"/>
              </w:rPr>
              <w:t>life and disability insurance; insolvencies</w:t>
            </w:r>
          </w:p>
        </w:tc>
      </w:tr>
      <w:tr w:rsidR="00864543" w14:paraId="260FD6FF" w14:textId="77777777" w:rsidTr="00FE2B50">
        <w:trPr>
          <w:trHeight w:val="1485"/>
        </w:trPr>
        <w:tc>
          <w:tcPr>
            <w:tcW w:w="4975" w:type="dxa"/>
          </w:tcPr>
          <w:p w14:paraId="49EEF7A5" w14:textId="77777777" w:rsidR="00864543" w:rsidRPr="00FF43C0" w:rsidRDefault="00864543" w:rsidP="00FE2B50">
            <w:pPr>
              <w:spacing w:after="120"/>
              <w:rPr>
                <w:rFonts w:ascii="Cambria" w:hAnsi="Cambria" w:cs="Arial"/>
                <w:sz w:val="22"/>
                <w:szCs w:val="22"/>
              </w:rPr>
            </w:pPr>
            <w:r w:rsidRPr="00FF43C0">
              <w:rPr>
                <w:rFonts w:ascii="Cambria" w:hAnsi="Cambria" w:cs="Arial"/>
                <w:b/>
                <w:sz w:val="22"/>
                <w:szCs w:val="22"/>
              </w:rPr>
              <w:t>PRIME SPONSOR:</w:t>
            </w:r>
            <w:r w:rsidRPr="00FF43C0">
              <w:rPr>
                <w:rFonts w:ascii="Cambria" w:hAnsi="Cambria" w:cs="Arial"/>
                <w:sz w:val="22"/>
                <w:szCs w:val="22"/>
              </w:rPr>
              <w:t xml:space="preserve"> Representative Livingston, LD 22</w:t>
            </w:r>
          </w:p>
          <w:p w14:paraId="6F9F58BE" w14:textId="77777777" w:rsidR="00864543" w:rsidRPr="00FF43C0" w:rsidRDefault="00864543" w:rsidP="00FE2B50">
            <w:pPr>
              <w:rPr>
                <w:rFonts w:ascii="Cambria" w:hAnsi="Cambria" w:cs="Arial"/>
                <w:sz w:val="22"/>
                <w:szCs w:val="22"/>
              </w:rPr>
            </w:pPr>
            <w:r w:rsidRPr="00FF43C0">
              <w:rPr>
                <w:rFonts w:ascii="Cambria" w:hAnsi="Cambria" w:cs="Arial"/>
                <w:b/>
                <w:sz w:val="22"/>
                <w:szCs w:val="22"/>
              </w:rPr>
              <w:t>BILL STATUS:</w:t>
            </w:r>
            <w:r w:rsidRPr="00FF43C0">
              <w:rPr>
                <w:rFonts w:ascii="Cambria" w:hAnsi="Cambria" w:cs="Arial"/>
                <w:sz w:val="22"/>
                <w:szCs w:val="22"/>
              </w:rPr>
              <w:t xml:space="preserve"> </w:t>
            </w:r>
            <w:hyperlink r:id="rId29" w:tooltip="Bill Status Inquiry" w:history="1">
              <w:r w:rsidRPr="00FF43C0">
                <w:rPr>
                  <w:rStyle w:val="Hyperlink"/>
                  <w:sz w:val="22"/>
                  <w:szCs w:val="22"/>
                </w:rPr>
                <w:t>Caucus &amp; COW</w:t>
              </w:r>
            </w:hyperlink>
          </w:p>
          <w:tbl>
            <w:tblPr>
              <w:tblStyle w:val="TableGrid"/>
              <w:tblW w:w="0" w:type="auto"/>
              <w:tblLook w:val="04A0" w:firstRow="1" w:lastRow="0" w:firstColumn="1" w:lastColumn="0" w:noHBand="0" w:noVBand="1"/>
            </w:tblPr>
            <w:tblGrid>
              <w:gridCol w:w="4975"/>
            </w:tblGrid>
            <w:tr w:rsidR="00864543" w:rsidRPr="00FF43C0" w14:paraId="10E01371" w14:textId="77777777" w:rsidTr="00864543">
              <w:tc>
                <w:tcPr>
                  <w:tcW w:w="5115" w:type="dxa"/>
                  <w:tcBorders>
                    <w:top w:val="nil"/>
                    <w:left w:val="nil"/>
                    <w:bottom w:val="nil"/>
                    <w:right w:val="nil"/>
                  </w:tcBorders>
                  <w:tcMar>
                    <w:left w:w="0" w:type="dxa"/>
                    <w:right w:w="0" w:type="dxa"/>
                  </w:tcMar>
                </w:tcPr>
                <w:p w14:paraId="4F1C6F21" w14:textId="77777777" w:rsidR="00864543" w:rsidRPr="00FF43C0" w:rsidRDefault="00864543" w:rsidP="00EA5B93">
                  <w:pPr>
                    <w:framePr w:hSpace="180" w:wrap="around" w:vAnchor="page" w:hAnchor="margin" w:y="2386"/>
                    <w:ind w:left="720"/>
                    <w:rPr>
                      <w:rFonts w:ascii="Cambria" w:hAnsi="Cambria" w:cs="Arial"/>
                      <w:sz w:val="22"/>
                      <w:szCs w:val="22"/>
                    </w:rPr>
                  </w:pPr>
                  <w:r w:rsidRPr="00FF43C0">
                    <w:rPr>
                      <w:rFonts w:ascii="Cambria" w:hAnsi="Cambria" w:cs="Arial"/>
                      <w:sz w:val="22"/>
                      <w:szCs w:val="22"/>
                    </w:rPr>
                    <w:t>BI: DP 7-0-0-1</w:t>
                  </w:r>
                </w:p>
              </w:tc>
            </w:tr>
          </w:tbl>
          <w:p w14:paraId="7F569057" w14:textId="77777777" w:rsidR="00864543" w:rsidRPr="00C6092E" w:rsidRDefault="00864543" w:rsidP="00FE2B50">
            <w:pPr>
              <w:rPr>
                <w:rFonts w:ascii="Cambria" w:hAnsi="Cambria" w:cs="Arial"/>
              </w:rPr>
            </w:pPr>
          </w:p>
        </w:tc>
        <w:tc>
          <w:tcPr>
            <w:tcW w:w="4920" w:type="dxa"/>
          </w:tcPr>
          <w:p w14:paraId="36EC65F2" w14:textId="77777777" w:rsidR="00864543" w:rsidRDefault="00864543" w:rsidP="00FE2B50">
            <w:pPr>
              <w:rPr>
                <w:rFonts w:ascii="Cambria" w:hAnsi="Cambria" w:cs="Arial"/>
              </w:rPr>
            </w:pPr>
            <w:r w:rsidRPr="001C5438">
              <w:rPr>
                <w:rFonts w:ascii="Cambria" w:hAnsi="Cambria" w:cs="Arial"/>
                <w:noProof/>
              </w:rPr>
              <mc:AlternateContent>
                <mc:Choice Requires="wps">
                  <w:drawing>
                    <wp:anchor distT="0" distB="0" distL="114300" distR="114300" simplePos="0" relativeHeight="251681792" behindDoc="1" locked="1" layoutInCell="1" allowOverlap="0" wp14:anchorId="3401BEAE" wp14:editId="41FCD740">
                      <wp:simplePos x="0" y="0"/>
                      <wp:positionH relativeFrom="margin">
                        <wp:posOffset>0</wp:posOffset>
                      </wp:positionH>
                      <wp:positionV relativeFrom="page">
                        <wp:posOffset>3175</wp:posOffset>
                      </wp:positionV>
                      <wp:extent cx="3105150" cy="885825"/>
                      <wp:effectExtent l="0" t="0" r="19050" b="28575"/>
                      <wp:wrapTight wrapText="bothSides">
                        <wp:wrapPolygon edited="0">
                          <wp:start x="0" y="0"/>
                          <wp:lineTo x="0" y="21832"/>
                          <wp:lineTo x="21600" y="21832"/>
                          <wp:lineTo x="21600" y="0"/>
                          <wp:lineTo x="0" y="0"/>
                        </wp:wrapPolygon>
                      </wp:wrapTight>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D74236" w14:textId="77777777" w:rsidR="00FF43C0" w:rsidRPr="00F34CC1" w:rsidRDefault="00FF43C0" w:rsidP="00864543">
                                  <w:pPr>
                                    <w:rPr>
                                      <w:b/>
                                      <w:u w:val="single"/>
                                    </w:rPr>
                                  </w:pPr>
                                  <w:r w:rsidRPr="00BB4358">
                                    <w:rPr>
                                      <w:b/>
                                      <w:u w:val="single"/>
                                    </w:rPr>
                                    <w:t>Legend:</w:t>
                                  </w:r>
                                </w:p>
                                <w:p w14:paraId="1A13EC95" w14:textId="77777777" w:rsidR="00FF43C0" w:rsidRDefault="00FF43C0" w:rsidP="00864543">
                                  <w:pPr>
                                    <w:rPr>
                                      <w:rFonts w:asciiTheme="minorHAnsi" w:hAnsiTheme="minorHAnsi" w:cstheme="minorHAnsi"/>
                                    </w:rPr>
                                  </w:pPr>
                                  <w:r w:rsidRPr="00FB0075">
                                    <w:rPr>
                                      <w:rFonts w:asciiTheme="minorHAnsi" w:hAnsiTheme="minorHAnsi" w:cstheme="minorHAnsi"/>
                                    </w:rPr>
                                    <w:t>Board – The Guaranty Fund Board</w:t>
                                  </w:r>
                                </w:p>
                                <w:p w14:paraId="0967D73D" w14:textId="77777777" w:rsidR="00FF43C0" w:rsidRDefault="00FF43C0" w:rsidP="00864543">
                                  <w:pPr>
                                    <w:rPr>
                                      <w:rFonts w:asciiTheme="minorHAnsi" w:hAnsiTheme="minorHAnsi" w:cstheme="minorHAnsi"/>
                                    </w:rPr>
                                  </w:pPr>
                                  <w:r>
                                    <w:rPr>
                                      <w:rFonts w:asciiTheme="minorHAnsi" w:hAnsiTheme="minorHAnsi" w:cstheme="minorHAnsi"/>
                                    </w:rPr>
                                    <w:t>Director – Director of the Department of Insurance</w:t>
                                  </w:r>
                                </w:p>
                                <w:p w14:paraId="6FB90118" w14:textId="77777777" w:rsidR="00FF43C0" w:rsidRPr="00FB0075" w:rsidRDefault="00FF43C0" w:rsidP="00864543">
                                  <w:pPr>
                                    <w:rPr>
                                      <w:rFonts w:asciiTheme="minorHAnsi" w:hAnsiTheme="minorHAnsi" w:cstheme="minorHAnsi"/>
                                    </w:rPr>
                                  </w:pPr>
                                  <w:r>
                                    <w:rPr>
                                      <w:rFonts w:asciiTheme="minorHAnsi" w:hAnsiTheme="minorHAnsi" w:cstheme="minorHAnsi"/>
                                    </w:rPr>
                                    <w:t>Fund – The Life and Disability Insurance Guaranty Fund</w:t>
                                  </w:r>
                                </w:p>
                                <w:p w14:paraId="276BEFEE" w14:textId="77777777" w:rsidR="00FF43C0" w:rsidRPr="00BB4358" w:rsidRDefault="00FF43C0" w:rsidP="00864543">
                                  <w:r w:rsidRPr="00FB0075">
                                    <w:rPr>
                                      <w:rFonts w:asciiTheme="minorHAnsi" w:hAnsiTheme="minorHAnsi" w:cstheme="minorHAnsi"/>
                                    </w:rPr>
                                    <w:t xml:space="preserve">Amendments – </w:t>
                                  </w:r>
                                  <w:r w:rsidRPr="00FB0075">
                                    <w:rPr>
                                      <w:rFonts w:asciiTheme="minorHAnsi" w:hAnsiTheme="minorHAnsi" w:cstheme="minorHAnsi"/>
                                      <w:b/>
                                      <w:color w:val="7030A0"/>
                                    </w:rPr>
                                    <w:t>BOLD</w:t>
                                  </w:r>
                                  <w:r w:rsidRPr="00FB0075">
                                    <w:rPr>
                                      <w:rFonts w:asciiTheme="minorHAnsi" w:hAnsiTheme="minorHAnsi" w:cstheme="minorHAnsi"/>
                                      <w:b/>
                                    </w:rPr>
                                    <w:t xml:space="preserve"> </w:t>
                                  </w:r>
                                  <w:r w:rsidRPr="00FB0075">
                                    <w:rPr>
                                      <w:rFonts w:asciiTheme="minorHAnsi" w:hAnsiTheme="minorHAnsi" w:cstheme="minorHAnsi"/>
                                    </w:rPr>
                                    <w:t xml:space="preserve">and </w:t>
                                  </w:r>
                                  <w:r w:rsidRPr="00FB0075">
                                    <w:rPr>
                                      <w:rFonts w:asciiTheme="minorHAnsi" w:hAnsiTheme="minorHAnsi" w:cstheme="minorHAnsi"/>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1BEAE" id="_x0000_s1036" type="#_x0000_t202" style="position:absolute;margin-left:0;margin-top:.25pt;width:244.5pt;height:69.7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" o:allowoverlap="f" filled="f">
                      <v:textbox>
                        <w:txbxContent>
                          <w:p w14:paraId="61D74236" w14:textId="77777777" w:rsidR="00FF43C0" w:rsidRPr="00F34CC1" w:rsidRDefault="00FF43C0" w:rsidP="00864543">
                            <w:pPr>
                              <w:rPr>
                                <w:b/>
                                <w:u w:val="single"/>
                              </w:rPr>
                            </w:pPr>
                            <w:r w:rsidRPr="00BB4358">
                              <w:rPr>
                                <w:b/>
                                <w:u w:val="single"/>
                              </w:rPr>
                              <w:t>Legend:</w:t>
                            </w:r>
                          </w:p>
                          <w:p w14:paraId="1A13EC95" w14:textId="77777777" w:rsidR="00FF43C0" w:rsidRDefault="00FF43C0" w:rsidP="00864543">
                            <w:pPr>
                              <w:rPr>
                                <w:rFonts w:asciiTheme="minorHAnsi" w:hAnsiTheme="minorHAnsi" w:cstheme="minorHAnsi"/>
                              </w:rPr>
                            </w:pPr>
                            <w:r w:rsidRPr="00FB0075">
                              <w:rPr>
                                <w:rFonts w:asciiTheme="minorHAnsi" w:hAnsiTheme="minorHAnsi" w:cstheme="minorHAnsi"/>
                              </w:rPr>
                              <w:t>Board – The Guaranty Fund Board</w:t>
                            </w:r>
                          </w:p>
                          <w:p w14:paraId="0967D73D" w14:textId="77777777" w:rsidR="00FF43C0" w:rsidRDefault="00FF43C0" w:rsidP="00864543">
                            <w:pPr>
                              <w:rPr>
                                <w:rFonts w:asciiTheme="minorHAnsi" w:hAnsiTheme="minorHAnsi" w:cstheme="minorHAnsi"/>
                              </w:rPr>
                            </w:pPr>
                            <w:r>
                              <w:rPr>
                                <w:rFonts w:asciiTheme="minorHAnsi" w:hAnsiTheme="minorHAnsi" w:cstheme="minorHAnsi"/>
                              </w:rPr>
                              <w:t>Director – Director of the Department of Insurance</w:t>
                            </w:r>
                          </w:p>
                          <w:p w14:paraId="6FB90118" w14:textId="77777777" w:rsidR="00FF43C0" w:rsidRPr="00FB0075" w:rsidRDefault="00FF43C0" w:rsidP="00864543">
                            <w:pPr>
                              <w:rPr>
                                <w:rFonts w:asciiTheme="minorHAnsi" w:hAnsiTheme="minorHAnsi" w:cstheme="minorHAnsi"/>
                              </w:rPr>
                            </w:pPr>
                            <w:r>
                              <w:rPr>
                                <w:rFonts w:asciiTheme="minorHAnsi" w:hAnsiTheme="minorHAnsi" w:cstheme="minorHAnsi"/>
                              </w:rPr>
                              <w:t>Fund – The Life and Disability Insurance Guaranty Fund</w:t>
                            </w:r>
                          </w:p>
                          <w:p w14:paraId="276BEFEE" w14:textId="77777777" w:rsidR="00FF43C0" w:rsidRPr="00BB4358" w:rsidRDefault="00FF43C0" w:rsidP="00864543">
                            <w:r w:rsidRPr="00FB0075">
                              <w:rPr>
                                <w:rFonts w:asciiTheme="minorHAnsi" w:hAnsiTheme="minorHAnsi" w:cstheme="minorHAnsi"/>
                              </w:rPr>
                              <w:t xml:space="preserve">Amendments – </w:t>
                            </w:r>
                            <w:r w:rsidRPr="00FB0075">
                              <w:rPr>
                                <w:rFonts w:asciiTheme="minorHAnsi" w:hAnsiTheme="minorHAnsi" w:cstheme="minorHAnsi"/>
                                <w:b/>
                                <w:color w:val="7030A0"/>
                              </w:rPr>
                              <w:t>BOLD</w:t>
                            </w:r>
                            <w:r w:rsidRPr="00FB0075">
                              <w:rPr>
                                <w:rFonts w:asciiTheme="minorHAnsi" w:hAnsiTheme="minorHAnsi" w:cstheme="minorHAnsi"/>
                                <w:b/>
                              </w:rPr>
                              <w:t xml:space="preserve"> </w:t>
                            </w:r>
                            <w:r w:rsidRPr="00FB0075">
                              <w:rPr>
                                <w:rFonts w:asciiTheme="minorHAnsi" w:hAnsiTheme="minorHAnsi" w:cstheme="minorHAnsi"/>
                              </w:rPr>
                              <w:t xml:space="preserve">and </w:t>
                            </w:r>
                            <w:r w:rsidRPr="00FB0075">
                              <w:rPr>
                                <w:rFonts w:asciiTheme="minorHAnsi" w:hAnsiTheme="minorHAnsi" w:cstheme="minorHAnsi"/>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48B7C58F" w14:textId="77777777" w:rsidR="00FE2B50" w:rsidRDefault="00FE2B50" w:rsidP="00864543">
      <w:pPr>
        <w:spacing w:before="200"/>
        <w:jc w:val="both"/>
        <w:rPr>
          <w:rFonts w:ascii="Cambria" w:hAnsi="Cambria" w:cs="Arial"/>
          <w:b/>
          <w:u w:val="single"/>
        </w:rPr>
      </w:pPr>
    </w:p>
    <w:p w14:paraId="4D22DF62" w14:textId="77777777" w:rsidR="00864543" w:rsidRPr="00FE2B50" w:rsidRDefault="00864543" w:rsidP="00864543">
      <w:pPr>
        <w:spacing w:before="200"/>
        <w:jc w:val="both"/>
        <w:rPr>
          <w:rFonts w:asciiTheme="majorHAnsi" w:hAnsiTheme="majorHAnsi" w:cs="Arial"/>
          <w:b/>
          <w:sz w:val="22"/>
          <w:szCs w:val="22"/>
          <w:u w:val="single"/>
        </w:rPr>
      </w:pPr>
      <w:r w:rsidRPr="00FE2B50">
        <w:rPr>
          <w:rFonts w:asciiTheme="majorHAnsi" w:hAnsiTheme="majorHAnsi" w:cs="Arial"/>
          <w:b/>
          <w:sz w:val="22"/>
          <w:szCs w:val="22"/>
          <w:u w:val="single"/>
        </w:rPr>
        <w:t>Abstract</w:t>
      </w:r>
    </w:p>
    <w:p w14:paraId="4DE083AC" w14:textId="77777777" w:rsidR="00864543" w:rsidRPr="00FE2B50" w:rsidRDefault="00864543" w:rsidP="00864543">
      <w:pPr>
        <w:spacing w:after="120"/>
        <w:jc w:val="both"/>
        <w:rPr>
          <w:rFonts w:asciiTheme="majorHAnsi" w:hAnsiTheme="majorHAnsi" w:cs="Arial"/>
          <w:sz w:val="22"/>
          <w:szCs w:val="22"/>
        </w:rPr>
      </w:pPr>
      <w:r w:rsidRPr="00FE2B50">
        <w:rPr>
          <w:rFonts w:asciiTheme="majorHAnsi" w:hAnsiTheme="majorHAnsi" w:cs="Arial"/>
          <w:noProof/>
          <w:sz w:val="22"/>
          <w:szCs w:val="22"/>
        </w:rPr>
        <mc:AlternateContent>
          <mc:Choice Requires="wps">
            <w:drawing>
              <wp:anchor distT="0" distB="0" distL="114300" distR="114300" simplePos="0" relativeHeight="251680768" behindDoc="1" locked="1" layoutInCell="1" allowOverlap="0" wp14:anchorId="1BDA9B60" wp14:editId="2C8785A5">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1F3DA7CA" w14:textId="77777777" w:rsidR="00FF43C0" w:rsidRDefault="00DF7778" w:rsidP="00864543">
                            <w:pPr>
                              <w:jc w:val="center"/>
                            </w:pPr>
                            <w:sdt>
                              <w:sdtPr>
                                <w:tag w:val="Prop105"/>
                                <w:id w:val="-1432810798"/>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710692745"/>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305164707"/>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563791990"/>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DA9B60" id="_x0000_s1037" type="#_x0000_t202" style="position:absolute;left:0;text-align:left;margin-left:0;margin-top:628.5pt;width:468pt;height:21.6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" o:allowoverlap="f">
                <v:textbox>
                  <w:txbxContent>
                    <w:p w14:paraId="1F3DA7CA" w14:textId="77777777" w:rsidR="00FF43C0" w:rsidRDefault="00FF43C0" w:rsidP="00864543">
                      <w:pPr>
                        <w:jc w:val="center"/>
                      </w:pPr>
                      <w:sdt>
                        <w:sdtPr>
                          <w:tag w:val="Prop105"/>
                          <w:id w:val="-14328107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7106927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3051647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637919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FE2B50">
        <w:rPr>
          <w:rFonts w:asciiTheme="majorHAnsi" w:hAnsiTheme="majorHAnsi" w:cs="Arial"/>
          <w:sz w:val="22"/>
          <w:szCs w:val="22"/>
        </w:rPr>
        <w:t>Relating to the Life and Disability Insurance Guaranty Fund</w:t>
      </w:r>
    </w:p>
    <w:p w14:paraId="39284BDB" w14:textId="77777777" w:rsidR="00864543" w:rsidRPr="00FE2B50" w:rsidRDefault="00864543" w:rsidP="00864543">
      <w:pPr>
        <w:jc w:val="both"/>
        <w:rPr>
          <w:rFonts w:asciiTheme="majorHAnsi" w:hAnsiTheme="majorHAnsi" w:cs="Arial"/>
          <w:b/>
          <w:sz w:val="22"/>
          <w:szCs w:val="22"/>
          <w:u w:val="single"/>
        </w:rPr>
      </w:pPr>
      <w:r w:rsidRPr="00FE2B50">
        <w:rPr>
          <w:rFonts w:asciiTheme="majorHAnsi" w:hAnsiTheme="majorHAnsi" w:cs="Arial"/>
          <w:b/>
          <w:sz w:val="22"/>
          <w:szCs w:val="22"/>
          <w:u w:val="single"/>
        </w:rPr>
        <w:t>Provisions</w:t>
      </w:r>
    </w:p>
    <w:p w14:paraId="59F2D963" w14:textId="77777777" w:rsidR="00864543" w:rsidRPr="00FE2B50" w:rsidRDefault="00864543" w:rsidP="00FE2B50">
      <w:pPr>
        <w:pStyle w:val="ListParagraph"/>
        <w:numPr>
          <w:ilvl w:val="0"/>
          <w:numId w:val="18"/>
        </w:numPr>
        <w:spacing w:after="0" w:line="240" w:lineRule="auto"/>
        <w:contextualSpacing w:val="0"/>
        <w:jc w:val="both"/>
        <w:rPr>
          <w:rFonts w:asciiTheme="majorHAnsi" w:hAnsiTheme="majorHAnsi" w:cs="Arial"/>
        </w:rPr>
      </w:pPr>
      <w:r w:rsidRPr="00FE2B50">
        <w:rPr>
          <w:rFonts w:asciiTheme="majorHAnsi" w:hAnsiTheme="majorHAnsi" w:cs="Arial"/>
        </w:rPr>
        <w:t>Includes health care services organizations to the Fund.</w:t>
      </w:r>
    </w:p>
    <w:p w14:paraId="548A9A15" w14:textId="77777777" w:rsidR="00864543" w:rsidRPr="00FE2B50" w:rsidRDefault="00864543" w:rsidP="00FE2B50">
      <w:pPr>
        <w:pStyle w:val="ListParagraph"/>
        <w:numPr>
          <w:ilvl w:val="1"/>
          <w:numId w:val="18"/>
        </w:numPr>
        <w:spacing w:after="0" w:line="240" w:lineRule="auto"/>
        <w:contextualSpacing w:val="0"/>
        <w:jc w:val="both"/>
        <w:rPr>
          <w:rFonts w:asciiTheme="majorHAnsi" w:hAnsiTheme="majorHAnsi" w:cs="Arial"/>
        </w:rPr>
      </w:pPr>
      <w:r w:rsidRPr="00FE2B50">
        <w:rPr>
          <w:rFonts w:asciiTheme="majorHAnsi" w:hAnsiTheme="majorHAnsi" w:cs="Arial"/>
        </w:rPr>
        <w:t>Exempts structured settlement factoring transactions.</w:t>
      </w:r>
    </w:p>
    <w:p w14:paraId="6445FFC7" w14:textId="77777777" w:rsidR="00864543" w:rsidRPr="00FE2B50" w:rsidRDefault="00864543" w:rsidP="00FE2B50">
      <w:pPr>
        <w:pStyle w:val="ListParagraph"/>
        <w:numPr>
          <w:ilvl w:val="1"/>
          <w:numId w:val="18"/>
        </w:numPr>
        <w:spacing w:after="120" w:line="240" w:lineRule="auto"/>
        <w:contextualSpacing w:val="0"/>
        <w:jc w:val="both"/>
        <w:rPr>
          <w:rFonts w:asciiTheme="majorHAnsi" w:hAnsiTheme="majorHAnsi" w:cs="Arial"/>
        </w:rPr>
      </w:pPr>
      <w:r w:rsidRPr="00FE2B50">
        <w:rPr>
          <w:rFonts w:asciiTheme="majorHAnsi" w:hAnsiTheme="majorHAnsi" w:cs="Arial"/>
        </w:rPr>
        <w:t>Exempts Medicaid policies. (Sec. 3)</w:t>
      </w:r>
    </w:p>
    <w:p w14:paraId="6C726190" w14:textId="77777777" w:rsidR="00864543" w:rsidRPr="00FE2B50" w:rsidRDefault="00864543" w:rsidP="00FE2B50">
      <w:pPr>
        <w:pStyle w:val="ListParagraph"/>
        <w:numPr>
          <w:ilvl w:val="0"/>
          <w:numId w:val="18"/>
        </w:numPr>
        <w:spacing w:after="120" w:line="240" w:lineRule="auto"/>
        <w:contextualSpacing w:val="0"/>
        <w:jc w:val="both"/>
        <w:rPr>
          <w:rFonts w:asciiTheme="majorHAnsi" w:hAnsiTheme="majorHAnsi" w:cs="Arial"/>
        </w:rPr>
      </w:pPr>
      <w:r w:rsidRPr="00FE2B50">
        <w:rPr>
          <w:rFonts w:asciiTheme="majorHAnsi" w:hAnsiTheme="majorHAnsi" w:cs="Arial"/>
        </w:rPr>
        <w:t xml:space="preserve">Defines </w:t>
      </w:r>
      <w:r w:rsidRPr="00FE2B50">
        <w:rPr>
          <w:rFonts w:asciiTheme="majorHAnsi" w:hAnsiTheme="majorHAnsi" w:cs="Arial"/>
          <w:i/>
        </w:rPr>
        <w:t>health benefit plan</w:t>
      </w:r>
      <w:r w:rsidRPr="00FE2B50">
        <w:rPr>
          <w:rFonts w:asciiTheme="majorHAnsi" w:hAnsiTheme="majorHAnsi" w:cs="Arial"/>
        </w:rPr>
        <w:t>. (Sec. 2)</w:t>
      </w:r>
    </w:p>
    <w:p w14:paraId="7B15BD35" w14:textId="77777777" w:rsidR="00864543" w:rsidRPr="00FE2B50" w:rsidRDefault="00864543" w:rsidP="00FE2B50">
      <w:pPr>
        <w:pStyle w:val="ListParagraph"/>
        <w:numPr>
          <w:ilvl w:val="0"/>
          <w:numId w:val="18"/>
        </w:numPr>
        <w:spacing w:after="120" w:line="240" w:lineRule="auto"/>
        <w:contextualSpacing w:val="0"/>
        <w:jc w:val="both"/>
        <w:rPr>
          <w:rFonts w:asciiTheme="majorHAnsi" w:hAnsiTheme="majorHAnsi" w:cs="Arial"/>
        </w:rPr>
      </w:pPr>
      <w:r w:rsidRPr="00FE2B50">
        <w:rPr>
          <w:rFonts w:asciiTheme="majorHAnsi" w:hAnsiTheme="majorHAnsi" w:cs="Arial"/>
        </w:rPr>
        <w:t xml:space="preserve">Includes health care service organization to the definition of </w:t>
      </w:r>
      <w:r w:rsidRPr="00FE2B50">
        <w:rPr>
          <w:rFonts w:asciiTheme="majorHAnsi" w:hAnsiTheme="majorHAnsi" w:cs="Arial"/>
          <w:i/>
        </w:rPr>
        <w:t>member insurer.</w:t>
      </w:r>
      <w:r w:rsidRPr="00FE2B50">
        <w:rPr>
          <w:rFonts w:asciiTheme="majorHAnsi" w:hAnsiTheme="majorHAnsi" w:cs="Arial"/>
        </w:rPr>
        <w:t xml:space="preserve"> (Sec. 2)</w:t>
      </w:r>
    </w:p>
    <w:p w14:paraId="0C0889AD" w14:textId="77777777" w:rsidR="00864543" w:rsidRPr="00FE2B50" w:rsidRDefault="00864543" w:rsidP="00FE2B50">
      <w:pPr>
        <w:pStyle w:val="ListParagraph"/>
        <w:numPr>
          <w:ilvl w:val="0"/>
          <w:numId w:val="18"/>
        </w:numPr>
        <w:spacing w:after="120" w:line="240" w:lineRule="auto"/>
        <w:contextualSpacing w:val="0"/>
        <w:jc w:val="both"/>
        <w:rPr>
          <w:rFonts w:asciiTheme="majorHAnsi" w:hAnsiTheme="majorHAnsi" w:cs="Arial"/>
        </w:rPr>
      </w:pPr>
      <w:r w:rsidRPr="00FE2B50">
        <w:rPr>
          <w:rFonts w:asciiTheme="majorHAnsi" w:hAnsiTheme="majorHAnsi" w:cs="Arial"/>
        </w:rPr>
        <w:t>Includes certain health care providers as covered individuals. (Sec. 3)</w:t>
      </w:r>
      <w:bookmarkStart w:id="11" w:name="HB2124"/>
      <w:bookmarkEnd w:id="11"/>
    </w:p>
    <w:p w14:paraId="3E966938" w14:textId="77777777" w:rsidR="00864543" w:rsidRPr="00FE2B50" w:rsidRDefault="00864543" w:rsidP="00FE2B50">
      <w:pPr>
        <w:pStyle w:val="ListParagraph"/>
        <w:numPr>
          <w:ilvl w:val="0"/>
          <w:numId w:val="18"/>
        </w:numPr>
        <w:spacing w:after="120" w:line="240" w:lineRule="auto"/>
        <w:contextualSpacing w:val="0"/>
        <w:jc w:val="both"/>
        <w:rPr>
          <w:rFonts w:asciiTheme="majorHAnsi" w:hAnsiTheme="majorHAnsi" w:cs="Arial"/>
        </w:rPr>
      </w:pPr>
      <w:r w:rsidRPr="00FE2B50">
        <w:rPr>
          <w:rFonts w:asciiTheme="majorHAnsi" w:hAnsiTheme="majorHAnsi" w:cs="Arial"/>
        </w:rPr>
        <w:t xml:space="preserve">Applies a benefits cap to </w:t>
      </w:r>
      <w:r w:rsidRPr="00FE2B50">
        <w:rPr>
          <w:rFonts w:asciiTheme="majorHAnsi" w:hAnsiTheme="majorHAnsi" w:cs="Arial"/>
          <w:i/>
        </w:rPr>
        <w:t>health benefit plans.</w:t>
      </w:r>
      <w:r w:rsidRPr="00FE2B50">
        <w:rPr>
          <w:rFonts w:asciiTheme="majorHAnsi" w:hAnsiTheme="majorHAnsi" w:cs="Arial"/>
        </w:rPr>
        <w:t xml:space="preserve"> (Sec. 3)</w:t>
      </w:r>
    </w:p>
    <w:p w14:paraId="2B4F6C1A" w14:textId="77777777" w:rsidR="00864543" w:rsidRPr="00FE2B50" w:rsidRDefault="00864543" w:rsidP="00FE2B50">
      <w:pPr>
        <w:pStyle w:val="ListParagraph"/>
        <w:numPr>
          <w:ilvl w:val="0"/>
          <w:numId w:val="18"/>
        </w:numPr>
        <w:spacing w:after="120" w:line="240" w:lineRule="auto"/>
        <w:contextualSpacing w:val="0"/>
        <w:jc w:val="both"/>
        <w:rPr>
          <w:rFonts w:asciiTheme="majorHAnsi" w:hAnsiTheme="majorHAnsi" w:cs="Arial"/>
        </w:rPr>
      </w:pPr>
      <w:r w:rsidRPr="00FE2B50">
        <w:rPr>
          <w:rFonts w:asciiTheme="majorHAnsi" w:hAnsiTheme="majorHAnsi" w:cs="Arial"/>
        </w:rPr>
        <w:t xml:space="preserve">Asserts a long-term care rider is considered the same type of benefits as the base life insurance policy to which it relates. (Sec. 3) </w:t>
      </w:r>
    </w:p>
    <w:p w14:paraId="20F2E45C" w14:textId="77777777" w:rsidR="00864543" w:rsidRPr="00FE2B50" w:rsidRDefault="00864543" w:rsidP="00FE2B50">
      <w:pPr>
        <w:pStyle w:val="ListParagraph"/>
        <w:numPr>
          <w:ilvl w:val="0"/>
          <w:numId w:val="18"/>
        </w:numPr>
        <w:spacing w:after="120" w:line="240" w:lineRule="auto"/>
        <w:contextualSpacing w:val="0"/>
        <w:jc w:val="both"/>
        <w:rPr>
          <w:rFonts w:asciiTheme="majorHAnsi" w:hAnsiTheme="majorHAnsi" w:cs="Arial"/>
        </w:rPr>
      </w:pPr>
      <w:r w:rsidRPr="00FE2B50">
        <w:rPr>
          <w:rFonts w:asciiTheme="majorHAnsi" w:hAnsiTheme="majorHAnsi" w:cs="Arial"/>
        </w:rPr>
        <w:t>Includes variable rate policies if the policy provides long-term care insurance benefit. (Sec. 3)</w:t>
      </w:r>
    </w:p>
    <w:p w14:paraId="212F58C4" w14:textId="77777777" w:rsidR="00864543" w:rsidRPr="00FE2B50" w:rsidRDefault="00864543" w:rsidP="00FE2B50">
      <w:pPr>
        <w:pStyle w:val="ListParagraph"/>
        <w:numPr>
          <w:ilvl w:val="0"/>
          <w:numId w:val="18"/>
        </w:numPr>
        <w:spacing w:after="120" w:line="240" w:lineRule="auto"/>
        <w:contextualSpacing w:val="0"/>
        <w:jc w:val="both"/>
        <w:rPr>
          <w:rFonts w:asciiTheme="majorHAnsi" w:hAnsiTheme="majorHAnsi" w:cs="Arial"/>
        </w:rPr>
      </w:pPr>
      <w:r w:rsidRPr="00FE2B50">
        <w:rPr>
          <w:rFonts w:asciiTheme="majorHAnsi" w:hAnsiTheme="majorHAnsi" w:cs="Arial"/>
        </w:rPr>
        <w:t xml:space="preserve">Increase the Board membership from 9 to 11. (Sec. 5) </w:t>
      </w:r>
    </w:p>
    <w:p w14:paraId="306D2BA6" w14:textId="77777777" w:rsidR="00864543" w:rsidRPr="00FE2B50" w:rsidRDefault="00864543" w:rsidP="00FE2B50">
      <w:pPr>
        <w:pStyle w:val="ListParagraph"/>
        <w:numPr>
          <w:ilvl w:val="0"/>
          <w:numId w:val="18"/>
        </w:numPr>
        <w:spacing w:after="120" w:line="240" w:lineRule="auto"/>
        <w:contextualSpacing w:val="0"/>
        <w:jc w:val="both"/>
        <w:rPr>
          <w:rFonts w:asciiTheme="majorHAnsi" w:hAnsiTheme="majorHAnsi" w:cs="Arial"/>
        </w:rPr>
      </w:pPr>
      <w:r w:rsidRPr="00FE2B50">
        <w:rPr>
          <w:rFonts w:asciiTheme="majorHAnsi" w:hAnsiTheme="majorHAnsi" w:cs="Arial"/>
        </w:rPr>
        <w:t>Allows the Board the reissue policies or contracts of an impaired insurer or an insolvent insurer. (Sec. 6)</w:t>
      </w:r>
    </w:p>
    <w:p w14:paraId="67304DFA" w14:textId="77777777" w:rsidR="00864543" w:rsidRPr="00FE2B50" w:rsidRDefault="00864543" w:rsidP="00FE2B50">
      <w:pPr>
        <w:pStyle w:val="ListParagraph"/>
        <w:numPr>
          <w:ilvl w:val="0"/>
          <w:numId w:val="18"/>
        </w:numPr>
        <w:spacing w:after="120" w:line="240" w:lineRule="auto"/>
        <w:contextualSpacing w:val="0"/>
        <w:jc w:val="both"/>
        <w:rPr>
          <w:rFonts w:asciiTheme="majorHAnsi" w:hAnsiTheme="majorHAnsi" w:cs="Arial"/>
        </w:rPr>
      </w:pPr>
      <w:r w:rsidRPr="00FE2B50">
        <w:rPr>
          <w:rFonts w:asciiTheme="majorHAnsi" w:hAnsiTheme="majorHAnsi" w:cs="Arial"/>
        </w:rPr>
        <w:t>Clarifies the Fund may, when providing substitute coverage, issue an alternative policy at actuarially justified rates, with the approval of the Director. (Sec. 6)</w:t>
      </w:r>
    </w:p>
    <w:p w14:paraId="432C6562" w14:textId="77777777" w:rsidR="00864543" w:rsidRPr="00FE2B50" w:rsidRDefault="00864543" w:rsidP="00FE2B50">
      <w:pPr>
        <w:pStyle w:val="ListParagraph"/>
        <w:numPr>
          <w:ilvl w:val="0"/>
          <w:numId w:val="18"/>
        </w:numPr>
        <w:spacing w:after="120" w:line="240" w:lineRule="auto"/>
        <w:contextualSpacing w:val="0"/>
        <w:jc w:val="both"/>
        <w:rPr>
          <w:rFonts w:asciiTheme="majorHAnsi" w:hAnsiTheme="majorHAnsi" w:cs="Arial"/>
        </w:rPr>
      </w:pPr>
      <w:r w:rsidRPr="00FE2B50">
        <w:rPr>
          <w:rFonts w:asciiTheme="majorHAnsi" w:hAnsiTheme="majorHAnsi" w:cs="Arial"/>
        </w:rPr>
        <w:t>Stipulates that if the fund reissues a terminate coverage at a different rate, the rate must be actuarially justified to the risk. (Sec. 6)</w:t>
      </w:r>
    </w:p>
    <w:p w14:paraId="193A3A38" w14:textId="77777777" w:rsidR="00864543" w:rsidRPr="00FE2B50" w:rsidRDefault="00864543" w:rsidP="00FE2B50">
      <w:pPr>
        <w:pStyle w:val="ListParagraph"/>
        <w:numPr>
          <w:ilvl w:val="0"/>
          <w:numId w:val="18"/>
        </w:numPr>
        <w:spacing w:after="120" w:line="240" w:lineRule="auto"/>
        <w:contextualSpacing w:val="0"/>
        <w:jc w:val="both"/>
        <w:rPr>
          <w:rFonts w:asciiTheme="majorHAnsi" w:hAnsiTheme="majorHAnsi" w:cs="Arial"/>
        </w:rPr>
      </w:pPr>
      <w:r w:rsidRPr="00FE2B50">
        <w:rPr>
          <w:rFonts w:asciiTheme="majorHAnsi" w:hAnsiTheme="majorHAnsi" w:cs="Arial"/>
        </w:rPr>
        <w:t>Allows the Board to file for actuarially justified rate or premium increases for any policy or contract for which the Fund provides coverage. (Sec. 6)</w:t>
      </w:r>
    </w:p>
    <w:p w14:paraId="69D8331C" w14:textId="77777777" w:rsidR="00864543" w:rsidRPr="00FE2B50" w:rsidRDefault="00864543" w:rsidP="00FE2B50">
      <w:pPr>
        <w:pStyle w:val="ListParagraph"/>
        <w:numPr>
          <w:ilvl w:val="0"/>
          <w:numId w:val="18"/>
        </w:numPr>
        <w:spacing w:after="120" w:line="240" w:lineRule="auto"/>
        <w:contextualSpacing w:val="0"/>
        <w:jc w:val="both"/>
        <w:rPr>
          <w:rFonts w:asciiTheme="majorHAnsi" w:hAnsiTheme="majorHAnsi" w:cs="Arial"/>
        </w:rPr>
      </w:pPr>
      <w:r w:rsidRPr="00FE2B50">
        <w:rPr>
          <w:rFonts w:asciiTheme="majorHAnsi" w:hAnsiTheme="majorHAnsi" w:cs="Arial"/>
        </w:rPr>
        <w:t>Allows the Board to issue a substitute coverage for a policy or contract without the approval of the court presiding over the delinquency proceeding. (Sec. 6)</w:t>
      </w:r>
    </w:p>
    <w:p w14:paraId="262D9EED" w14:textId="77777777" w:rsidR="00864543" w:rsidRPr="00FE2B50" w:rsidRDefault="00864543" w:rsidP="00FE2B50">
      <w:pPr>
        <w:pStyle w:val="ListParagraph"/>
        <w:numPr>
          <w:ilvl w:val="0"/>
          <w:numId w:val="18"/>
        </w:numPr>
        <w:spacing w:after="120" w:line="240" w:lineRule="auto"/>
        <w:contextualSpacing w:val="0"/>
        <w:jc w:val="both"/>
        <w:rPr>
          <w:rFonts w:asciiTheme="majorHAnsi" w:hAnsiTheme="majorHAnsi" w:cs="Arial"/>
        </w:rPr>
      </w:pPr>
      <w:r w:rsidRPr="00FE2B50">
        <w:rPr>
          <w:rFonts w:asciiTheme="majorHAnsi" w:hAnsiTheme="majorHAnsi" w:cs="Arial"/>
        </w:rPr>
        <w:t>Asserts the assessments relating to long-term care insurance be allocated according to a defined methodology: 50% is allocated to accident and disability insurers and 50% is allocated to life and annuity insurers. (Sec. 7)</w:t>
      </w:r>
    </w:p>
    <w:p w14:paraId="3F36B733" w14:textId="77777777" w:rsidR="00864543" w:rsidRPr="00FE2B50" w:rsidRDefault="00864543" w:rsidP="00FE2B50">
      <w:pPr>
        <w:pStyle w:val="ListParagraph"/>
        <w:numPr>
          <w:ilvl w:val="0"/>
          <w:numId w:val="18"/>
        </w:numPr>
        <w:spacing w:after="120" w:line="240" w:lineRule="auto"/>
        <w:contextualSpacing w:val="0"/>
        <w:jc w:val="both"/>
        <w:rPr>
          <w:rFonts w:asciiTheme="majorHAnsi" w:hAnsiTheme="majorHAnsi" w:cs="Arial"/>
        </w:rPr>
      </w:pPr>
      <w:r w:rsidRPr="00FE2B50">
        <w:rPr>
          <w:rFonts w:asciiTheme="majorHAnsi" w:hAnsiTheme="majorHAnsi" w:cs="Arial"/>
        </w:rPr>
        <w:lastRenderedPageBreak/>
        <w:t>Repeals statutes relating to financial reserve and risk of insolvency plan for health care services organizations. (Sec. 13, 16)</w:t>
      </w:r>
    </w:p>
    <w:p w14:paraId="311EF5D9" w14:textId="77777777" w:rsidR="00864543" w:rsidRPr="00FE2B50" w:rsidRDefault="00864543" w:rsidP="00FE2B50">
      <w:pPr>
        <w:pStyle w:val="ListParagraph"/>
        <w:numPr>
          <w:ilvl w:val="0"/>
          <w:numId w:val="18"/>
        </w:numPr>
        <w:spacing w:after="120" w:line="240" w:lineRule="auto"/>
        <w:contextualSpacing w:val="0"/>
        <w:jc w:val="both"/>
        <w:rPr>
          <w:rFonts w:asciiTheme="majorHAnsi" w:hAnsiTheme="majorHAnsi" w:cs="Arial"/>
        </w:rPr>
      </w:pPr>
      <w:r w:rsidRPr="00FE2B50">
        <w:rPr>
          <w:rFonts w:asciiTheme="majorHAnsi" w:hAnsiTheme="majorHAnsi" w:cs="Arial"/>
        </w:rPr>
        <w:t xml:space="preserve">Contains an effective date of January 1, 2019. (Sec. 19) </w:t>
      </w:r>
    </w:p>
    <w:p w14:paraId="0BCA42E7" w14:textId="77777777" w:rsidR="00864543" w:rsidRPr="00FE2B50" w:rsidRDefault="00864543" w:rsidP="00FE2B50">
      <w:pPr>
        <w:pStyle w:val="ListParagraph"/>
        <w:numPr>
          <w:ilvl w:val="0"/>
          <w:numId w:val="18"/>
        </w:numPr>
        <w:spacing w:after="120" w:line="240" w:lineRule="auto"/>
        <w:contextualSpacing w:val="0"/>
        <w:jc w:val="both"/>
        <w:rPr>
          <w:rFonts w:asciiTheme="majorHAnsi" w:hAnsiTheme="majorHAnsi" w:cs="Arial"/>
        </w:rPr>
      </w:pPr>
      <w:r w:rsidRPr="00FE2B50">
        <w:rPr>
          <w:rFonts w:asciiTheme="majorHAnsi" w:hAnsiTheme="majorHAnsi" w:cs="Arial"/>
        </w:rPr>
        <w:t>Makes conforming changes. (Sec. 1-12, 14, 15, 17)</w:t>
      </w:r>
    </w:p>
    <w:p w14:paraId="69754CD1" w14:textId="77777777" w:rsidR="00864543" w:rsidRPr="00FE2B50" w:rsidRDefault="00864543" w:rsidP="00864543">
      <w:pPr>
        <w:jc w:val="both"/>
        <w:rPr>
          <w:rFonts w:asciiTheme="majorHAnsi" w:hAnsiTheme="majorHAnsi" w:cs="Arial"/>
          <w:b/>
          <w:sz w:val="22"/>
          <w:szCs w:val="22"/>
          <w:u w:val="single"/>
        </w:rPr>
      </w:pPr>
      <w:r w:rsidRPr="00FE2B50">
        <w:rPr>
          <w:rFonts w:asciiTheme="majorHAnsi" w:hAnsiTheme="majorHAnsi" w:cs="Arial"/>
          <w:b/>
          <w:sz w:val="22"/>
          <w:szCs w:val="22"/>
          <w:u w:val="single"/>
        </w:rPr>
        <w:t>Current Law</w:t>
      </w:r>
    </w:p>
    <w:p w14:paraId="5410D0E8" w14:textId="77777777" w:rsidR="00864543" w:rsidRPr="00FE2B50" w:rsidRDefault="00864543" w:rsidP="00864543">
      <w:pPr>
        <w:spacing w:after="120"/>
        <w:jc w:val="both"/>
        <w:rPr>
          <w:rFonts w:asciiTheme="majorHAnsi" w:hAnsiTheme="majorHAnsi" w:cs="Arial"/>
          <w:sz w:val="22"/>
          <w:szCs w:val="22"/>
        </w:rPr>
      </w:pPr>
      <w:r w:rsidRPr="00FE2B50">
        <w:rPr>
          <w:rFonts w:asciiTheme="majorHAnsi" w:hAnsiTheme="majorHAnsi" w:cs="Arial"/>
          <w:sz w:val="22"/>
          <w:szCs w:val="22"/>
        </w:rPr>
        <w:t>Laws 1977, Chapter 136 established the Fund.  The 9-member Guaranty Fund Board administers the Fund.  The Fund covers certain policies in the event a member insurer becomes impaired or insolvent and payouts are statutorily capped.  Monies from an assessment levied on insurers are deposited into the Fund.</w:t>
      </w:r>
    </w:p>
    <w:p w14:paraId="242B2C19" w14:textId="77777777" w:rsidR="00864543" w:rsidRPr="00FE2B50" w:rsidRDefault="00864543" w:rsidP="00864543">
      <w:pPr>
        <w:jc w:val="both"/>
        <w:rPr>
          <w:rFonts w:asciiTheme="majorHAnsi" w:hAnsiTheme="majorHAnsi" w:cs="Arial"/>
          <w:b/>
          <w:sz w:val="22"/>
          <w:szCs w:val="22"/>
          <w:u w:val="single"/>
        </w:rPr>
      </w:pPr>
      <w:r w:rsidRPr="00FE2B50">
        <w:rPr>
          <w:rFonts w:asciiTheme="majorHAnsi" w:hAnsiTheme="majorHAnsi" w:cs="Arial"/>
          <w:b/>
          <w:sz w:val="22"/>
          <w:szCs w:val="22"/>
          <w:u w:val="single"/>
        </w:rPr>
        <w:t>Additional Information</w:t>
      </w:r>
    </w:p>
    <w:p w14:paraId="2747906D" w14:textId="77777777" w:rsidR="00864543" w:rsidRPr="00FE2B50" w:rsidRDefault="00864543" w:rsidP="00864543">
      <w:pPr>
        <w:spacing w:after="120"/>
        <w:jc w:val="both"/>
        <w:rPr>
          <w:rFonts w:asciiTheme="majorHAnsi" w:hAnsiTheme="majorHAnsi"/>
          <w:sz w:val="22"/>
          <w:szCs w:val="22"/>
        </w:rPr>
      </w:pPr>
      <w:r w:rsidRPr="00FE2B50">
        <w:rPr>
          <w:rFonts w:asciiTheme="majorHAnsi" w:hAnsiTheme="majorHAnsi" w:cs="Arial"/>
          <w:sz w:val="22"/>
          <w:szCs w:val="22"/>
        </w:rPr>
        <w:t xml:space="preserve">In 2017, the National Association of Insurance Commissioners created a group to review, discuss, and revise the </w:t>
      </w:r>
      <w:hyperlink r:id="rId30" w:history="1">
        <w:r w:rsidRPr="00FE2B50">
          <w:rPr>
            <w:rStyle w:val="Hyperlink"/>
            <w:rFonts w:asciiTheme="majorHAnsi" w:hAnsiTheme="majorHAnsi" w:cs="Arial"/>
            <w:sz w:val="22"/>
            <w:szCs w:val="22"/>
          </w:rPr>
          <w:t>Life and Health Insurance Guaranty Association Model Act</w:t>
        </w:r>
      </w:hyperlink>
      <w:r w:rsidRPr="00FE2B50">
        <w:rPr>
          <w:rFonts w:asciiTheme="majorHAnsi" w:hAnsiTheme="majorHAnsi" w:cs="Arial"/>
          <w:sz w:val="22"/>
          <w:szCs w:val="22"/>
        </w:rPr>
        <w:t>.  The Act is intended to</w:t>
      </w:r>
      <w:r w:rsidRPr="00FE2B50">
        <w:rPr>
          <w:rFonts w:asciiTheme="majorHAnsi" w:hAnsiTheme="majorHAnsi"/>
          <w:sz w:val="22"/>
          <w:szCs w:val="22"/>
        </w:rPr>
        <w:t xml:space="preserve"> protect policy or contract owners, insureds, beneficiaries, health care providers, annuitants, payees and assignees against failure which occur due to impairment or insolvency of an insurer.</w:t>
      </w:r>
    </w:p>
    <w:p w14:paraId="7F7C7B2A" w14:textId="77777777" w:rsidR="00864543" w:rsidRPr="00FE2B50" w:rsidRDefault="00864543" w:rsidP="00864543">
      <w:pPr>
        <w:spacing w:after="120"/>
        <w:jc w:val="both"/>
        <w:rPr>
          <w:rFonts w:asciiTheme="majorHAnsi" w:hAnsiTheme="majorHAnsi" w:cs="Arial"/>
          <w:sz w:val="22"/>
          <w:szCs w:val="22"/>
        </w:rPr>
      </w:pPr>
    </w:p>
    <w:p w14:paraId="658DE4BB" w14:textId="77777777" w:rsidR="00864543" w:rsidRDefault="00864543">
      <w:pPr>
        <w:tabs>
          <w:tab w:val="left" w:pos="1710"/>
          <w:tab w:val="left" w:pos="3240"/>
          <w:tab w:val="left" w:pos="4860"/>
          <w:tab w:val="left" w:pos="5760"/>
        </w:tabs>
        <w:rPr>
          <w:rFonts w:ascii="Arial" w:hAnsi="Arial"/>
          <w:sz w:val="22"/>
        </w:rPr>
      </w:pPr>
      <w:r>
        <w:rPr>
          <w:rFonts w:ascii="Arial" w:hAnsi="Arial"/>
          <w:sz w:val="22"/>
        </w:rPr>
        <w:br w:type="page"/>
      </w:r>
    </w:p>
    <w:p w14:paraId="0F8CB81F" w14:textId="77777777" w:rsidR="00864543" w:rsidRDefault="00864543" w:rsidP="00864543">
      <w:pPr>
        <w:pStyle w:val="Heading1"/>
        <w:jc w:val="center"/>
      </w:pPr>
      <w:r>
        <w:rPr>
          <w:noProof/>
        </w:rPr>
        <w:lastRenderedPageBreak/>
        <w:drawing>
          <wp:anchor distT="0" distB="0" distL="114300" distR="114300" simplePos="0" relativeHeight="251683840" behindDoc="1" locked="0" layoutInCell="1" allowOverlap="1" wp14:anchorId="661EE7A0" wp14:editId="4AA8D96A">
            <wp:simplePos x="0" y="0"/>
            <wp:positionH relativeFrom="column">
              <wp:posOffset>2362835</wp:posOffset>
            </wp:positionH>
            <wp:positionV relativeFrom="paragraph">
              <wp:posOffset>-322580</wp:posOffset>
            </wp:positionV>
            <wp:extent cx="1214755" cy="1165860"/>
            <wp:effectExtent l="0" t="0" r="0" b="0"/>
            <wp:wrapNone/>
            <wp:docPr id="21" name="Picture 2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24803D1A" w14:textId="77777777" w:rsidR="00864543" w:rsidRDefault="00864543" w:rsidP="00864543">
      <w:pPr>
        <w:jc w:val="center"/>
        <w:sectPr w:rsidR="00864543" w:rsidSect="00864543">
          <w:footerReference w:type="default" r:id="rId3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66B4DEFE" w14:textId="77777777" w:rsidR="00864543" w:rsidRDefault="00864543" w:rsidP="00864543">
      <w:pPr>
        <w:rPr>
          <w:b/>
        </w:rPr>
      </w:pPr>
    </w:p>
    <w:tbl>
      <w:tblPr>
        <w:tblStyle w:val="TableGrid"/>
        <w:tblpPr w:leftFromText="180" w:rightFromText="180" w:vertAnchor="page" w:horzAnchor="margin" w:tblpY="238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864543" w14:paraId="5AB888BF" w14:textId="77777777" w:rsidTr="00FE2B50">
        <w:tc>
          <w:tcPr>
            <w:tcW w:w="9895" w:type="dxa"/>
            <w:gridSpan w:val="2"/>
          </w:tcPr>
          <w:p w14:paraId="43DB9A3A" w14:textId="77777777" w:rsidR="00864543" w:rsidRPr="002B09D5" w:rsidRDefault="00864543" w:rsidP="00FE2B50">
            <w:pPr>
              <w:spacing w:after="120"/>
              <w:rPr>
                <w:rFonts w:ascii="Cambria" w:hAnsi="Cambria" w:cs="Arial"/>
                <w:noProof/>
                <w:sz w:val="28"/>
                <w:szCs w:val="28"/>
                <w:u w:val="single"/>
              </w:rPr>
            </w:pPr>
            <w:r>
              <w:rPr>
                <w:rFonts w:ascii="Cambria" w:hAnsi="Cambria" w:cs="Arial"/>
                <w:b/>
                <w:noProof/>
                <w:sz w:val="28"/>
                <w:szCs w:val="28"/>
                <w:u w:val="single"/>
              </w:rPr>
              <w:t>HB 2150:</w:t>
            </w:r>
            <w:r w:rsidRPr="00803606">
              <w:rPr>
                <w:rFonts w:ascii="Cambria" w:hAnsi="Cambria" w:cs="Arial"/>
                <w:noProof/>
                <w:sz w:val="28"/>
                <w:szCs w:val="28"/>
                <w:u w:val="single"/>
              </w:rPr>
              <w:t xml:space="preserve"> </w:t>
            </w:r>
            <w:r>
              <w:rPr>
                <w:rFonts w:ascii="Cambria" w:hAnsi="Cambria" w:cs="Arial"/>
                <w:noProof/>
                <w:sz w:val="28"/>
                <w:szCs w:val="28"/>
                <w:u w:val="single"/>
              </w:rPr>
              <w:t>manufactured home sales; licensure; exemption</w:t>
            </w:r>
          </w:p>
        </w:tc>
      </w:tr>
      <w:tr w:rsidR="00864543" w14:paraId="596EC49C" w14:textId="77777777" w:rsidTr="00FE2B50">
        <w:tc>
          <w:tcPr>
            <w:tcW w:w="5125" w:type="dxa"/>
          </w:tcPr>
          <w:p w14:paraId="7462F3E1" w14:textId="77777777" w:rsidR="00864543" w:rsidRPr="00C52624" w:rsidRDefault="00864543" w:rsidP="00FE2B50">
            <w:pPr>
              <w:spacing w:after="120"/>
              <w:rPr>
                <w:rFonts w:ascii="Cambria" w:hAnsi="Cambria" w:cs="Arial"/>
                <w:sz w:val="22"/>
              </w:rPr>
            </w:pPr>
            <w:r w:rsidRPr="00C52624">
              <w:rPr>
                <w:rFonts w:ascii="Cambria" w:hAnsi="Cambria" w:cs="Arial"/>
                <w:b/>
                <w:sz w:val="22"/>
              </w:rPr>
              <w:t>PRIME SPONSOR:</w:t>
            </w:r>
            <w:r w:rsidRPr="00C52624">
              <w:rPr>
                <w:rFonts w:ascii="Cambria" w:hAnsi="Cambria" w:cs="Arial"/>
                <w:sz w:val="22"/>
              </w:rPr>
              <w:t xml:space="preserve"> Representative </w:t>
            </w:r>
            <w:proofErr w:type="spellStart"/>
            <w:r w:rsidRPr="00C52624">
              <w:rPr>
                <w:rFonts w:ascii="Cambria" w:hAnsi="Cambria" w:cs="Arial"/>
                <w:sz w:val="22"/>
              </w:rPr>
              <w:t>Weninger</w:t>
            </w:r>
            <w:proofErr w:type="spellEnd"/>
            <w:r w:rsidRPr="00C52624">
              <w:rPr>
                <w:rFonts w:ascii="Cambria" w:hAnsi="Cambria" w:cs="Arial"/>
                <w:sz w:val="22"/>
              </w:rPr>
              <w:t>, LD 17</w:t>
            </w:r>
          </w:p>
          <w:p w14:paraId="1332FF8B" w14:textId="77777777" w:rsidR="00864543" w:rsidRPr="00C52624" w:rsidRDefault="00864543" w:rsidP="00FE2B50">
            <w:pPr>
              <w:rPr>
                <w:rFonts w:ascii="Cambria" w:hAnsi="Cambria" w:cs="Arial"/>
                <w:sz w:val="22"/>
              </w:rPr>
            </w:pPr>
            <w:r w:rsidRPr="00C52624">
              <w:rPr>
                <w:rFonts w:ascii="Cambria" w:hAnsi="Cambria" w:cs="Arial"/>
                <w:b/>
                <w:sz w:val="22"/>
              </w:rPr>
              <w:t>BILL STATUS:</w:t>
            </w:r>
            <w:r w:rsidRPr="00C52624">
              <w:rPr>
                <w:rFonts w:ascii="Cambria" w:hAnsi="Cambria" w:cs="Arial"/>
                <w:sz w:val="22"/>
              </w:rPr>
              <w:t xml:space="preserve"> </w:t>
            </w:r>
            <w:hyperlink r:id="rId32" w:tooltip="Bill Status Inquiry" w:history="1">
              <w:r w:rsidRPr="00C5262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864543" w:rsidRPr="00C52624" w14:paraId="6C1BD417" w14:textId="77777777" w:rsidTr="00864543">
              <w:tc>
                <w:tcPr>
                  <w:tcW w:w="5115" w:type="dxa"/>
                  <w:tcBorders>
                    <w:top w:val="nil"/>
                    <w:left w:val="nil"/>
                    <w:bottom w:val="nil"/>
                    <w:right w:val="nil"/>
                  </w:tcBorders>
                  <w:tcMar>
                    <w:left w:w="0" w:type="dxa"/>
                    <w:right w:w="0" w:type="dxa"/>
                  </w:tcMar>
                </w:tcPr>
                <w:p w14:paraId="26823444" w14:textId="77777777" w:rsidR="00864543" w:rsidRPr="00C52624" w:rsidRDefault="00864543" w:rsidP="00EA5B93">
                  <w:pPr>
                    <w:framePr w:hSpace="180" w:wrap="around" w:vAnchor="page" w:hAnchor="margin" w:y="2386"/>
                    <w:rPr>
                      <w:rFonts w:ascii="Cambria" w:hAnsi="Cambria" w:cs="Arial"/>
                      <w:sz w:val="22"/>
                    </w:rPr>
                  </w:pPr>
                  <w:r w:rsidRPr="00C52624">
                    <w:rPr>
                      <w:rFonts w:ascii="Cambria" w:hAnsi="Cambria" w:cs="Arial"/>
                      <w:sz w:val="22"/>
                    </w:rPr>
                    <w:tab/>
                    <w:t>COM: DP 9-0-0-0</w:t>
                  </w:r>
                </w:p>
              </w:tc>
            </w:tr>
          </w:tbl>
          <w:p w14:paraId="02A469D3" w14:textId="77777777" w:rsidR="00864543" w:rsidRPr="00C6092E" w:rsidRDefault="00864543" w:rsidP="00FE2B50">
            <w:pPr>
              <w:rPr>
                <w:rFonts w:ascii="Cambria" w:hAnsi="Cambria" w:cs="Arial"/>
              </w:rPr>
            </w:pPr>
          </w:p>
        </w:tc>
        <w:tc>
          <w:tcPr>
            <w:tcW w:w="4770" w:type="dxa"/>
          </w:tcPr>
          <w:p w14:paraId="787C73AE" w14:textId="77777777" w:rsidR="00864543" w:rsidRDefault="00864543" w:rsidP="00FE2B50">
            <w:pPr>
              <w:rPr>
                <w:rFonts w:ascii="Cambria" w:hAnsi="Cambria" w:cs="Arial"/>
              </w:rPr>
            </w:pPr>
            <w:r w:rsidRPr="001C5438">
              <w:rPr>
                <w:rFonts w:ascii="Cambria" w:hAnsi="Cambria" w:cs="Arial"/>
                <w:noProof/>
              </w:rPr>
              <mc:AlternateContent>
                <mc:Choice Requires="wps">
                  <w:drawing>
                    <wp:anchor distT="0" distB="0" distL="114300" distR="114300" simplePos="0" relativeHeight="251684864" behindDoc="1" locked="1" layoutInCell="1" allowOverlap="0" wp14:anchorId="4AA98DC0" wp14:editId="65AFDB36">
                      <wp:simplePos x="0" y="0"/>
                      <wp:positionH relativeFrom="margin">
                        <wp:posOffset>3175</wp:posOffset>
                      </wp:positionH>
                      <wp:positionV relativeFrom="page">
                        <wp:posOffset>67945</wp:posOffset>
                      </wp:positionV>
                      <wp:extent cx="2669540" cy="571500"/>
                      <wp:effectExtent l="0" t="0" r="16510" b="19050"/>
                      <wp:wrapTight wrapText="bothSides">
                        <wp:wrapPolygon edited="0">
                          <wp:start x="0" y="0"/>
                          <wp:lineTo x="0" y="21600"/>
                          <wp:lineTo x="21579" y="21600"/>
                          <wp:lineTo x="21579" y="0"/>
                          <wp:lineTo x="0" y="0"/>
                        </wp:wrapPolygon>
                      </wp:wrapTight>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8CACC" w14:textId="77777777" w:rsidR="00FF43C0" w:rsidRPr="00F34CC1" w:rsidRDefault="00FF43C0" w:rsidP="00864543">
                                  <w:pPr>
                                    <w:rPr>
                                      <w:b/>
                                      <w:u w:val="single"/>
                                    </w:rPr>
                                  </w:pPr>
                                  <w:r w:rsidRPr="00BB4358">
                                    <w:rPr>
                                      <w:b/>
                                      <w:u w:val="single"/>
                                    </w:rPr>
                                    <w:t>Legend:</w:t>
                                  </w:r>
                                </w:p>
                                <w:p w14:paraId="7A88B31F" w14:textId="77777777" w:rsidR="00FF43C0" w:rsidRPr="00BB4358" w:rsidRDefault="00FF43C0" w:rsidP="0086454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8DC0" id="_x0000_s1038" type="#_x0000_t202" style="position:absolute;margin-left:.25pt;margin-top:5.35pt;width:210.2pt;height:4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" o:allowoverlap="f" filled="f">
                      <v:textbox>
                        <w:txbxContent>
                          <w:p w14:paraId="03F8CACC" w14:textId="77777777" w:rsidR="00FF43C0" w:rsidRPr="00F34CC1" w:rsidRDefault="00FF43C0" w:rsidP="00864543">
                            <w:pPr>
                              <w:rPr>
                                <w:b/>
                                <w:u w:val="single"/>
                              </w:rPr>
                            </w:pPr>
                            <w:r w:rsidRPr="00BB4358">
                              <w:rPr>
                                <w:b/>
                                <w:u w:val="single"/>
                              </w:rPr>
                              <w:t>Legend:</w:t>
                            </w:r>
                          </w:p>
                          <w:p w14:paraId="7A88B31F" w14:textId="77777777" w:rsidR="00FF43C0" w:rsidRPr="00BB4358" w:rsidRDefault="00FF43C0" w:rsidP="0086454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097982E5" w14:textId="77777777" w:rsidR="00FE2B50" w:rsidRDefault="00FE2B50" w:rsidP="00864543">
      <w:pPr>
        <w:spacing w:before="200"/>
        <w:jc w:val="both"/>
        <w:rPr>
          <w:rFonts w:ascii="Cambria" w:hAnsi="Cambria" w:cs="Arial"/>
          <w:b/>
          <w:u w:val="single"/>
        </w:rPr>
      </w:pPr>
    </w:p>
    <w:p w14:paraId="159F4617" w14:textId="77777777" w:rsidR="00864543" w:rsidRPr="00FE2B50" w:rsidRDefault="00864543" w:rsidP="00864543">
      <w:pPr>
        <w:spacing w:before="200"/>
        <w:jc w:val="both"/>
        <w:rPr>
          <w:rFonts w:asciiTheme="majorHAnsi" w:hAnsiTheme="majorHAnsi" w:cs="Arial"/>
          <w:b/>
          <w:sz w:val="22"/>
          <w:szCs w:val="22"/>
          <w:u w:val="single"/>
        </w:rPr>
      </w:pPr>
      <w:r w:rsidRPr="00FE2B50">
        <w:rPr>
          <w:rFonts w:asciiTheme="majorHAnsi" w:hAnsiTheme="majorHAnsi" w:cs="Arial"/>
          <w:b/>
          <w:sz w:val="22"/>
          <w:szCs w:val="22"/>
          <w:u w:val="single"/>
        </w:rPr>
        <w:t>Abstract</w:t>
      </w:r>
    </w:p>
    <w:p w14:paraId="1A508AFE" w14:textId="77777777" w:rsidR="00864543" w:rsidRPr="00FE2B50" w:rsidRDefault="00864543" w:rsidP="00864543">
      <w:pPr>
        <w:spacing w:after="120"/>
        <w:jc w:val="both"/>
        <w:rPr>
          <w:rFonts w:asciiTheme="majorHAnsi" w:hAnsiTheme="majorHAnsi" w:cs="Arial"/>
          <w:sz w:val="22"/>
          <w:szCs w:val="22"/>
        </w:rPr>
      </w:pPr>
      <w:r w:rsidRPr="00FE2B50">
        <w:rPr>
          <w:rFonts w:asciiTheme="majorHAnsi" w:hAnsiTheme="majorHAnsi" w:cs="Arial"/>
          <w:noProof/>
          <w:sz w:val="22"/>
          <w:szCs w:val="22"/>
        </w:rPr>
        <mc:AlternateContent>
          <mc:Choice Requires="wps">
            <w:drawing>
              <wp:anchor distT="0" distB="0" distL="114300" distR="114300" simplePos="0" relativeHeight="251685888" behindDoc="1" locked="1" layoutInCell="1" allowOverlap="0" wp14:anchorId="26798601" wp14:editId="1F16909C">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3C1F92CF" w14:textId="77777777" w:rsidR="00FF43C0" w:rsidRDefault="00DF7778" w:rsidP="00864543">
                            <w:pPr>
                              <w:jc w:val="center"/>
                            </w:pPr>
                            <w:sdt>
                              <w:sdtPr>
                                <w:tag w:val="Prop105"/>
                                <w:id w:val="2070761580"/>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76496620"/>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022204429"/>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348610014"/>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8601" id="_x0000_s1039" type="#_x0000_t202" style="position:absolute;left:0;text-align:left;margin-left:0;margin-top:628.5pt;width:468pt;height:21.6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" o:allowoverlap="f">
                <v:textbox>
                  <w:txbxContent>
                    <w:p w14:paraId="3C1F92CF" w14:textId="77777777" w:rsidR="00FF43C0" w:rsidRDefault="00FF43C0" w:rsidP="00864543">
                      <w:pPr>
                        <w:jc w:val="center"/>
                      </w:pPr>
                      <w:sdt>
                        <w:sdtPr>
                          <w:tag w:val="Prop105"/>
                          <w:id w:val="20707615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64966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222044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3486100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FE2B50">
        <w:rPr>
          <w:rFonts w:asciiTheme="majorHAnsi" w:hAnsiTheme="majorHAnsi" w:cs="Arial"/>
          <w:sz w:val="22"/>
          <w:szCs w:val="22"/>
        </w:rPr>
        <w:t>Relating to real estate transactions of manufactured homes.</w:t>
      </w:r>
    </w:p>
    <w:p w14:paraId="1EF0F350" w14:textId="77777777" w:rsidR="00864543" w:rsidRPr="00FE2B50" w:rsidRDefault="00864543" w:rsidP="00864543">
      <w:pPr>
        <w:jc w:val="both"/>
        <w:rPr>
          <w:rFonts w:asciiTheme="majorHAnsi" w:hAnsiTheme="majorHAnsi" w:cs="Arial"/>
          <w:b/>
          <w:sz w:val="22"/>
          <w:szCs w:val="22"/>
          <w:u w:val="single"/>
        </w:rPr>
      </w:pPr>
      <w:r w:rsidRPr="00FE2B50">
        <w:rPr>
          <w:rFonts w:asciiTheme="majorHAnsi" w:hAnsiTheme="majorHAnsi" w:cs="Arial"/>
          <w:b/>
          <w:sz w:val="22"/>
          <w:szCs w:val="22"/>
          <w:u w:val="single"/>
        </w:rPr>
        <w:t>Provisions</w:t>
      </w:r>
    </w:p>
    <w:p w14:paraId="1CB31104" w14:textId="77777777" w:rsidR="00864543" w:rsidRPr="00FE2B50" w:rsidRDefault="00864543" w:rsidP="00FE2B50">
      <w:pPr>
        <w:pStyle w:val="ListParagraph"/>
        <w:numPr>
          <w:ilvl w:val="0"/>
          <w:numId w:val="19"/>
        </w:numPr>
        <w:spacing w:after="0" w:line="240" w:lineRule="auto"/>
        <w:contextualSpacing w:val="0"/>
        <w:jc w:val="both"/>
        <w:rPr>
          <w:rFonts w:asciiTheme="majorHAnsi" w:hAnsiTheme="majorHAnsi" w:cs="Arial"/>
        </w:rPr>
      </w:pPr>
      <w:r w:rsidRPr="00FE2B50">
        <w:rPr>
          <w:rFonts w:asciiTheme="majorHAnsi" w:hAnsiTheme="majorHAnsi" w:cs="Arial"/>
        </w:rPr>
        <w:t>Allows a Licensee to sell:</w:t>
      </w:r>
    </w:p>
    <w:p w14:paraId="1CA08ED6" w14:textId="77777777" w:rsidR="00864543" w:rsidRPr="00FE2B50" w:rsidRDefault="00864543" w:rsidP="00FE2B50">
      <w:pPr>
        <w:pStyle w:val="ListParagraph"/>
        <w:numPr>
          <w:ilvl w:val="1"/>
          <w:numId w:val="19"/>
        </w:numPr>
        <w:spacing w:after="0" w:line="240" w:lineRule="auto"/>
        <w:contextualSpacing w:val="0"/>
        <w:jc w:val="both"/>
        <w:rPr>
          <w:rFonts w:asciiTheme="majorHAnsi" w:hAnsiTheme="majorHAnsi" w:cs="Arial"/>
        </w:rPr>
      </w:pPr>
      <w:r w:rsidRPr="00FE2B50">
        <w:rPr>
          <w:rFonts w:asciiTheme="majorHAnsi" w:hAnsiTheme="majorHAnsi" w:cs="Arial"/>
        </w:rPr>
        <w:t xml:space="preserve">New or used manufactured homes, mobile homes or factory-built buildings that are affixed to real </w:t>
      </w:r>
      <w:r w:rsidRPr="00C52624">
        <w:rPr>
          <w:rFonts w:asciiTheme="majorHAnsi" w:hAnsiTheme="majorHAnsi" w:cs="Arial"/>
        </w:rPr>
        <w:t>property and are</w:t>
      </w:r>
      <w:r w:rsidRPr="00FE2B50">
        <w:rPr>
          <w:rFonts w:asciiTheme="majorHAnsi" w:hAnsiTheme="majorHAnsi" w:cs="Arial"/>
        </w:rPr>
        <w:t xml:space="preserve"> listed in a contract by its owner for transfer of real estate; and</w:t>
      </w:r>
    </w:p>
    <w:p w14:paraId="56946D0D" w14:textId="77777777" w:rsidR="00864543" w:rsidRPr="00FE2B50" w:rsidRDefault="00864543" w:rsidP="00FE2B50">
      <w:pPr>
        <w:pStyle w:val="ListParagraph"/>
        <w:numPr>
          <w:ilvl w:val="1"/>
          <w:numId w:val="19"/>
        </w:numPr>
        <w:spacing w:after="120" w:line="240" w:lineRule="auto"/>
        <w:contextualSpacing w:val="0"/>
        <w:jc w:val="both"/>
        <w:rPr>
          <w:rFonts w:asciiTheme="majorHAnsi" w:hAnsiTheme="majorHAnsi" w:cs="Arial"/>
        </w:rPr>
      </w:pPr>
      <w:r w:rsidRPr="00FE2B50">
        <w:rPr>
          <w:rFonts w:asciiTheme="majorHAnsi" w:hAnsiTheme="majorHAnsi" w:cs="Arial"/>
        </w:rPr>
        <w:t>New manufactured homes, if the Licensee is acting as an agent for a licensed manufactured housing dealer and the dealer is filing all paperwork and paying all fees</w:t>
      </w:r>
      <w:bookmarkStart w:id="12" w:name="HB2150"/>
      <w:bookmarkEnd w:id="12"/>
      <w:r w:rsidRPr="00FE2B50">
        <w:rPr>
          <w:rFonts w:asciiTheme="majorHAnsi" w:hAnsiTheme="majorHAnsi" w:cs="Arial"/>
        </w:rPr>
        <w:t>. (Sec. 1)</w:t>
      </w:r>
    </w:p>
    <w:p w14:paraId="1728663D" w14:textId="77777777" w:rsidR="00864543" w:rsidRPr="00FE2B50" w:rsidRDefault="00864543" w:rsidP="00FE2B50">
      <w:pPr>
        <w:pStyle w:val="ListParagraph"/>
        <w:numPr>
          <w:ilvl w:val="0"/>
          <w:numId w:val="19"/>
        </w:numPr>
        <w:spacing w:after="120" w:line="240" w:lineRule="auto"/>
        <w:contextualSpacing w:val="0"/>
        <w:jc w:val="both"/>
        <w:rPr>
          <w:rFonts w:asciiTheme="majorHAnsi" w:hAnsiTheme="majorHAnsi" w:cs="Arial"/>
        </w:rPr>
      </w:pPr>
      <w:r w:rsidRPr="00FE2B50">
        <w:rPr>
          <w:rFonts w:asciiTheme="majorHAnsi" w:hAnsiTheme="majorHAnsi" w:cs="Arial"/>
        </w:rPr>
        <w:t xml:space="preserve">Makes </w:t>
      </w:r>
      <w:r w:rsidRPr="00C52624">
        <w:rPr>
          <w:rFonts w:asciiTheme="majorHAnsi" w:hAnsiTheme="majorHAnsi" w:cs="Arial"/>
        </w:rPr>
        <w:t>technical changes (</w:t>
      </w:r>
      <w:r w:rsidRPr="00FE2B50">
        <w:rPr>
          <w:rFonts w:asciiTheme="majorHAnsi" w:hAnsiTheme="majorHAnsi" w:cs="Arial"/>
        </w:rPr>
        <w:t xml:space="preserve">Sec. 1). </w:t>
      </w:r>
    </w:p>
    <w:p w14:paraId="03E6F5D3" w14:textId="77777777" w:rsidR="00864543" w:rsidRPr="00FE2B50" w:rsidRDefault="00864543" w:rsidP="00864543">
      <w:pPr>
        <w:jc w:val="both"/>
        <w:rPr>
          <w:rFonts w:asciiTheme="majorHAnsi" w:hAnsiTheme="majorHAnsi" w:cs="Arial"/>
          <w:b/>
          <w:sz w:val="22"/>
          <w:szCs w:val="22"/>
          <w:u w:val="single"/>
        </w:rPr>
      </w:pPr>
      <w:r w:rsidRPr="00FE2B50">
        <w:rPr>
          <w:rFonts w:asciiTheme="majorHAnsi" w:hAnsiTheme="majorHAnsi" w:cs="Arial"/>
          <w:b/>
          <w:sz w:val="22"/>
          <w:szCs w:val="22"/>
          <w:u w:val="single"/>
        </w:rPr>
        <w:t>Current Law</w:t>
      </w:r>
    </w:p>
    <w:p w14:paraId="4E7153F4" w14:textId="77777777" w:rsidR="00864543" w:rsidRPr="00FE2B50" w:rsidRDefault="00DF7778" w:rsidP="00864543">
      <w:pPr>
        <w:spacing w:after="120"/>
        <w:jc w:val="both"/>
        <w:rPr>
          <w:rStyle w:val="Hyperlink"/>
          <w:rFonts w:asciiTheme="majorHAnsi" w:hAnsiTheme="majorHAnsi" w:cs="Arial"/>
          <w:sz w:val="22"/>
          <w:szCs w:val="22"/>
        </w:rPr>
      </w:pPr>
      <w:hyperlink r:id="rId33" w:history="1">
        <w:r w:rsidR="00864543" w:rsidRPr="00FE2B50">
          <w:rPr>
            <w:rStyle w:val="Hyperlink"/>
            <w:rFonts w:asciiTheme="majorHAnsi" w:hAnsiTheme="majorHAnsi"/>
            <w:sz w:val="22"/>
            <w:szCs w:val="22"/>
          </w:rPr>
          <w:t>Title 32, Chapter 20</w:t>
        </w:r>
      </w:hyperlink>
      <w:r w:rsidR="00864543" w:rsidRPr="00FE2B50">
        <w:rPr>
          <w:rFonts w:asciiTheme="majorHAnsi" w:hAnsiTheme="majorHAnsi"/>
          <w:sz w:val="22"/>
          <w:szCs w:val="22"/>
        </w:rPr>
        <w:t xml:space="preserve">, outlines the requirements for applicants to be licensed as real estate brokers and real estate salespersons by ADRE. Further, the statutes outline the powers and duties of ADRE, including the fees for licenses and submission of specific information. </w:t>
      </w:r>
      <w:hyperlink r:id="rId34" w:history="1">
        <w:r w:rsidR="00864543" w:rsidRPr="00FE2B50">
          <w:rPr>
            <w:rStyle w:val="Hyperlink"/>
            <w:rFonts w:asciiTheme="majorHAnsi" w:hAnsiTheme="majorHAnsi"/>
            <w:sz w:val="22"/>
            <w:szCs w:val="22"/>
          </w:rPr>
          <w:t>(</w:t>
        </w:r>
        <w:r w:rsidR="00864543" w:rsidRPr="00FE2B50">
          <w:rPr>
            <w:rStyle w:val="Hyperlink"/>
            <w:rFonts w:asciiTheme="majorHAnsi" w:hAnsiTheme="majorHAnsi" w:cs="Arial"/>
            <w:sz w:val="22"/>
            <w:szCs w:val="22"/>
          </w:rPr>
          <w:t>A.R.S. § 32-2123)</w:t>
        </w:r>
      </w:hyperlink>
    </w:p>
    <w:p w14:paraId="6CAE893C" w14:textId="77777777" w:rsidR="00864543" w:rsidRPr="00FE2B50" w:rsidRDefault="00864543" w:rsidP="00864543">
      <w:pPr>
        <w:spacing w:after="120"/>
        <w:jc w:val="both"/>
        <w:rPr>
          <w:rFonts w:asciiTheme="majorHAnsi" w:hAnsiTheme="majorHAnsi"/>
          <w:sz w:val="22"/>
          <w:szCs w:val="22"/>
        </w:rPr>
      </w:pPr>
      <w:r w:rsidRPr="00FE2B50">
        <w:rPr>
          <w:rFonts w:asciiTheme="majorHAnsi" w:hAnsiTheme="majorHAnsi"/>
          <w:sz w:val="22"/>
          <w:szCs w:val="22"/>
        </w:rPr>
        <w:t xml:space="preserve">The </w:t>
      </w:r>
      <w:hyperlink r:id="rId35" w:history="1">
        <w:r w:rsidRPr="00FE2B50">
          <w:rPr>
            <w:rStyle w:val="Hyperlink"/>
            <w:rFonts w:asciiTheme="majorHAnsi" w:hAnsiTheme="majorHAnsi"/>
            <w:sz w:val="22"/>
            <w:szCs w:val="22"/>
          </w:rPr>
          <w:t>ADOH Division licenses</w:t>
        </w:r>
      </w:hyperlink>
      <w:r w:rsidRPr="00FE2B50">
        <w:rPr>
          <w:rFonts w:asciiTheme="majorHAnsi" w:hAnsiTheme="majorHAnsi"/>
          <w:sz w:val="22"/>
          <w:szCs w:val="22"/>
        </w:rPr>
        <w:t xml:space="preserve"> </w:t>
      </w:r>
      <w:r w:rsidRPr="00FE2B50">
        <w:rPr>
          <w:rFonts w:asciiTheme="majorHAnsi" w:hAnsiTheme="majorHAnsi" w:cs="Arial"/>
          <w:sz w:val="22"/>
          <w:szCs w:val="22"/>
        </w:rPr>
        <w:t xml:space="preserve">manufacturers, builders, dealers, and installers </w:t>
      </w:r>
      <w:r w:rsidRPr="00FE2B50">
        <w:rPr>
          <w:rFonts w:asciiTheme="majorHAnsi" w:hAnsiTheme="majorHAnsi"/>
          <w:sz w:val="22"/>
          <w:szCs w:val="22"/>
        </w:rPr>
        <w:t xml:space="preserve">who sell new and used manufactured homes and mobile homes located in the various mobile home parks around the state. </w:t>
      </w:r>
    </w:p>
    <w:p w14:paraId="7ED3BB94" w14:textId="77777777" w:rsidR="00864543" w:rsidRPr="00FE2B50" w:rsidRDefault="00864543" w:rsidP="00864543">
      <w:pPr>
        <w:spacing w:after="120"/>
        <w:jc w:val="both"/>
        <w:rPr>
          <w:rFonts w:asciiTheme="majorHAnsi" w:hAnsiTheme="majorHAnsi" w:cs="Arial"/>
          <w:sz w:val="22"/>
          <w:szCs w:val="22"/>
        </w:rPr>
      </w:pPr>
      <w:r w:rsidRPr="00FE2B50">
        <w:rPr>
          <w:rFonts w:asciiTheme="majorHAnsi" w:hAnsiTheme="majorHAnsi" w:cs="Arial"/>
          <w:sz w:val="22"/>
          <w:szCs w:val="22"/>
        </w:rPr>
        <w:t>Manufactured homes, mobile homes or factory-built buildings are defined as used if the building has been occupied for at least 30 consecutive days for the intended use of a bona fide homeowner or renter. (</w:t>
      </w:r>
      <w:hyperlink r:id="rId36" w:history="1">
        <w:r w:rsidRPr="00FE2B50">
          <w:rPr>
            <w:rStyle w:val="Hyperlink"/>
            <w:rFonts w:asciiTheme="majorHAnsi" w:hAnsiTheme="majorHAnsi" w:cs="Arial"/>
            <w:sz w:val="22"/>
            <w:szCs w:val="22"/>
          </w:rPr>
          <w:t>A.R.S. § 41-4028</w:t>
        </w:r>
      </w:hyperlink>
      <w:r w:rsidRPr="00FE2B50">
        <w:rPr>
          <w:rFonts w:asciiTheme="majorHAnsi" w:hAnsiTheme="majorHAnsi" w:cs="Arial"/>
          <w:sz w:val="22"/>
          <w:szCs w:val="22"/>
        </w:rPr>
        <w:t xml:space="preserve">) </w:t>
      </w:r>
    </w:p>
    <w:p w14:paraId="1BD0157A" w14:textId="77777777" w:rsidR="00864543" w:rsidRPr="00FE2B50" w:rsidRDefault="00864543" w:rsidP="00864543">
      <w:pPr>
        <w:spacing w:after="120"/>
        <w:jc w:val="both"/>
        <w:rPr>
          <w:rFonts w:asciiTheme="majorHAnsi" w:hAnsiTheme="majorHAnsi" w:cs="Arial"/>
          <w:sz w:val="22"/>
          <w:szCs w:val="22"/>
        </w:rPr>
      </w:pPr>
      <w:r w:rsidRPr="00FE2B50">
        <w:rPr>
          <w:rFonts w:asciiTheme="majorHAnsi" w:hAnsiTheme="majorHAnsi" w:cs="Arial"/>
          <w:i/>
          <w:sz w:val="22"/>
          <w:szCs w:val="22"/>
        </w:rPr>
        <w:t>A mobile home park</w:t>
      </w:r>
      <w:r w:rsidRPr="00FE2B50">
        <w:rPr>
          <w:rFonts w:asciiTheme="majorHAnsi" w:hAnsiTheme="majorHAnsi" w:cs="Arial"/>
          <w:sz w:val="22"/>
          <w:szCs w:val="22"/>
        </w:rPr>
        <w:t xml:space="preserve"> means any parcel of land that contains four or more mobile home spaces. The tenant rents the space from the landowner in the mobile home park, but owns the mobile home (</w:t>
      </w:r>
      <w:hyperlink r:id="rId37" w:history="1">
        <w:r w:rsidRPr="00FE2B50">
          <w:rPr>
            <w:rStyle w:val="Hyperlink"/>
            <w:rFonts w:asciiTheme="majorHAnsi" w:hAnsiTheme="majorHAnsi" w:cs="Arial"/>
            <w:sz w:val="22"/>
            <w:szCs w:val="22"/>
          </w:rPr>
          <w:t>A.R.S. § 33-1409</w:t>
        </w:r>
      </w:hyperlink>
      <w:r w:rsidRPr="00FE2B50">
        <w:rPr>
          <w:rFonts w:asciiTheme="majorHAnsi" w:hAnsiTheme="majorHAnsi" w:cs="Arial"/>
          <w:sz w:val="22"/>
          <w:szCs w:val="22"/>
        </w:rPr>
        <w:t xml:space="preserve">). </w:t>
      </w:r>
      <w:r w:rsidRPr="00FE2B50">
        <w:rPr>
          <w:rFonts w:asciiTheme="majorHAnsi" w:hAnsiTheme="majorHAnsi" w:cs="Arial"/>
          <w:i/>
          <w:sz w:val="22"/>
          <w:szCs w:val="22"/>
        </w:rPr>
        <w:t>Mobile home</w:t>
      </w:r>
      <w:r w:rsidRPr="00FE2B50">
        <w:rPr>
          <w:rFonts w:asciiTheme="majorHAnsi" w:hAnsiTheme="majorHAnsi" w:cs="Arial"/>
          <w:sz w:val="22"/>
          <w:szCs w:val="22"/>
        </w:rPr>
        <w:t xml:space="preserve"> specifically excludes travel trailers, recreational vehicles, motor homes, campers, park model homes and fifth wheel trailers.</w:t>
      </w:r>
    </w:p>
    <w:p w14:paraId="18D4B4C7" w14:textId="77777777" w:rsidR="00864543" w:rsidRPr="00FE2B50" w:rsidRDefault="00864543" w:rsidP="00864543">
      <w:pPr>
        <w:jc w:val="both"/>
        <w:rPr>
          <w:rFonts w:asciiTheme="majorHAnsi" w:hAnsiTheme="majorHAnsi" w:cs="Arial"/>
          <w:b/>
          <w:sz w:val="22"/>
          <w:szCs w:val="22"/>
          <w:u w:val="single"/>
        </w:rPr>
      </w:pPr>
      <w:r w:rsidRPr="00FE2B50">
        <w:rPr>
          <w:rFonts w:asciiTheme="majorHAnsi" w:hAnsiTheme="majorHAnsi" w:cs="Arial"/>
          <w:b/>
          <w:sz w:val="22"/>
          <w:szCs w:val="22"/>
          <w:u w:val="single"/>
        </w:rPr>
        <w:t>Additional Information</w:t>
      </w:r>
    </w:p>
    <w:p w14:paraId="3327E666" w14:textId="77777777" w:rsidR="00864543" w:rsidRPr="00FE2B50" w:rsidRDefault="00864543" w:rsidP="00864543">
      <w:pPr>
        <w:spacing w:after="120"/>
        <w:jc w:val="both"/>
        <w:rPr>
          <w:rFonts w:asciiTheme="majorHAnsi" w:hAnsiTheme="majorHAnsi" w:cs="Arial"/>
          <w:sz w:val="22"/>
          <w:szCs w:val="22"/>
        </w:rPr>
      </w:pPr>
      <w:r w:rsidRPr="00FE2B50">
        <w:rPr>
          <w:rFonts w:asciiTheme="majorHAnsi" w:hAnsiTheme="majorHAnsi" w:cs="Arial"/>
          <w:sz w:val="22"/>
          <w:szCs w:val="22"/>
        </w:rPr>
        <w:t xml:space="preserve">Laws 2017, </w:t>
      </w:r>
      <w:r w:rsidRPr="00FE2B50">
        <w:rPr>
          <w:rFonts w:asciiTheme="majorHAnsi" w:hAnsiTheme="majorHAnsi"/>
          <w:sz w:val="22"/>
          <w:szCs w:val="22"/>
        </w:rPr>
        <w:t xml:space="preserve">Title 25 </w:t>
      </w:r>
      <w:r w:rsidRPr="00FE2B50">
        <w:rPr>
          <w:rFonts w:asciiTheme="majorHAnsi" w:hAnsiTheme="majorHAnsi" w:cs="Arial"/>
          <w:sz w:val="22"/>
          <w:szCs w:val="22"/>
        </w:rPr>
        <w:t xml:space="preserve">expanded the exemption to allow licensed real estate agents and brokers to sell manufactured homes and mobile homes located in mobile home parks and the dealer is required to file all paperwork and submit all fees. </w:t>
      </w:r>
    </w:p>
    <w:p w14:paraId="1CBEA20F" w14:textId="77777777" w:rsidR="00864543" w:rsidRPr="00FE2B50" w:rsidRDefault="00DF7778" w:rsidP="00864543">
      <w:pPr>
        <w:spacing w:after="120"/>
        <w:jc w:val="both"/>
        <w:rPr>
          <w:rFonts w:asciiTheme="majorHAnsi" w:hAnsiTheme="majorHAnsi" w:cs="Arial"/>
          <w:sz w:val="22"/>
          <w:szCs w:val="22"/>
        </w:rPr>
      </w:pPr>
      <w:hyperlink r:id="rId38" w:history="1">
        <w:r w:rsidR="00864543" w:rsidRPr="00FE2B50">
          <w:rPr>
            <w:rStyle w:val="Hyperlink"/>
            <w:rFonts w:asciiTheme="majorHAnsi" w:hAnsiTheme="majorHAnsi" w:cs="Arial"/>
            <w:sz w:val="22"/>
            <w:szCs w:val="22"/>
          </w:rPr>
          <w:t>ADOH Licensing requirements</w:t>
        </w:r>
      </w:hyperlink>
      <w:r w:rsidR="00864543" w:rsidRPr="00FE2B50">
        <w:rPr>
          <w:rFonts w:asciiTheme="majorHAnsi" w:hAnsiTheme="majorHAnsi" w:cs="Arial"/>
          <w:sz w:val="22"/>
          <w:szCs w:val="22"/>
        </w:rPr>
        <w:t xml:space="preserve"> for manufacturers, builders, dealers, salespersons, and installers.</w:t>
      </w:r>
    </w:p>
    <w:p w14:paraId="585BEC78" w14:textId="77777777" w:rsidR="00864543" w:rsidRPr="000F607F" w:rsidRDefault="00DF7778" w:rsidP="00864543">
      <w:pPr>
        <w:spacing w:after="120"/>
        <w:jc w:val="both"/>
        <w:rPr>
          <w:rFonts w:ascii="Cambria" w:hAnsi="Cambria" w:cs="Arial"/>
        </w:rPr>
      </w:pPr>
      <w:hyperlink r:id="rId39" w:history="1">
        <w:r w:rsidR="00864543" w:rsidRPr="00FE2B50">
          <w:rPr>
            <w:rStyle w:val="Hyperlink"/>
            <w:rFonts w:asciiTheme="majorHAnsi" w:hAnsiTheme="majorHAnsi" w:cs="Arial"/>
            <w:sz w:val="22"/>
            <w:szCs w:val="22"/>
          </w:rPr>
          <w:t>ADRE Licensing requirements</w:t>
        </w:r>
      </w:hyperlink>
      <w:r w:rsidR="00864543" w:rsidRPr="00FE2B50">
        <w:rPr>
          <w:rFonts w:asciiTheme="majorHAnsi" w:hAnsiTheme="majorHAnsi" w:cs="Arial"/>
          <w:sz w:val="22"/>
          <w:szCs w:val="22"/>
        </w:rPr>
        <w:t xml:space="preserve"> for real estate brokers and salespersons</w:t>
      </w:r>
      <w:r w:rsidR="00864543">
        <w:rPr>
          <w:rFonts w:ascii="Cambria" w:hAnsi="Cambria" w:cs="Arial"/>
        </w:rPr>
        <w:t>.</w:t>
      </w:r>
    </w:p>
    <w:p w14:paraId="598B9B52" w14:textId="77777777" w:rsidR="00864543" w:rsidRPr="001C5438" w:rsidRDefault="00864543" w:rsidP="00864543">
      <w:pPr>
        <w:spacing w:after="120"/>
        <w:jc w:val="both"/>
        <w:rPr>
          <w:rFonts w:ascii="Cambria" w:hAnsi="Cambria" w:cs="Arial"/>
        </w:rPr>
      </w:pPr>
    </w:p>
    <w:p w14:paraId="5BD28FEC" w14:textId="77777777" w:rsidR="00864543" w:rsidRDefault="00864543">
      <w:pPr>
        <w:tabs>
          <w:tab w:val="left" w:pos="1710"/>
          <w:tab w:val="left" w:pos="3240"/>
          <w:tab w:val="left" w:pos="4860"/>
          <w:tab w:val="left" w:pos="5760"/>
        </w:tabs>
        <w:rPr>
          <w:rFonts w:ascii="Arial" w:hAnsi="Arial"/>
          <w:sz w:val="22"/>
        </w:rPr>
      </w:pPr>
      <w:r>
        <w:rPr>
          <w:rFonts w:ascii="Arial" w:hAnsi="Arial"/>
          <w:sz w:val="22"/>
        </w:rPr>
        <w:br w:type="page"/>
      </w:r>
    </w:p>
    <w:p w14:paraId="37E84998" w14:textId="77777777" w:rsidR="00864543" w:rsidRDefault="00864543" w:rsidP="00864543">
      <w:pPr>
        <w:pStyle w:val="Heading1"/>
        <w:jc w:val="center"/>
      </w:pPr>
      <w:r>
        <w:rPr>
          <w:noProof/>
        </w:rPr>
        <w:lastRenderedPageBreak/>
        <w:drawing>
          <wp:anchor distT="0" distB="0" distL="114300" distR="114300" simplePos="0" relativeHeight="251687936" behindDoc="1" locked="0" layoutInCell="1" allowOverlap="1" wp14:anchorId="3FB665A6" wp14:editId="536654E4">
            <wp:simplePos x="0" y="0"/>
            <wp:positionH relativeFrom="column">
              <wp:posOffset>2362835</wp:posOffset>
            </wp:positionH>
            <wp:positionV relativeFrom="paragraph">
              <wp:posOffset>-322580</wp:posOffset>
            </wp:positionV>
            <wp:extent cx="1214755" cy="1165860"/>
            <wp:effectExtent l="0" t="0" r="0" b="0"/>
            <wp:wrapNone/>
            <wp:docPr id="24" name="Picture 2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655C2588" w14:textId="77777777" w:rsidR="00864543" w:rsidRDefault="00864543" w:rsidP="00864543">
      <w:pPr>
        <w:jc w:val="center"/>
        <w:sectPr w:rsidR="00864543" w:rsidSect="00864543">
          <w:footerReference w:type="default" r:id="rId40"/>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1B18C007" w14:textId="77777777" w:rsidR="00864543" w:rsidRDefault="00864543" w:rsidP="00864543">
      <w:pPr>
        <w:rPr>
          <w:b/>
        </w:rPr>
      </w:pPr>
    </w:p>
    <w:tbl>
      <w:tblPr>
        <w:tblStyle w:val="TableGrid"/>
        <w:tblpPr w:leftFromText="180" w:rightFromText="180" w:vertAnchor="page" w:horzAnchor="margin" w:tblpY="232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864543" w14:paraId="49FC8079" w14:textId="77777777" w:rsidTr="00FE2B50">
        <w:tc>
          <w:tcPr>
            <w:tcW w:w="9895" w:type="dxa"/>
            <w:gridSpan w:val="2"/>
          </w:tcPr>
          <w:p w14:paraId="1F8B9C6B" w14:textId="77777777" w:rsidR="00864543" w:rsidRPr="002B09D5" w:rsidRDefault="00864543" w:rsidP="00FE2B50">
            <w:pPr>
              <w:spacing w:after="120"/>
              <w:rPr>
                <w:rFonts w:ascii="Cambria" w:hAnsi="Cambria" w:cs="Arial"/>
                <w:noProof/>
                <w:sz w:val="28"/>
                <w:szCs w:val="28"/>
                <w:u w:val="single"/>
              </w:rPr>
            </w:pPr>
            <w:r>
              <w:rPr>
                <w:rFonts w:ascii="Cambria" w:hAnsi="Cambria" w:cs="Arial"/>
                <w:b/>
                <w:noProof/>
                <w:sz w:val="28"/>
                <w:szCs w:val="28"/>
                <w:u w:val="single"/>
              </w:rPr>
              <w:t>HB 2026:</w:t>
            </w:r>
            <w:r w:rsidRPr="00803606">
              <w:rPr>
                <w:rFonts w:ascii="Cambria" w:hAnsi="Cambria" w:cs="Arial"/>
                <w:noProof/>
                <w:sz w:val="28"/>
                <w:szCs w:val="28"/>
                <w:u w:val="single"/>
              </w:rPr>
              <w:t xml:space="preserve"> </w:t>
            </w:r>
            <w:r>
              <w:rPr>
                <w:rFonts w:ascii="Cambria" w:hAnsi="Cambria" w:cs="Arial"/>
                <w:noProof/>
                <w:sz w:val="28"/>
                <w:szCs w:val="28"/>
                <w:u w:val="single"/>
              </w:rPr>
              <w:t>county school superintendent; services; entities</w:t>
            </w:r>
          </w:p>
        </w:tc>
      </w:tr>
      <w:tr w:rsidR="00864543" w14:paraId="2DB36C30" w14:textId="77777777" w:rsidTr="00FE2B50">
        <w:tc>
          <w:tcPr>
            <w:tcW w:w="5125" w:type="dxa"/>
          </w:tcPr>
          <w:p w14:paraId="76D9865C" w14:textId="77777777" w:rsidR="00864543" w:rsidRPr="00C52624" w:rsidRDefault="00864543" w:rsidP="00FE2B50">
            <w:pPr>
              <w:spacing w:after="120"/>
              <w:rPr>
                <w:rFonts w:ascii="Cambria" w:hAnsi="Cambria" w:cs="Arial"/>
                <w:sz w:val="22"/>
              </w:rPr>
            </w:pPr>
            <w:r w:rsidRPr="00C52624">
              <w:rPr>
                <w:rFonts w:ascii="Cambria" w:hAnsi="Cambria" w:cs="Arial"/>
                <w:b/>
                <w:sz w:val="22"/>
              </w:rPr>
              <w:t>PRIME SPONSOR:</w:t>
            </w:r>
            <w:r w:rsidRPr="00C52624">
              <w:rPr>
                <w:rFonts w:ascii="Cambria" w:hAnsi="Cambria" w:cs="Arial"/>
                <w:sz w:val="22"/>
              </w:rPr>
              <w:t xml:space="preserve"> Representative Boyer, LD 20</w:t>
            </w:r>
          </w:p>
          <w:p w14:paraId="1204608D" w14:textId="77777777" w:rsidR="00864543" w:rsidRPr="00C52624" w:rsidRDefault="00864543" w:rsidP="00FE2B50">
            <w:pPr>
              <w:rPr>
                <w:rFonts w:ascii="Cambria" w:hAnsi="Cambria" w:cs="Arial"/>
                <w:sz w:val="22"/>
              </w:rPr>
            </w:pPr>
            <w:r w:rsidRPr="00C52624">
              <w:rPr>
                <w:rFonts w:ascii="Cambria" w:hAnsi="Cambria" w:cs="Arial"/>
                <w:b/>
                <w:sz w:val="22"/>
              </w:rPr>
              <w:t>BILL STATUS:</w:t>
            </w:r>
            <w:r w:rsidRPr="00C52624">
              <w:rPr>
                <w:rFonts w:ascii="Cambria" w:hAnsi="Cambria" w:cs="Arial"/>
                <w:sz w:val="22"/>
              </w:rPr>
              <w:t xml:space="preserve"> </w:t>
            </w:r>
            <w:hyperlink r:id="rId41" w:tooltip="Bill Status Inquiry" w:history="1">
              <w:r w:rsidRPr="00C5262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864543" w:rsidRPr="00C52624" w14:paraId="7B53130B" w14:textId="77777777" w:rsidTr="00864543">
              <w:tc>
                <w:tcPr>
                  <w:tcW w:w="5115" w:type="dxa"/>
                  <w:tcBorders>
                    <w:top w:val="nil"/>
                    <w:left w:val="nil"/>
                    <w:bottom w:val="nil"/>
                    <w:right w:val="nil"/>
                  </w:tcBorders>
                  <w:tcMar>
                    <w:left w:w="0" w:type="dxa"/>
                    <w:right w:w="0" w:type="dxa"/>
                  </w:tcMar>
                </w:tcPr>
                <w:p w14:paraId="4CF8AEB4" w14:textId="77777777" w:rsidR="00864543" w:rsidRPr="00C52624" w:rsidRDefault="00864543" w:rsidP="00EA5B93">
                  <w:pPr>
                    <w:framePr w:hSpace="180" w:wrap="around" w:vAnchor="page" w:hAnchor="margin" w:y="2326"/>
                    <w:rPr>
                      <w:rFonts w:ascii="Cambria" w:hAnsi="Cambria" w:cs="Arial"/>
                      <w:sz w:val="22"/>
                    </w:rPr>
                  </w:pPr>
                  <w:r w:rsidRPr="00C52624">
                    <w:rPr>
                      <w:rFonts w:ascii="Cambria" w:hAnsi="Cambria" w:cs="Arial"/>
                      <w:sz w:val="22"/>
                    </w:rPr>
                    <w:tab/>
                    <w:t>ED: DPA 10-0-0-1</w:t>
                  </w:r>
                </w:p>
              </w:tc>
            </w:tr>
          </w:tbl>
          <w:p w14:paraId="3D0E7D2A" w14:textId="77777777" w:rsidR="00864543" w:rsidRPr="00C6092E" w:rsidRDefault="00864543" w:rsidP="00FE2B50">
            <w:pPr>
              <w:rPr>
                <w:rFonts w:ascii="Cambria" w:hAnsi="Cambria" w:cs="Arial"/>
              </w:rPr>
            </w:pPr>
          </w:p>
        </w:tc>
        <w:tc>
          <w:tcPr>
            <w:tcW w:w="4770" w:type="dxa"/>
          </w:tcPr>
          <w:p w14:paraId="6FE48AF2" w14:textId="77777777" w:rsidR="00864543" w:rsidRDefault="00864543" w:rsidP="00FE2B50">
            <w:pPr>
              <w:rPr>
                <w:rFonts w:ascii="Cambria" w:hAnsi="Cambria" w:cs="Arial"/>
              </w:rPr>
            </w:pPr>
            <w:r w:rsidRPr="001C5438">
              <w:rPr>
                <w:rFonts w:ascii="Cambria" w:hAnsi="Cambria" w:cs="Arial"/>
                <w:noProof/>
              </w:rPr>
              <mc:AlternateContent>
                <mc:Choice Requires="wps">
                  <w:drawing>
                    <wp:anchor distT="0" distB="0" distL="114300" distR="114300" simplePos="0" relativeHeight="251689984" behindDoc="1" locked="1" layoutInCell="1" allowOverlap="0" wp14:anchorId="17D38287" wp14:editId="28432466">
                      <wp:simplePos x="0" y="0"/>
                      <wp:positionH relativeFrom="margin">
                        <wp:posOffset>3175</wp:posOffset>
                      </wp:positionH>
                      <wp:positionV relativeFrom="page">
                        <wp:posOffset>67310</wp:posOffset>
                      </wp:positionV>
                      <wp:extent cx="2669540" cy="866775"/>
                      <wp:effectExtent l="0" t="0" r="16510" b="28575"/>
                      <wp:wrapTight wrapText="bothSides">
                        <wp:wrapPolygon edited="0">
                          <wp:start x="0" y="0"/>
                          <wp:lineTo x="0" y="21837"/>
                          <wp:lineTo x="21579" y="21837"/>
                          <wp:lineTo x="21579" y="0"/>
                          <wp:lineTo x="0" y="0"/>
                        </wp:wrapPolygon>
                      </wp:wrapTight>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66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D408FB" w14:textId="77777777" w:rsidR="00FF43C0" w:rsidRDefault="00FF43C0" w:rsidP="00864543">
                                  <w:pPr>
                                    <w:rPr>
                                      <w:b/>
                                      <w:u w:val="single"/>
                                    </w:rPr>
                                  </w:pPr>
                                  <w:r w:rsidRPr="00BB4358">
                                    <w:rPr>
                                      <w:b/>
                                      <w:u w:val="single"/>
                                    </w:rPr>
                                    <w:t>Legend:</w:t>
                                  </w:r>
                                </w:p>
                                <w:p w14:paraId="34698277" w14:textId="77777777" w:rsidR="00FF43C0" w:rsidRDefault="00FF43C0" w:rsidP="00864543">
                                  <w:r>
                                    <w:t>IGA – Intergovernmental Agreement</w:t>
                                  </w:r>
                                </w:p>
                                <w:p w14:paraId="4EBEDDAE" w14:textId="77777777" w:rsidR="00FF43C0" w:rsidRPr="004472A1" w:rsidRDefault="00FF43C0" w:rsidP="00864543">
                                  <w:r>
                                    <w:t>LEA – Local Education Agency</w:t>
                                  </w:r>
                                </w:p>
                                <w:p w14:paraId="0B4B3CDF" w14:textId="77777777" w:rsidR="00FF43C0" w:rsidRPr="00BB4358" w:rsidRDefault="00FF43C0" w:rsidP="0086454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8287" id="_x0000_s1040" type="#_x0000_t202" style="position:absolute;margin-left:.25pt;margin-top:5.3pt;width:210.2pt;height:68.2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" o:allowoverlap="f" filled="f">
                      <v:textbox>
                        <w:txbxContent>
                          <w:p w14:paraId="6FD408FB" w14:textId="77777777" w:rsidR="00FF43C0" w:rsidRDefault="00FF43C0" w:rsidP="00864543">
                            <w:pPr>
                              <w:rPr>
                                <w:b/>
                                <w:u w:val="single"/>
                              </w:rPr>
                            </w:pPr>
                            <w:r w:rsidRPr="00BB4358">
                              <w:rPr>
                                <w:b/>
                                <w:u w:val="single"/>
                              </w:rPr>
                              <w:t>Legend:</w:t>
                            </w:r>
                          </w:p>
                          <w:p w14:paraId="34698277" w14:textId="77777777" w:rsidR="00FF43C0" w:rsidRDefault="00FF43C0" w:rsidP="00864543">
                            <w:r>
                              <w:t>IGA – Intergovernmental Agreement</w:t>
                            </w:r>
                          </w:p>
                          <w:p w14:paraId="4EBEDDAE" w14:textId="77777777" w:rsidR="00FF43C0" w:rsidRPr="004472A1" w:rsidRDefault="00FF43C0" w:rsidP="00864543">
                            <w:r>
                              <w:t>LEA – Local Education Agency</w:t>
                            </w:r>
                          </w:p>
                          <w:p w14:paraId="0B4B3CDF" w14:textId="77777777" w:rsidR="00FF43C0" w:rsidRPr="00BB4358" w:rsidRDefault="00FF43C0" w:rsidP="0086454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574A3418" w14:textId="77777777" w:rsidR="00FE2B50" w:rsidRDefault="00FE2B50" w:rsidP="00864543">
      <w:pPr>
        <w:spacing w:before="200"/>
        <w:jc w:val="both"/>
        <w:rPr>
          <w:rFonts w:ascii="Cambria" w:hAnsi="Cambria" w:cs="Arial"/>
          <w:b/>
          <w:u w:val="single"/>
        </w:rPr>
      </w:pPr>
    </w:p>
    <w:p w14:paraId="54BD6192" w14:textId="77777777" w:rsidR="00864543" w:rsidRPr="00FE2B50" w:rsidRDefault="00864543" w:rsidP="00864543">
      <w:pPr>
        <w:spacing w:before="200"/>
        <w:jc w:val="both"/>
        <w:rPr>
          <w:rFonts w:asciiTheme="majorHAnsi" w:hAnsiTheme="majorHAnsi" w:cs="Arial"/>
          <w:b/>
          <w:sz w:val="22"/>
          <w:szCs w:val="22"/>
          <w:u w:val="single"/>
        </w:rPr>
      </w:pPr>
      <w:r w:rsidRPr="00FE2B50">
        <w:rPr>
          <w:rFonts w:asciiTheme="majorHAnsi" w:hAnsiTheme="majorHAnsi" w:cs="Arial"/>
          <w:b/>
          <w:sz w:val="22"/>
          <w:szCs w:val="22"/>
          <w:u w:val="single"/>
        </w:rPr>
        <w:t>Abstract</w:t>
      </w:r>
    </w:p>
    <w:p w14:paraId="00550A9D" w14:textId="77777777" w:rsidR="00864543" w:rsidRPr="00FE2B50" w:rsidRDefault="00864543" w:rsidP="00864543">
      <w:pPr>
        <w:spacing w:after="120"/>
        <w:jc w:val="both"/>
        <w:rPr>
          <w:rFonts w:asciiTheme="majorHAnsi" w:hAnsiTheme="majorHAnsi" w:cs="Arial"/>
          <w:sz w:val="22"/>
          <w:szCs w:val="22"/>
        </w:rPr>
      </w:pPr>
      <w:r w:rsidRPr="00FE2B50">
        <w:rPr>
          <w:rFonts w:asciiTheme="majorHAnsi" w:hAnsiTheme="majorHAnsi" w:cs="Arial"/>
          <w:sz w:val="22"/>
          <w:szCs w:val="22"/>
        </w:rPr>
        <w:t>Relating to county school superintendents.</w:t>
      </w:r>
    </w:p>
    <w:p w14:paraId="5984E414" w14:textId="77777777" w:rsidR="00864543" w:rsidRPr="00FE2B50" w:rsidRDefault="00864543" w:rsidP="00864543">
      <w:pPr>
        <w:jc w:val="both"/>
        <w:rPr>
          <w:rFonts w:asciiTheme="majorHAnsi" w:hAnsiTheme="majorHAnsi" w:cs="Arial"/>
          <w:b/>
          <w:sz w:val="22"/>
          <w:szCs w:val="22"/>
          <w:u w:val="single"/>
        </w:rPr>
      </w:pPr>
      <w:r w:rsidRPr="00FE2B50">
        <w:rPr>
          <w:rFonts w:asciiTheme="majorHAnsi" w:hAnsiTheme="majorHAnsi" w:cs="Arial"/>
          <w:b/>
          <w:sz w:val="22"/>
          <w:szCs w:val="22"/>
          <w:u w:val="single"/>
        </w:rPr>
        <w:t>Provisions</w:t>
      </w:r>
    </w:p>
    <w:p w14:paraId="5A2EB233" w14:textId="77777777" w:rsidR="00864543" w:rsidRPr="00FE2B50" w:rsidRDefault="00864543" w:rsidP="0084680F">
      <w:pPr>
        <w:pStyle w:val="ListParagraph"/>
        <w:numPr>
          <w:ilvl w:val="0"/>
          <w:numId w:val="20"/>
        </w:numPr>
        <w:spacing w:after="120" w:line="240" w:lineRule="auto"/>
        <w:contextualSpacing w:val="0"/>
        <w:jc w:val="both"/>
        <w:rPr>
          <w:rFonts w:asciiTheme="majorHAnsi" w:hAnsiTheme="majorHAnsi" w:cs="Arial"/>
        </w:rPr>
      </w:pPr>
      <w:r w:rsidRPr="00FE2B50">
        <w:rPr>
          <w:rFonts w:asciiTheme="majorHAnsi" w:hAnsiTheme="majorHAnsi" w:cs="Arial"/>
        </w:rPr>
        <w:t xml:space="preserve">Allows a county school superintendent to act as a LEA for and provide service programs and assistance to </w:t>
      </w:r>
      <w:r w:rsidRPr="00FE2B50">
        <w:rPr>
          <w:rFonts w:asciiTheme="majorHAnsi" w:hAnsiTheme="majorHAnsi" w:cs="Arial"/>
          <w:strike/>
          <w:color w:val="FF0000"/>
        </w:rPr>
        <w:t>private</w:t>
      </w:r>
      <w:r w:rsidRPr="00FE2B50">
        <w:rPr>
          <w:rFonts w:asciiTheme="majorHAnsi" w:hAnsiTheme="majorHAnsi" w:cs="Arial"/>
          <w:color w:val="FF0000"/>
        </w:rPr>
        <w:t xml:space="preserve"> </w:t>
      </w:r>
      <w:r w:rsidRPr="00FE2B50">
        <w:rPr>
          <w:rFonts w:asciiTheme="majorHAnsi" w:hAnsiTheme="majorHAnsi" w:cs="Arial"/>
          <w:color w:val="00B0F0"/>
        </w:rPr>
        <w:t xml:space="preserve">NONPROFIT AND PUBLIC </w:t>
      </w:r>
      <w:r w:rsidRPr="00FE2B50">
        <w:rPr>
          <w:rFonts w:asciiTheme="majorHAnsi" w:hAnsiTheme="majorHAnsi" w:cs="Arial"/>
        </w:rPr>
        <w:t>libraries, private schools, tribal libraries and tribal schools. (Sec. 1,2,4)</w:t>
      </w:r>
    </w:p>
    <w:p w14:paraId="4C773C12" w14:textId="77777777" w:rsidR="00864543" w:rsidRPr="00FE2B50" w:rsidRDefault="00864543" w:rsidP="0084680F">
      <w:pPr>
        <w:pStyle w:val="ListParagraph"/>
        <w:numPr>
          <w:ilvl w:val="0"/>
          <w:numId w:val="20"/>
        </w:numPr>
        <w:spacing w:after="120" w:line="240" w:lineRule="auto"/>
        <w:contextualSpacing w:val="0"/>
        <w:jc w:val="both"/>
        <w:rPr>
          <w:rFonts w:asciiTheme="majorHAnsi" w:hAnsiTheme="majorHAnsi" w:cs="Arial"/>
        </w:rPr>
      </w:pPr>
      <w:r w:rsidRPr="00FE2B50">
        <w:rPr>
          <w:rFonts w:asciiTheme="majorHAnsi" w:hAnsiTheme="majorHAnsi" w:cs="Arial"/>
        </w:rPr>
        <w:t xml:space="preserve">Permits school district governing boards to enter into </w:t>
      </w:r>
      <w:r w:rsidRPr="00FE2B50">
        <w:rPr>
          <w:rFonts w:asciiTheme="majorHAnsi" w:hAnsiTheme="majorHAnsi" w:cs="Arial"/>
          <w:strike/>
          <w:color w:val="FF0000"/>
        </w:rPr>
        <w:t>IGAs</w:t>
      </w:r>
      <w:r w:rsidRPr="00FE2B50">
        <w:rPr>
          <w:rFonts w:asciiTheme="majorHAnsi" w:hAnsiTheme="majorHAnsi" w:cs="Arial"/>
        </w:rPr>
        <w:t xml:space="preserve"> </w:t>
      </w:r>
      <w:r w:rsidRPr="00FE2B50">
        <w:rPr>
          <w:rFonts w:asciiTheme="majorHAnsi" w:hAnsiTheme="majorHAnsi" w:cs="Arial"/>
          <w:color w:val="00B0F0"/>
        </w:rPr>
        <w:t xml:space="preserve">AGREEMENTS </w:t>
      </w:r>
      <w:r w:rsidRPr="00FE2B50">
        <w:rPr>
          <w:rFonts w:asciiTheme="majorHAnsi" w:hAnsiTheme="majorHAnsi" w:cs="Arial"/>
        </w:rPr>
        <w:t>with private libraries, private schools, tribal libraries and tribal schools in the same county. (Sec. 3)</w:t>
      </w:r>
    </w:p>
    <w:p w14:paraId="15486DCF" w14:textId="77777777" w:rsidR="00864543" w:rsidRPr="00FE2B50" w:rsidRDefault="00864543" w:rsidP="0084680F">
      <w:pPr>
        <w:pStyle w:val="ListParagraph"/>
        <w:numPr>
          <w:ilvl w:val="0"/>
          <w:numId w:val="20"/>
        </w:numPr>
        <w:spacing w:after="120" w:line="240" w:lineRule="auto"/>
        <w:contextualSpacing w:val="0"/>
        <w:jc w:val="both"/>
        <w:rPr>
          <w:rFonts w:asciiTheme="majorHAnsi" w:hAnsiTheme="majorHAnsi" w:cs="Arial"/>
        </w:rPr>
      </w:pPr>
      <w:r w:rsidRPr="00FE2B50">
        <w:rPr>
          <w:rFonts w:asciiTheme="majorHAnsi" w:hAnsiTheme="majorHAnsi" w:cs="Arial"/>
        </w:rPr>
        <w:t>Makes technical changes. (Sec. 2-4)</w:t>
      </w:r>
    </w:p>
    <w:p w14:paraId="16A96DED" w14:textId="77777777" w:rsidR="00864543" w:rsidRPr="00FE2B50" w:rsidRDefault="00864543" w:rsidP="00864543">
      <w:pPr>
        <w:jc w:val="both"/>
        <w:rPr>
          <w:rFonts w:asciiTheme="majorHAnsi" w:hAnsiTheme="majorHAnsi" w:cs="Arial"/>
          <w:b/>
          <w:sz w:val="22"/>
          <w:szCs w:val="22"/>
          <w:u w:val="single"/>
        </w:rPr>
      </w:pPr>
      <w:r w:rsidRPr="00FE2B50">
        <w:rPr>
          <w:rFonts w:asciiTheme="majorHAnsi" w:hAnsiTheme="majorHAnsi" w:cs="Arial"/>
          <w:b/>
          <w:sz w:val="22"/>
          <w:szCs w:val="22"/>
          <w:u w:val="single"/>
        </w:rPr>
        <w:t>Current Law</w:t>
      </w:r>
    </w:p>
    <w:p w14:paraId="7CEADAC3" w14:textId="77777777" w:rsidR="00864543" w:rsidRPr="00FE2B50" w:rsidRDefault="00864543" w:rsidP="00864543">
      <w:pPr>
        <w:spacing w:after="120"/>
        <w:jc w:val="both"/>
        <w:rPr>
          <w:rFonts w:asciiTheme="majorHAnsi" w:hAnsiTheme="majorHAnsi" w:cs="Arial"/>
          <w:sz w:val="22"/>
          <w:szCs w:val="22"/>
        </w:rPr>
      </w:pPr>
      <w:r w:rsidRPr="00FE2B50">
        <w:rPr>
          <w:rFonts w:asciiTheme="majorHAnsi" w:hAnsiTheme="majorHAnsi" w:cs="Arial"/>
          <w:sz w:val="22"/>
          <w:szCs w:val="22"/>
        </w:rPr>
        <w:t>County school superintendents are charged with providing assistance to school districts, charter schools, county free library districts and municipal libraries on the use of student data, staff development, curriculum alignment and technology to improve student performance (</w:t>
      </w:r>
      <w:hyperlink r:id="rId42" w:history="1">
        <w:r w:rsidRPr="00FE2B50">
          <w:rPr>
            <w:rStyle w:val="Hyperlink"/>
            <w:rFonts w:asciiTheme="majorHAnsi" w:hAnsiTheme="majorHAnsi" w:cs="Arial"/>
            <w:sz w:val="22"/>
            <w:szCs w:val="22"/>
          </w:rPr>
          <w:t>A.R.S. § 15-302</w:t>
        </w:r>
      </w:hyperlink>
      <w:r w:rsidRPr="00FE2B50">
        <w:rPr>
          <w:rFonts w:asciiTheme="majorHAnsi" w:hAnsiTheme="majorHAnsi" w:cs="Arial"/>
          <w:sz w:val="22"/>
          <w:szCs w:val="22"/>
        </w:rPr>
        <w:t xml:space="preserve">).  In addition to providing assistance, county school superintendents may establish service programs upon request to the previously outlined entities and act as </w:t>
      </w:r>
      <w:bookmarkStart w:id="13" w:name="HB2026"/>
      <w:bookmarkEnd w:id="13"/>
      <w:r w:rsidRPr="00FE2B50">
        <w:rPr>
          <w:rFonts w:asciiTheme="majorHAnsi" w:hAnsiTheme="majorHAnsi" w:cs="Arial"/>
          <w:sz w:val="22"/>
          <w:szCs w:val="22"/>
        </w:rPr>
        <w:t>an LEA that is eligible to receive and spend local, state and federal monies to provide services (</w:t>
      </w:r>
      <w:hyperlink r:id="rId43" w:history="1">
        <w:r w:rsidRPr="00FE2B50">
          <w:rPr>
            <w:rStyle w:val="Hyperlink"/>
            <w:rFonts w:asciiTheme="majorHAnsi" w:hAnsiTheme="majorHAnsi" w:cs="Arial"/>
            <w:sz w:val="22"/>
            <w:szCs w:val="22"/>
          </w:rPr>
          <w:t>A.R.S. §§ 15-302</w:t>
        </w:r>
      </w:hyperlink>
      <w:r w:rsidRPr="00FE2B50">
        <w:rPr>
          <w:rFonts w:asciiTheme="majorHAnsi" w:hAnsiTheme="majorHAnsi" w:cs="Arial"/>
          <w:sz w:val="22"/>
          <w:szCs w:val="22"/>
        </w:rPr>
        <w:t xml:space="preserve">, </w:t>
      </w:r>
      <w:hyperlink r:id="rId44" w:history="1">
        <w:r w:rsidRPr="00FE2B50">
          <w:rPr>
            <w:rStyle w:val="Hyperlink"/>
            <w:rFonts w:asciiTheme="majorHAnsi" w:hAnsiTheme="majorHAnsi" w:cs="Arial"/>
            <w:sz w:val="22"/>
            <w:szCs w:val="22"/>
          </w:rPr>
          <w:t>15-365</w:t>
        </w:r>
      </w:hyperlink>
      <w:r w:rsidRPr="00FE2B50">
        <w:rPr>
          <w:rFonts w:asciiTheme="majorHAnsi" w:hAnsiTheme="majorHAnsi" w:cs="Arial"/>
          <w:sz w:val="22"/>
          <w:szCs w:val="22"/>
        </w:rPr>
        <w:t xml:space="preserve">).  School district governing boards are authorized to enter into IGAs with counties, county free library districts and municipal libraries in the county in which they are located </w:t>
      </w:r>
      <w:hyperlink r:id="rId45" w:history="1">
        <w:r w:rsidRPr="00FE2B50">
          <w:rPr>
            <w:rStyle w:val="Hyperlink"/>
            <w:rFonts w:asciiTheme="majorHAnsi" w:hAnsiTheme="majorHAnsi" w:cs="Arial"/>
            <w:sz w:val="22"/>
            <w:szCs w:val="22"/>
          </w:rPr>
          <w:t>(A.R.S. § 15-362</w:t>
        </w:r>
      </w:hyperlink>
      <w:r w:rsidRPr="00FE2B50">
        <w:rPr>
          <w:rFonts w:asciiTheme="majorHAnsi" w:hAnsiTheme="majorHAnsi" w:cs="Arial"/>
          <w:sz w:val="22"/>
          <w:szCs w:val="22"/>
        </w:rPr>
        <w:t>).</w:t>
      </w:r>
    </w:p>
    <w:p w14:paraId="58D7577C" w14:textId="77777777" w:rsidR="00864543" w:rsidRPr="001C5438" w:rsidRDefault="00864543" w:rsidP="00864543">
      <w:pPr>
        <w:spacing w:after="120"/>
        <w:jc w:val="both"/>
        <w:rPr>
          <w:rFonts w:ascii="Cambria" w:hAnsi="Cambria" w:cs="Arial"/>
        </w:rPr>
      </w:pPr>
      <w:r w:rsidRPr="001C5438">
        <w:rPr>
          <w:rFonts w:ascii="Cambria" w:hAnsi="Cambria" w:cs="Arial"/>
          <w:noProof/>
        </w:rPr>
        <mc:AlternateContent>
          <mc:Choice Requires="wps">
            <w:drawing>
              <wp:anchor distT="0" distB="0" distL="114300" distR="114300" simplePos="0" relativeHeight="251688960" behindDoc="1" locked="1" layoutInCell="1" allowOverlap="0" wp14:anchorId="32D82F1A" wp14:editId="2A93CE51">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02843A23" w14:textId="77777777" w:rsidR="00FF43C0" w:rsidRDefault="00DF7778" w:rsidP="00864543">
                            <w:pPr>
                              <w:jc w:val="center"/>
                            </w:pPr>
                            <w:sdt>
                              <w:sdtPr>
                                <w:tag w:val="Prop105"/>
                                <w:id w:val="977346004"/>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897347355"/>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635868988"/>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354549777"/>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82F1A" id="_x0000_s1041" type="#_x0000_t202" style="position:absolute;left:0;text-align:left;margin-left:0;margin-top:628.5pt;width:468pt;height:21.6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ZjeA+C8CAABZBAAADgAAAAAAAAAAAAAAAAAuAgAA&#10;ZHJzL2Uyb0RvYy54bWxQSwECLQAUAAYACAAAACEA+AmhC94AAAAKAQAADwAAAAAAAAAAAAAAAACJ&#10;BAAAZHJzL2Rvd25yZXYueG1sUEsFBgAAAAAEAAQA8wAAAJQFAAAAAA==&#10;" o:allowoverlap="f">
                <v:textbox>
                  <w:txbxContent>
                    <w:p w14:paraId="02843A23" w14:textId="77777777" w:rsidR="00FF43C0" w:rsidRDefault="00FF43C0" w:rsidP="00864543">
                      <w:pPr>
                        <w:jc w:val="center"/>
                      </w:pPr>
                      <w:sdt>
                        <w:sdtPr>
                          <w:tag w:val="Prop105"/>
                          <w:id w:val="9773460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9734735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6358689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545497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14:paraId="58441892" w14:textId="77777777" w:rsidR="00864543" w:rsidRPr="001C5438" w:rsidRDefault="00864543" w:rsidP="00864543">
      <w:pPr>
        <w:spacing w:after="120"/>
        <w:jc w:val="both"/>
        <w:rPr>
          <w:rFonts w:ascii="Cambria" w:hAnsi="Cambria" w:cs="Arial"/>
        </w:rPr>
      </w:pPr>
    </w:p>
    <w:p w14:paraId="476F81CA" w14:textId="77777777" w:rsidR="00864543" w:rsidRDefault="00864543">
      <w:pPr>
        <w:tabs>
          <w:tab w:val="left" w:pos="1710"/>
          <w:tab w:val="left" w:pos="3240"/>
          <w:tab w:val="left" w:pos="4860"/>
          <w:tab w:val="left" w:pos="5760"/>
        </w:tabs>
        <w:rPr>
          <w:rFonts w:ascii="Arial" w:hAnsi="Arial"/>
          <w:sz w:val="22"/>
        </w:rPr>
      </w:pPr>
      <w:r>
        <w:rPr>
          <w:rFonts w:ascii="Arial" w:hAnsi="Arial"/>
          <w:sz w:val="22"/>
        </w:rPr>
        <w:br w:type="page"/>
      </w:r>
    </w:p>
    <w:p w14:paraId="1BD2F9AD" w14:textId="77777777" w:rsidR="00864543" w:rsidRDefault="00864543" w:rsidP="00864543">
      <w:pPr>
        <w:pStyle w:val="Heading1"/>
        <w:jc w:val="center"/>
      </w:pPr>
      <w:r>
        <w:rPr>
          <w:noProof/>
        </w:rPr>
        <w:lastRenderedPageBreak/>
        <w:drawing>
          <wp:anchor distT="0" distB="0" distL="114300" distR="114300" simplePos="0" relativeHeight="251692032" behindDoc="1" locked="0" layoutInCell="1" allowOverlap="1" wp14:anchorId="035EB30D" wp14:editId="6307A0FC">
            <wp:simplePos x="0" y="0"/>
            <wp:positionH relativeFrom="column">
              <wp:posOffset>2362835</wp:posOffset>
            </wp:positionH>
            <wp:positionV relativeFrom="paragraph">
              <wp:posOffset>-322580</wp:posOffset>
            </wp:positionV>
            <wp:extent cx="1214755" cy="1165860"/>
            <wp:effectExtent l="0" t="0" r="0" b="0"/>
            <wp:wrapNone/>
            <wp:docPr id="27" name="Picture 2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07C12CC8" w14:textId="77777777" w:rsidR="00864543" w:rsidRDefault="00864543" w:rsidP="00864543">
      <w:pPr>
        <w:jc w:val="center"/>
        <w:sectPr w:rsidR="00864543" w:rsidSect="00864543">
          <w:footerReference w:type="default" r:id="rId46"/>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18DF9A59" w14:textId="77777777" w:rsidR="00864543" w:rsidRDefault="00864543" w:rsidP="00864543">
      <w:pPr>
        <w:rPr>
          <w:b/>
        </w:rPr>
      </w:pPr>
    </w:p>
    <w:tbl>
      <w:tblPr>
        <w:tblStyle w:val="TableGrid"/>
        <w:tblpPr w:leftFromText="180" w:rightFromText="180" w:vertAnchor="page" w:horzAnchor="margin" w:tblpY="238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864543" w14:paraId="55528DB0" w14:textId="77777777" w:rsidTr="0084680F">
        <w:tc>
          <w:tcPr>
            <w:tcW w:w="9895" w:type="dxa"/>
            <w:gridSpan w:val="2"/>
          </w:tcPr>
          <w:p w14:paraId="553109D2" w14:textId="77777777" w:rsidR="00864543" w:rsidRPr="002B09D5" w:rsidRDefault="00864543" w:rsidP="0084680F">
            <w:pPr>
              <w:spacing w:after="120"/>
              <w:rPr>
                <w:rFonts w:ascii="Cambria" w:hAnsi="Cambria" w:cs="Arial"/>
                <w:noProof/>
                <w:sz w:val="28"/>
                <w:szCs w:val="28"/>
                <w:u w:val="single"/>
              </w:rPr>
            </w:pPr>
            <w:r>
              <w:rPr>
                <w:rFonts w:ascii="Cambria" w:hAnsi="Cambria" w:cs="Arial"/>
                <w:b/>
                <w:noProof/>
                <w:sz w:val="28"/>
                <w:szCs w:val="28"/>
                <w:u w:val="single"/>
              </w:rPr>
              <w:t>HB 2036:</w:t>
            </w:r>
            <w:r w:rsidRPr="00803606">
              <w:rPr>
                <w:rFonts w:ascii="Cambria" w:hAnsi="Cambria" w:cs="Arial"/>
                <w:noProof/>
                <w:sz w:val="28"/>
                <w:szCs w:val="28"/>
                <w:u w:val="single"/>
              </w:rPr>
              <w:t xml:space="preserve"> </w:t>
            </w:r>
            <w:r>
              <w:rPr>
                <w:rFonts w:ascii="Cambria" w:hAnsi="Cambria" w:cs="Arial"/>
                <w:noProof/>
                <w:sz w:val="28"/>
                <w:szCs w:val="28"/>
                <w:u w:val="single"/>
              </w:rPr>
              <w:t>substitute teachers; experience; certification</w:t>
            </w:r>
          </w:p>
        </w:tc>
      </w:tr>
      <w:tr w:rsidR="00864543" w14:paraId="44BB4648" w14:textId="77777777" w:rsidTr="0084680F">
        <w:tc>
          <w:tcPr>
            <w:tcW w:w="5125" w:type="dxa"/>
          </w:tcPr>
          <w:p w14:paraId="5B126EF4" w14:textId="77777777" w:rsidR="00864543" w:rsidRPr="00C52624" w:rsidRDefault="00864543" w:rsidP="0084680F">
            <w:pPr>
              <w:spacing w:after="120"/>
              <w:rPr>
                <w:rFonts w:ascii="Cambria" w:hAnsi="Cambria" w:cs="Arial"/>
                <w:sz w:val="22"/>
              </w:rPr>
            </w:pPr>
            <w:r w:rsidRPr="00C52624">
              <w:rPr>
                <w:rFonts w:ascii="Cambria" w:hAnsi="Cambria" w:cs="Arial"/>
                <w:b/>
                <w:sz w:val="22"/>
              </w:rPr>
              <w:t>PRIME SPONSOR:</w:t>
            </w:r>
            <w:r w:rsidRPr="00C52624">
              <w:rPr>
                <w:rFonts w:ascii="Cambria" w:hAnsi="Cambria" w:cs="Arial"/>
                <w:sz w:val="22"/>
              </w:rPr>
              <w:t xml:space="preserve"> Representative Carter, LD 15</w:t>
            </w:r>
          </w:p>
          <w:p w14:paraId="6D37748F" w14:textId="77777777" w:rsidR="00864543" w:rsidRPr="00C52624" w:rsidRDefault="00864543" w:rsidP="0084680F">
            <w:pPr>
              <w:rPr>
                <w:rFonts w:ascii="Cambria" w:hAnsi="Cambria" w:cs="Arial"/>
                <w:sz w:val="22"/>
              </w:rPr>
            </w:pPr>
            <w:r w:rsidRPr="00C52624">
              <w:rPr>
                <w:rFonts w:ascii="Cambria" w:hAnsi="Cambria" w:cs="Arial"/>
                <w:b/>
                <w:sz w:val="22"/>
              </w:rPr>
              <w:t>BILL STATUS:</w:t>
            </w:r>
            <w:r w:rsidRPr="00C52624">
              <w:rPr>
                <w:rFonts w:ascii="Cambria" w:hAnsi="Cambria" w:cs="Arial"/>
                <w:sz w:val="22"/>
              </w:rPr>
              <w:t xml:space="preserve"> </w:t>
            </w:r>
            <w:hyperlink r:id="rId47" w:tooltip="Bill Status Inquiry" w:history="1">
              <w:r w:rsidRPr="00C5262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864543" w:rsidRPr="00C52624" w14:paraId="4D05F74C" w14:textId="77777777" w:rsidTr="00864543">
              <w:tc>
                <w:tcPr>
                  <w:tcW w:w="5115" w:type="dxa"/>
                  <w:tcBorders>
                    <w:top w:val="nil"/>
                    <w:left w:val="nil"/>
                    <w:bottom w:val="nil"/>
                    <w:right w:val="nil"/>
                  </w:tcBorders>
                  <w:tcMar>
                    <w:left w:w="0" w:type="dxa"/>
                    <w:right w:w="0" w:type="dxa"/>
                  </w:tcMar>
                </w:tcPr>
                <w:p w14:paraId="037F7DB3" w14:textId="77777777" w:rsidR="00864543" w:rsidRPr="00C52624" w:rsidRDefault="00864543" w:rsidP="00EA5B93">
                  <w:pPr>
                    <w:framePr w:hSpace="180" w:wrap="around" w:vAnchor="page" w:hAnchor="margin" w:y="2386"/>
                    <w:rPr>
                      <w:rFonts w:ascii="Cambria" w:hAnsi="Cambria" w:cs="Arial"/>
                      <w:sz w:val="22"/>
                    </w:rPr>
                  </w:pPr>
                  <w:r w:rsidRPr="00C52624">
                    <w:rPr>
                      <w:rFonts w:ascii="Cambria" w:hAnsi="Cambria" w:cs="Arial"/>
                      <w:sz w:val="22"/>
                    </w:rPr>
                    <w:tab/>
                    <w:t>ED: DP 8-2-0-1</w:t>
                  </w:r>
                </w:p>
              </w:tc>
            </w:tr>
          </w:tbl>
          <w:p w14:paraId="78ECEC15" w14:textId="77777777" w:rsidR="00864543" w:rsidRPr="00C6092E" w:rsidRDefault="00864543" w:rsidP="0084680F">
            <w:pPr>
              <w:rPr>
                <w:rFonts w:ascii="Cambria" w:hAnsi="Cambria" w:cs="Arial"/>
              </w:rPr>
            </w:pPr>
          </w:p>
        </w:tc>
        <w:tc>
          <w:tcPr>
            <w:tcW w:w="4770" w:type="dxa"/>
          </w:tcPr>
          <w:p w14:paraId="3429DACA" w14:textId="77777777" w:rsidR="00864543" w:rsidRDefault="00864543" w:rsidP="0084680F">
            <w:pPr>
              <w:rPr>
                <w:rFonts w:ascii="Cambria" w:hAnsi="Cambria" w:cs="Arial"/>
              </w:rPr>
            </w:pPr>
            <w:r w:rsidRPr="001C5438">
              <w:rPr>
                <w:rFonts w:ascii="Cambria" w:hAnsi="Cambria" w:cs="Arial"/>
                <w:noProof/>
              </w:rPr>
              <mc:AlternateContent>
                <mc:Choice Requires="wps">
                  <w:drawing>
                    <wp:anchor distT="0" distB="0" distL="114300" distR="114300" simplePos="0" relativeHeight="251693056" behindDoc="1" locked="1" layoutInCell="1" allowOverlap="0" wp14:anchorId="36B7C448" wp14:editId="42F1C4BD">
                      <wp:simplePos x="0" y="0"/>
                      <wp:positionH relativeFrom="margin">
                        <wp:posOffset>3175</wp:posOffset>
                      </wp:positionH>
                      <wp:positionV relativeFrom="page">
                        <wp:posOffset>67945</wp:posOffset>
                      </wp:positionV>
                      <wp:extent cx="2669540" cy="885825"/>
                      <wp:effectExtent l="0" t="0" r="16510" b="28575"/>
                      <wp:wrapTight wrapText="bothSides">
                        <wp:wrapPolygon edited="0">
                          <wp:start x="0" y="0"/>
                          <wp:lineTo x="0" y="21832"/>
                          <wp:lineTo x="21579" y="21832"/>
                          <wp:lineTo x="21579" y="0"/>
                          <wp:lineTo x="0" y="0"/>
                        </wp:wrapPolygon>
                      </wp:wrapTight>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C738E4" w14:textId="77777777" w:rsidR="00FF43C0" w:rsidRPr="00F34CC1" w:rsidRDefault="00FF43C0" w:rsidP="00864543">
                                  <w:pPr>
                                    <w:rPr>
                                      <w:b/>
                                      <w:u w:val="single"/>
                                    </w:rPr>
                                  </w:pPr>
                                  <w:r w:rsidRPr="00BB4358">
                                    <w:rPr>
                                      <w:b/>
                                      <w:u w:val="single"/>
                                    </w:rPr>
                                    <w:t>Legend:</w:t>
                                  </w:r>
                                </w:p>
                                <w:p w14:paraId="53DE6A87" w14:textId="77777777" w:rsidR="00FF43C0" w:rsidRDefault="00FF43C0" w:rsidP="00864543">
                                  <w:r>
                                    <w:t>CE – Continuing Education Credits</w:t>
                                  </w:r>
                                </w:p>
                                <w:p w14:paraId="16A9A5DF" w14:textId="77777777" w:rsidR="00FF43C0" w:rsidRDefault="00FF43C0" w:rsidP="00864543">
                                  <w:r>
                                    <w:t>SBE – Arizona State Board of Education</w:t>
                                  </w:r>
                                </w:p>
                                <w:p w14:paraId="054D13EA" w14:textId="77777777" w:rsidR="00FF43C0" w:rsidRPr="00BB4358" w:rsidRDefault="00FF43C0" w:rsidP="0086454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7C448" id="_x0000_s1042" type="#_x0000_t202" style="position:absolute;margin-left:.25pt;margin-top:5.35pt;width:210.2pt;height:69.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" o:allowoverlap="f" filled="f">
                      <v:textbox>
                        <w:txbxContent>
                          <w:p w14:paraId="76C738E4" w14:textId="77777777" w:rsidR="00FF43C0" w:rsidRPr="00F34CC1" w:rsidRDefault="00FF43C0" w:rsidP="00864543">
                            <w:pPr>
                              <w:rPr>
                                <w:b/>
                                <w:u w:val="single"/>
                              </w:rPr>
                            </w:pPr>
                            <w:r w:rsidRPr="00BB4358">
                              <w:rPr>
                                <w:b/>
                                <w:u w:val="single"/>
                              </w:rPr>
                              <w:t>Legend:</w:t>
                            </w:r>
                          </w:p>
                          <w:p w14:paraId="53DE6A87" w14:textId="77777777" w:rsidR="00FF43C0" w:rsidRDefault="00FF43C0" w:rsidP="00864543">
                            <w:r>
                              <w:t>CE – Continuing Education Credits</w:t>
                            </w:r>
                          </w:p>
                          <w:p w14:paraId="16A9A5DF" w14:textId="77777777" w:rsidR="00FF43C0" w:rsidRDefault="00FF43C0" w:rsidP="00864543">
                            <w:r>
                              <w:t>SBE – Arizona State Board of Education</w:t>
                            </w:r>
                          </w:p>
                          <w:p w14:paraId="054D13EA" w14:textId="77777777" w:rsidR="00FF43C0" w:rsidRPr="00BB4358" w:rsidRDefault="00FF43C0" w:rsidP="0086454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5F841C42" w14:textId="77777777" w:rsidR="0084680F" w:rsidRDefault="0084680F" w:rsidP="00864543">
      <w:pPr>
        <w:spacing w:before="200"/>
        <w:jc w:val="both"/>
        <w:rPr>
          <w:rFonts w:ascii="Cambria" w:hAnsi="Cambria" w:cs="Arial"/>
          <w:b/>
          <w:u w:val="single"/>
        </w:rPr>
      </w:pPr>
    </w:p>
    <w:p w14:paraId="6A3D0397" w14:textId="77777777" w:rsidR="00864543" w:rsidRPr="0084680F" w:rsidRDefault="00864543" w:rsidP="00864543">
      <w:pPr>
        <w:spacing w:before="200"/>
        <w:jc w:val="both"/>
        <w:rPr>
          <w:rFonts w:asciiTheme="majorHAnsi" w:hAnsiTheme="majorHAnsi" w:cs="Arial"/>
          <w:b/>
          <w:sz w:val="22"/>
          <w:szCs w:val="22"/>
          <w:u w:val="single"/>
        </w:rPr>
      </w:pPr>
      <w:r w:rsidRPr="0084680F">
        <w:rPr>
          <w:rFonts w:asciiTheme="majorHAnsi" w:hAnsiTheme="majorHAnsi" w:cs="Arial"/>
          <w:b/>
          <w:sz w:val="22"/>
          <w:szCs w:val="22"/>
          <w:u w:val="single"/>
        </w:rPr>
        <w:t>Abstract</w:t>
      </w:r>
    </w:p>
    <w:p w14:paraId="41BF9C1C" w14:textId="77777777" w:rsidR="00864543" w:rsidRPr="0084680F" w:rsidRDefault="00864543" w:rsidP="00864543">
      <w:pPr>
        <w:spacing w:after="120"/>
        <w:jc w:val="both"/>
        <w:rPr>
          <w:rFonts w:asciiTheme="majorHAnsi" w:hAnsiTheme="majorHAnsi" w:cs="Arial"/>
          <w:sz w:val="22"/>
          <w:szCs w:val="22"/>
        </w:rPr>
      </w:pPr>
      <w:r w:rsidRPr="0084680F">
        <w:rPr>
          <w:rFonts w:asciiTheme="majorHAnsi" w:hAnsiTheme="majorHAnsi" w:cs="Arial"/>
          <w:noProof/>
          <w:sz w:val="22"/>
          <w:szCs w:val="22"/>
        </w:rPr>
        <mc:AlternateContent>
          <mc:Choice Requires="wps">
            <w:drawing>
              <wp:anchor distT="0" distB="0" distL="114300" distR="114300" simplePos="0" relativeHeight="251694080" behindDoc="1" locked="1" layoutInCell="1" allowOverlap="0" wp14:anchorId="5015648B" wp14:editId="5FBF1930">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4D426691" w14:textId="77777777" w:rsidR="00FF43C0" w:rsidRDefault="00DF7778" w:rsidP="00864543">
                            <w:pPr>
                              <w:jc w:val="center"/>
                            </w:pPr>
                            <w:sdt>
                              <w:sdtPr>
                                <w:tag w:val="Prop105"/>
                                <w:id w:val="28478117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513958644"/>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368998188"/>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930040174"/>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5648B" id="_x0000_s1043" type="#_x0000_t202" style="position:absolute;left:0;text-align:left;margin-left:0;margin-top:628.5pt;width:468pt;height:21.6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Rz6gli8CAABZBAAADgAAAAAAAAAAAAAAAAAuAgAA&#10;ZHJzL2Uyb0RvYy54bWxQSwECLQAUAAYACAAAACEA+AmhC94AAAAKAQAADwAAAAAAAAAAAAAAAACJ&#10;BAAAZHJzL2Rvd25yZXYueG1sUEsFBgAAAAAEAAQA8wAAAJQFAAAAAA==&#10;" o:allowoverlap="f">
                <v:textbox>
                  <w:txbxContent>
                    <w:p w14:paraId="4D426691" w14:textId="77777777" w:rsidR="00FF43C0" w:rsidRDefault="00FF43C0" w:rsidP="00864543">
                      <w:pPr>
                        <w:jc w:val="center"/>
                      </w:pPr>
                      <w:sdt>
                        <w:sdtPr>
                          <w:tag w:val="Prop105"/>
                          <w:id w:val="2847811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5139586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3689981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300401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84680F">
        <w:rPr>
          <w:rFonts w:asciiTheme="majorHAnsi" w:hAnsiTheme="majorHAnsi" w:cs="Arial"/>
          <w:sz w:val="22"/>
          <w:szCs w:val="22"/>
        </w:rPr>
        <w:t xml:space="preserve">Relating to classroom teaching requirements for certification. </w:t>
      </w:r>
    </w:p>
    <w:p w14:paraId="6ED4B95B" w14:textId="77777777" w:rsidR="00864543" w:rsidRPr="0084680F" w:rsidRDefault="00864543" w:rsidP="00864543">
      <w:pPr>
        <w:jc w:val="both"/>
        <w:rPr>
          <w:rFonts w:asciiTheme="majorHAnsi" w:hAnsiTheme="majorHAnsi" w:cs="Arial"/>
          <w:b/>
          <w:sz w:val="22"/>
          <w:szCs w:val="22"/>
          <w:u w:val="single"/>
        </w:rPr>
      </w:pPr>
      <w:r w:rsidRPr="0084680F">
        <w:rPr>
          <w:rFonts w:asciiTheme="majorHAnsi" w:hAnsiTheme="majorHAnsi" w:cs="Arial"/>
          <w:b/>
          <w:sz w:val="22"/>
          <w:szCs w:val="22"/>
          <w:u w:val="single"/>
        </w:rPr>
        <w:t>Provisions</w:t>
      </w:r>
    </w:p>
    <w:p w14:paraId="71D7DA6E" w14:textId="77777777" w:rsidR="00864543" w:rsidRPr="0084680F" w:rsidRDefault="00864543" w:rsidP="00796DD3">
      <w:pPr>
        <w:pStyle w:val="ListParagraph"/>
        <w:numPr>
          <w:ilvl w:val="0"/>
          <w:numId w:val="45"/>
        </w:numPr>
        <w:spacing w:after="120" w:line="240" w:lineRule="auto"/>
        <w:contextualSpacing w:val="0"/>
        <w:jc w:val="both"/>
        <w:rPr>
          <w:rFonts w:asciiTheme="majorHAnsi" w:hAnsiTheme="majorHAnsi" w:cs="Arial"/>
        </w:rPr>
      </w:pPr>
      <w:r w:rsidRPr="0084680F">
        <w:rPr>
          <w:rFonts w:asciiTheme="majorHAnsi" w:hAnsiTheme="majorHAnsi" w:cs="Arial"/>
        </w:rPr>
        <w:t xml:space="preserve">Directs SBE to permit substitute teachers with primary teaching responsibility to use that time toward any classroom teaching requirements for a standard teaching certificate. (Sec. 1) </w:t>
      </w:r>
    </w:p>
    <w:p w14:paraId="00E3B044" w14:textId="77777777" w:rsidR="00864543" w:rsidRPr="0084680F" w:rsidRDefault="00864543" w:rsidP="00796DD3">
      <w:pPr>
        <w:pStyle w:val="ListParagraph"/>
        <w:numPr>
          <w:ilvl w:val="0"/>
          <w:numId w:val="45"/>
        </w:numPr>
        <w:spacing w:after="120" w:line="240" w:lineRule="auto"/>
        <w:contextualSpacing w:val="0"/>
        <w:jc w:val="both"/>
        <w:rPr>
          <w:rFonts w:asciiTheme="majorHAnsi" w:hAnsiTheme="majorHAnsi" w:cs="Arial"/>
        </w:rPr>
      </w:pPr>
      <w:r w:rsidRPr="0084680F">
        <w:rPr>
          <w:rFonts w:asciiTheme="majorHAnsi" w:hAnsiTheme="majorHAnsi" w:cs="Arial"/>
        </w:rPr>
        <w:t>Clarifies that the requirements for renewing active and expired certificates apply to standard teaching certificates. (Sec. 1)</w:t>
      </w:r>
    </w:p>
    <w:p w14:paraId="39EDCF62" w14:textId="77777777" w:rsidR="00864543" w:rsidRPr="0084680F" w:rsidRDefault="00864543" w:rsidP="00796DD3">
      <w:pPr>
        <w:pStyle w:val="ListParagraph"/>
        <w:numPr>
          <w:ilvl w:val="0"/>
          <w:numId w:val="45"/>
        </w:numPr>
        <w:spacing w:after="120" w:line="240" w:lineRule="auto"/>
        <w:contextualSpacing w:val="0"/>
        <w:jc w:val="both"/>
        <w:rPr>
          <w:rFonts w:asciiTheme="majorHAnsi" w:hAnsiTheme="majorHAnsi" w:cs="Arial"/>
        </w:rPr>
      </w:pPr>
      <w:r w:rsidRPr="0084680F">
        <w:rPr>
          <w:rFonts w:asciiTheme="majorHAnsi" w:hAnsiTheme="majorHAnsi" w:cs="Arial"/>
        </w:rPr>
        <w:t>Makes technical changes. (Sec. 1)</w:t>
      </w:r>
      <w:bookmarkStart w:id="14" w:name="HB2036"/>
      <w:bookmarkEnd w:id="14"/>
    </w:p>
    <w:p w14:paraId="7339C2A8" w14:textId="77777777" w:rsidR="00864543" w:rsidRPr="0084680F" w:rsidRDefault="00864543" w:rsidP="00864543">
      <w:pPr>
        <w:jc w:val="both"/>
        <w:rPr>
          <w:rFonts w:asciiTheme="majorHAnsi" w:hAnsiTheme="majorHAnsi" w:cs="Arial"/>
          <w:b/>
          <w:sz w:val="22"/>
          <w:szCs w:val="22"/>
          <w:u w:val="single"/>
        </w:rPr>
      </w:pPr>
      <w:r w:rsidRPr="0084680F">
        <w:rPr>
          <w:rFonts w:asciiTheme="majorHAnsi" w:hAnsiTheme="majorHAnsi" w:cs="Arial"/>
          <w:b/>
          <w:sz w:val="22"/>
          <w:szCs w:val="22"/>
          <w:u w:val="single"/>
        </w:rPr>
        <w:t>Current Law</w:t>
      </w:r>
    </w:p>
    <w:p w14:paraId="09EDAD75" w14:textId="77777777" w:rsidR="00864543" w:rsidRPr="0084680F" w:rsidRDefault="00864543" w:rsidP="00864543">
      <w:pPr>
        <w:spacing w:after="120"/>
        <w:jc w:val="both"/>
        <w:rPr>
          <w:rFonts w:asciiTheme="majorHAnsi" w:hAnsiTheme="majorHAnsi" w:cs="Arial"/>
          <w:sz w:val="22"/>
          <w:szCs w:val="22"/>
        </w:rPr>
      </w:pPr>
      <w:r w:rsidRPr="0084680F">
        <w:rPr>
          <w:rFonts w:asciiTheme="majorHAnsi" w:hAnsiTheme="majorHAnsi" w:cs="Arial"/>
          <w:sz w:val="22"/>
          <w:szCs w:val="22"/>
        </w:rPr>
        <w:t xml:space="preserve">For the purposes of teaching certification, </w:t>
      </w:r>
      <w:r w:rsidRPr="0084680F">
        <w:rPr>
          <w:rFonts w:asciiTheme="majorHAnsi" w:hAnsiTheme="majorHAnsi" w:cs="Arial"/>
          <w:i/>
          <w:sz w:val="22"/>
          <w:szCs w:val="22"/>
        </w:rPr>
        <w:t>teaching experience</w:t>
      </w:r>
      <w:r w:rsidRPr="0084680F">
        <w:rPr>
          <w:rFonts w:asciiTheme="majorHAnsi" w:hAnsiTheme="majorHAnsi" w:cs="Arial"/>
          <w:sz w:val="22"/>
          <w:szCs w:val="22"/>
        </w:rPr>
        <w:t xml:space="preserve"> means full-time employment which included full responsibility for the planning and delivery of instruction and evaluation of student learning. Substitute teaching is not considered full-time teaching experience (</w:t>
      </w:r>
      <w:hyperlink r:id="rId48" w:history="1">
        <w:r w:rsidRPr="0084680F">
          <w:rPr>
            <w:rStyle w:val="Hyperlink"/>
            <w:rFonts w:asciiTheme="majorHAnsi" w:hAnsiTheme="majorHAnsi" w:cs="Arial"/>
            <w:sz w:val="22"/>
            <w:szCs w:val="22"/>
          </w:rPr>
          <w:t>A.A.C. R7-2-601</w:t>
        </w:r>
      </w:hyperlink>
      <w:r w:rsidRPr="0084680F">
        <w:rPr>
          <w:rFonts w:asciiTheme="majorHAnsi" w:hAnsiTheme="majorHAnsi" w:cs="Arial"/>
          <w:sz w:val="22"/>
          <w:szCs w:val="22"/>
        </w:rPr>
        <w:t xml:space="preserve">). </w:t>
      </w:r>
    </w:p>
    <w:p w14:paraId="7E240FE2" w14:textId="77777777" w:rsidR="00864543" w:rsidRPr="0084680F" w:rsidRDefault="00864543" w:rsidP="00864543">
      <w:pPr>
        <w:spacing w:after="120"/>
        <w:jc w:val="both"/>
        <w:rPr>
          <w:rFonts w:asciiTheme="majorHAnsi" w:hAnsiTheme="majorHAnsi" w:cs="Arial"/>
          <w:sz w:val="22"/>
          <w:szCs w:val="22"/>
        </w:rPr>
      </w:pPr>
      <w:r w:rsidRPr="0084680F">
        <w:rPr>
          <w:rFonts w:asciiTheme="majorHAnsi" w:hAnsiTheme="majorHAnsi" w:cs="Arial"/>
          <w:sz w:val="22"/>
          <w:szCs w:val="22"/>
        </w:rPr>
        <w:t>The requirements for a standard teaching certificate, excluding reciprocal certification, include: 1) a professional knowledge exam; 2) a subject knowledge exam; 3) a minimum of a Bachelor's degree; 4) an identity-verified prints fingerprint card; 5) a completed application and fee; 6) proficiency in the Arizona Constitution, U.S. Constitution; 7) phonics training; and 8) completion of either a teacher preparation program or coursework and experience from an accredited institution. The coursework and experience programs require a minimum of eight semester hours of practicum in the appropriate grades.</w:t>
      </w:r>
    </w:p>
    <w:p w14:paraId="48823BA6" w14:textId="77777777" w:rsidR="00864543" w:rsidRPr="0084680F" w:rsidRDefault="00864543" w:rsidP="00864543">
      <w:pPr>
        <w:spacing w:after="120"/>
        <w:jc w:val="both"/>
        <w:rPr>
          <w:rFonts w:asciiTheme="majorHAnsi" w:hAnsiTheme="majorHAnsi" w:cs="Arial"/>
          <w:sz w:val="22"/>
          <w:szCs w:val="22"/>
        </w:rPr>
      </w:pPr>
      <w:r w:rsidRPr="0084680F">
        <w:rPr>
          <w:rFonts w:asciiTheme="majorHAnsi" w:hAnsiTheme="majorHAnsi" w:cs="Arial"/>
          <w:sz w:val="22"/>
          <w:szCs w:val="22"/>
        </w:rPr>
        <w:t>Teaching certificates must be issued and renewed for at least 12 years, with up to 15 hours of CE requirements. Expired certificates are renewable within 2-10 years of expiration, if criteria are met (</w:t>
      </w:r>
      <w:hyperlink r:id="rId49" w:history="1">
        <w:r w:rsidRPr="0084680F">
          <w:rPr>
            <w:rStyle w:val="Hyperlink"/>
            <w:rFonts w:asciiTheme="majorHAnsi" w:hAnsiTheme="majorHAnsi" w:cs="Arial"/>
            <w:sz w:val="22"/>
            <w:szCs w:val="22"/>
          </w:rPr>
          <w:t>A.R.S. § 15-203</w:t>
        </w:r>
      </w:hyperlink>
      <w:r w:rsidRPr="0084680F">
        <w:rPr>
          <w:rFonts w:asciiTheme="majorHAnsi" w:hAnsiTheme="majorHAnsi" w:cs="Arial"/>
          <w:sz w:val="22"/>
          <w:szCs w:val="22"/>
        </w:rPr>
        <w:t>).</w:t>
      </w:r>
    </w:p>
    <w:p w14:paraId="47373488" w14:textId="77777777" w:rsidR="00864543" w:rsidRPr="001C5438" w:rsidRDefault="00864543" w:rsidP="00864543">
      <w:pPr>
        <w:spacing w:before="200"/>
        <w:jc w:val="both"/>
        <w:rPr>
          <w:rFonts w:ascii="Cambria" w:hAnsi="Cambria" w:cs="Arial"/>
        </w:rPr>
      </w:pPr>
    </w:p>
    <w:p w14:paraId="2BE72E75" w14:textId="77777777" w:rsidR="00864543" w:rsidRDefault="00864543">
      <w:pPr>
        <w:tabs>
          <w:tab w:val="left" w:pos="1710"/>
          <w:tab w:val="left" w:pos="3240"/>
          <w:tab w:val="left" w:pos="4860"/>
          <w:tab w:val="left" w:pos="5760"/>
        </w:tabs>
        <w:rPr>
          <w:rFonts w:ascii="Arial" w:hAnsi="Arial"/>
          <w:sz w:val="22"/>
        </w:rPr>
      </w:pPr>
      <w:r>
        <w:rPr>
          <w:rFonts w:ascii="Arial" w:hAnsi="Arial"/>
          <w:sz w:val="22"/>
        </w:rPr>
        <w:br w:type="page"/>
      </w:r>
    </w:p>
    <w:p w14:paraId="5EEE0B4E" w14:textId="77777777" w:rsidR="00864543" w:rsidRDefault="00864543" w:rsidP="00864543">
      <w:pPr>
        <w:pStyle w:val="Heading1"/>
        <w:jc w:val="center"/>
      </w:pPr>
      <w:r>
        <w:rPr>
          <w:noProof/>
        </w:rPr>
        <w:lastRenderedPageBreak/>
        <w:drawing>
          <wp:anchor distT="0" distB="0" distL="114300" distR="114300" simplePos="0" relativeHeight="251696128" behindDoc="1" locked="0" layoutInCell="1" allowOverlap="1" wp14:anchorId="41362778" wp14:editId="5595090C">
            <wp:simplePos x="0" y="0"/>
            <wp:positionH relativeFrom="column">
              <wp:posOffset>2362835</wp:posOffset>
            </wp:positionH>
            <wp:positionV relativeFrom="paragraph">
              <wp:posOffset>-322580</wp:posOffset>
            </wp:positionV>
            <wp:extent cx="1214755" cy="1165860"/>
            <wp:effectExtent l="0" t="0" r="0" b="0"/>
            <wp:wrapNone/>
            <wp:docPr id="30" name="Picture 3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6D349024" w14:textId="77777777" w:rsidR="00864543" w:rsidRDefault="00864543" w:rsidP="00864543">
      <w:pPr>
        <w:jc w:val="center"/>
        <w:sectPr w:rsidR="00864543" w:rsidSect="00864543">
          <w:footerReference w:type="default" r:id="rId50"/>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148AA8FF" w14:textId="77777777" w:rsidR="00864543" w:rsidRDefault="00864543" w:rsidP="00864543">
      <w:pPr>
        <w:rPr>
          <w:b/>
        </w:rPr>
      </w:pPr>
    </w:p>
    <w:tbl>
      <w:tblPr>
        <w:tblStyle w:val="TableGrid"/>
        <w:tblpPr w:leftFromText="180" w:rightFromText="180" w:vertAnchor="page" w:horzAnchor="margin" w:tblpY="238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864543" w14:paraId="62321435" w14:textId="77777777" w:rsidTr="0084680F">
        <w:tc>
          <w:tcPr>
            <w:tcW w:w="9895" w:type="dxa"/>
            <w:gridSpan w:val="2"/>
          </w:tcPr>
          <w:p w14:paraId="2681F21D" w14:textId="77777777" w:rsidR="00864543" w:rsidRPr="002B09D5" w:rsidRDefault="00864543" w:rsidP="0084680F">
            <w:pPr>
              <w:spacing w:after="120"/>
              <w:rPr>
                <w:rFonts w:ascii="Cambria" w:hAnsi="Cambria" w:cs="Arial"/>
                <w:noProof/>
                <w:sz w:val="28"/>
                <w:szCs w:val="28"/>
                <w:u w:val="single"/>
              </w:rPr>
            </w:pPr>
            <w:r>
              <w:rPr>
                <w:rFonts w:ascii="Cambria" w:hAnsi="Cambria" w:cs="Arial"/>
                <w:b/>
                <w:noProof/>
                <w:sz w:val="28"/>
                <w:szCs w:val="28"/>
                <w:u w:val="single"/>
              </w:rPr>
              <w:t>HB 2085:</w:t>
            </w:r>
            <w:r w:rsidRPr="00803606">
              <w:rPr>
                <w:rFonts w:ascii="Cambria" w:hAnsi="Cambria" w:cs="Arial"/>
                <w:noProof/>
                <w:sz w:val="28"/>
                <w:szCs w:val="28"/>
                <w:u w:val="single"/>
              </w:rPr>
              <w:t xml:space="preserve"> </w:t>
            </w:r>
            <w:r>
              <w:rPr>
                <w:rFonts w:ascii="Cambria" w:hAnsi="Cambria" w:cs="Arial"/>
                <w:noProof/>
                <w:sz w:val="28"/>
                <w:szCs w:val="28"/>
                <w:u w:val="single"/>
              </w:rPr>
              <w:t>schools; emergency epinephrine administration</w:t>
            </w:r>
          </w:p>
        </w:tc>
      </w:tr>
      <w:tr w:rsidR="00864543" w14:paraId="792180A9" w14:textId="77777777" w:rsidTr="0084680F">
        <w:tc>
          <w:tcPr>
            <w:tcW w:w="5125" w:type="dxa"/>
          </w:tcPr>
          <w:p w14:paraId="363E0EA5" w14:textId="77777777" w:rsidR="00864543" w:rsidRPr="00C52624" w:rsidRDefault="00864543" w:rsidP="0084680F">
            <w:pPr>
              <w:spacing w:after="120"/>
              <w:rPr>
                <w:rFonts w:ascii="Cambria" w:hAnsi="Cambria" w:cs="Arial"/>
                <w:sz w:val="22"/>
              </w:rPr>
            </w:pPr>
            <w:r w:rsidRPr="00C52624">
              <w:rPr>
                <w:rFonts w:ascii="Cambria" w:hAnsi="Cambria" w:cs="Arial"/>
                <w:b/>
                <w:sz w:val="22"/>
              </w:rPr>
              <w:t>PRIME SPONSOR:</w:t>
            </w:r>
            <w:r w:rsidRPr="00C52624">
              <w:rPr>
                <w:rFonts w:ascii="Cambria" w:hAnsi="Cambria" w:cs="Arial"/>
                <w:sz w:val="22"/>
              </w:rPr>
              <w:t xml:space="preserve"> Representative Carter, LD 15</w:t>
            </w:r>
          </w:p>
          <w:p w14:paraId="05C49E2C" w14:textId="77777777" w:rsidR="00864543" w:rsidRPr="00C52624" w:rsidRDefault="00864543" w:rsidP="0084680F">
            <w:pPr>
              <w:rPr>
                <w:rFonts w:ascii="Cambria" w:hAnsi="Cambria" w:cs="Arial"/>
                <w:sz w:val="22"/>
              </w:rPr>
            </w:pPr>
            <w:r w:rsidRPr="00C52624">
              <w:rPr>
                <w:rFonts w:ascii="Cambria" w:hAnsi="Cambria" w:cs="Arial"/>
                <w:b/>
                <w:sz w:val="22"/>
              </w:rPr>
              <w:t>BILL STATUS:</w:t>
            </w:r>
            <w:r w:rsidRPr="00C52624">
              <w:rPr>
                <w:rFonts w:ascii="Cambria" w:hAnsi="Cambria" w:cs="Arial"/>
                <w:sz w:val="22"/>
              </w:rPr>
              <w:t xml:space="preserve"> </w:t>
            </w:r>
            <w:hyperlink r:id="rId51" w:tooltip="Bill Status Inquiry" w:history="1">
              <w:r w:rsidRPr="00C5262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864543" w:rsidRPr="00C52624" w14:paraId="5E2C65DA" w14:textId="77777777" w:rsidTr="00864543">
              <w:tc>
                <w:tcPr>
                  <w:tcW w:w="5115" w:type="dxa"/>
                  <w:tcBorders>
                    <w:top w:val="nil"/>
                    <w:left w:val="nil"/>
                    <w:bottom w:val="nil"/>
                    <w:right w:val="nil"/>
                  </w:tcBorders>
                  <w:tcMar>
                    <w:left w:w="0" w:type="dxa"/>
                    <w:right w:w="0" w:type="dxa"/>
                  </w:tcMar>
                </w:tcPr>
                <w:p w14:paraId="62F4A35F" w14:textId="77777777" w:rsidR="00864543" w:rsidRPr="00C52624" w:rsidRDefault="00864543" w:rsidP="00EA5B93">
                  <w:pPr>
                    <w:framePr w:hSpace="180" w:wrap="around" w:vAnchor="page" w:hAnchor="margin" w:y="2386"/>
                    <w:rPr>
                      <w:rFonts w:ascii="Cambria" w:hAnsi="Cambria" w:cs="Arial"/>
                      <w:sz w:val="22"/>
                    </w:rPr>
                  </w:pPr>
                  <w:r w:rsidRPr="00C52624">
                    <w:rPr>
                      <w:rFonts w:ascii="Cambria" w:hAnsi="Cambria" w:cs="Arial"/>
                      <w:sz w:val="22"/>
                    </w:rPr>
                    <w:tab/>
                    <w:t>ED: DP 9-0-0-2</w:t>
                  </w:r>
                </w:p>
              </w:tc>
            </w:tr>
          </w:tbl>
          <w:p w14:paraId="684C3D13" w14:textId="77777777" w:rsidR="00864543" w:rsidRPr="00C6092E" w:rsidRDefault="00864543" w:rsidP="0084680F">
            <w:pPr>
              <w:rPr>
                <w:rFonts w:ascii="Cambria" w:hAnsi="Cambria" w:cs="Arial"/>
              </w:rPr>
            </w:pPr>
          </w:p>
        </w:tc>
        <w:tc>
          <w:tcPr>
            <w:tcW w:w="4770" w:type="dxa"/>
          </w:tcPr>
          <w:p w14:paraId="4FCFFCC9" w14:textId="77777777" w:rsidR="00864543" w:rsidRDefault="00864543" w:rsidP="0084680F">
            <w:pPr>
              <w:rPr>
                <w:rFonts w:ascii="Cambria" w:hAnsi="Cambria" w:cs="Arial"/>
              </w:rPr>
            </w:pPr>
            <w:r w:rsidRPr="001C5438">
              <w:rPr>
                <w:rFonts w:ascii="Cambria" w:hAnsi="Cambria" w:cs="Arial"/>
                <w:noProof/>
              </w:rPr>
              <mc:AlternateContent>
                <mc:Choice Requires="wps">
                  <w:drawing>
                    <wp:anchor distT="0" distB="0" distL="114300" distR="114300" simplePos="0" relativeHeight="251698176" behindDoc="1" locked="1" layoutInCell="1" allowOverlap="0" wp14:anchorId="5189051F" wp14:editId="10966875">
                      <wp:simplePos x="0" y="0"/>
                      <wp:positionH relativeFrom="margin">
                        <wp:posOffset>3175</wp:posOffset>
                      </wp:positionH>
                      <wp:positionV relativeFrom="page">
                        <wp:posOffset>67945</wp:posOffset>
                      </wp:positionV>
                      <wp:extent cx="2669540" cy="1714500"/>
                      <wp:effectExtent l="0" t="0" r="16510" b="19050"/>
                      <wp:wrapTight wrapText="bothSides">
                        <wp:wrapPolygon edited="0">
                          <wp:start x="0" y="0"/>
                          <wp:lineTo x="0" y="21600"/>
                          <wp:lineTo x="21579" y="21600"/>
                          <wp:lineTo x="21579" y="0"/>
                          <wp:lineTo x="0" y="0"/>
                        </wp:wrapPolygon>
                      </wp:wrapTight>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714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AAE184" w14:textId="77777777" w:rsidR="00FF43C0" w:rsidRPr="00F34CC1" w:rsidRDefault="00FF43C0" w:rsidP="00864543">
                                  <w:pPr>
                                    <w:rPr>
                                      <w:b/>
                                      <w:u w:val="single"/>
                                    </w:rPr>
                                  </w:pPr>
                                  <w:r w:rsidRPr="00BB4358">
                                    <w:rPr>
                                      <w:b/>
                                      <w:u w:val="single"/>
                                    </w:rPr>
                                    <w:t>Legend:</w:t>
                                  </w:r>
                                </w:p>
                                <w:p w14:paraId="509A8335" w14:textId="77777777" w:rsidR="00FF43C0" w:rsidRDefault="00FF43C0" w:rsidP="00864543">
                                  <w:r>
                                    <w:t>ADE – Arizona Department of Education</w:t>
                                  </w:r>
                                </w:p>
                                <w:p w14:paraId="52A86491" w14:textId="77777777" w:rsidR="00FF43C0" w:rsidRDefault="00FF43C0" w:rsidP="00864543">
                                  <w:r>
                                    <w:t>ADHS – Arizona Department of Health Services</w:t>
                                  </w:r>
                                </w:p>
                                <w:p w14:paraId="2126E020" w14:textId="77777777" w:rsidR="00FF43C0" w:rsidRDefault="00FF43C0" w:rsidP="00864543">
                                  <w:r>
                                    <w:t>CMO – Chief Medical Officer</w:t>
                                  </w:r>
                                </w:p>
                                <w:p w14:paraId="6B70F01B" w14:textId="77777777" w:rsidR="00FF43C0" w:rsidRDefault="00FF43C0" w:rsidP="00864543">
                                  <w:r>
                                    <w:t>DO – Doctor of Osteopathy</w:t>
                                  </w:r>
                                </w:p>
                                <w:p w14:paraId="66B83CC2" w14:textId="77777777" w:rsidR="00FF43C0" w:rsidRDefault="00FF43C0" w:rsidP="00864543">
                                  <w:r>
                                    <w:t>LEA – Local Education Agency</w:t>
                                  </w:r>
                                </w:p>
                                <w:p w14:paraId="44FFCF8B" w14:textId="77777777" w:rsidR="00FF43C0" w:rsidRDefault="00FF43C0" w:rsidP="00864543">
                                  <w:r>
                                    <w:t>MD – Doctor of Medicine</w:t>
                                  </w:r>
                                </w:p>
                                <w:p w14:paraId="24C9E502" w14:textId="77777777" w:rsidR="00FF43C0" w:rsidRDefault="00FF43C0" w:rsidP="00864543">
                                  <w:r>
                                    <w:t>SBE – Arizona State Board of Education</w:t>
                                  </w:r>
                                </w:p>
                                <w:p w14:paraId="70634B93" w14:textId="77777777" w:rsidR="00FF43C0" w:rsidRPr="00BB4358" w:rsidRDefault="00FF43C0" w:rsidP="0086454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9051F" id="_x0000_s1044" type="#_x0000_t202" style="position:absolute;margin-left:.25pt;margin-top:5.35pt;width:210.2pt;height:13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" o:allowoverlap="f" filled="f">
                      <v:textbox>
                        <w:txbxContent>
                          <w:p w14:paraId="62AAE184" w14:textId="77777777" w:rsidR="00FF43C0" w:rsidRPr="00F34CC1" w:rsidRDefault="00FF43C0" w:rsidP="00864543">
                            <w:pPr>
                              <w:rPr>
                                <w:b/>
                                <w:u w:val="single"/>
                              </w:rPr>
                            </w:pPr>
                            <w:r w:rsidRPr="00BB4358">
                              <w:rPr>
                                <w:b/>
                                <w:u w:val="single"/>
                              </w:rPr>
                              <w:t>Legend:</w:t>
                            </w:r>
                          </w:p>
                          <w:p w14:paraId="509A8335" w14:textId="77777777" w:rsidR="00FF43C0" w:rsidRDefault="00FF43C0" w:rsidP="00864543">
                            <w:r>
                              <w:t>ADE – Arizona Department of Education</w:t>
                            </w:r>
                          </w:p>
                          <w:p w14:paraId="52A86491" w14:textId="77777777" w:rsidR="00FF43C0" w:rsidRDefault="00FF43C0" w:rsidP="00864543">
                            <w:r>
                              <w:t>ADHS – Arizona Department of Health Services</w:t>
                            </w:r>
                          </w:p>
                          <w:p w14:paraId="2126E020" w14:textId="77777777" w:rsidR="00FF43C0" w:rsidRDefault="00FF43C0" w:rsidP="00864543">
                            <w:r>
                              <w:t>CMO – Chief Medical Officer</w:t>
                            </w:r>
                          </w:p>
                          <w:p w14:paraId="6B70F01B" w14:textId="77777777" w:rsidR="00FF43C0" w:rsidRDefault="00FF43C0" w:rsidP="00864543">
                            <w:r>
                              <w:t>DO – Doctor of Osteopathy</w:t>
                            </w:r>
                          </w:p>
                          <w:p w14:paraId="66B83CC2" w14:textId="77777777" w:rsidR="00FF43C0" w:rsidRDefault="00FF43C0" w:rsidP="00864543">
                            <w:r>
                              <w:t>LEA – Local Education Agency</w:t>
                            </w:r>
                          </w:p>
                          <w:p w14:paraId="44FFCF8B" w14:textId="77777777" w:rsidR="00FF43C0" w:rsidRDefault="00FF43C0" w:rsidP="00864543">
                            <w:r>
                              <w:t>MD – Doctor of Medicine</w:t>
                            </w:r>
                          </w:p>
                          <w:p w14:paraId="24C9E502" w14:textId="77777777" w:rsidR="00FF43C0" w:rsidRDefault="00FF43C0" w:rsidP="00864543">
                            <w:r>
                              <w:t>SBE – Arizona State Board of Education</w:t>
                            </w:r>
                          </w:p>
                          <w:p w14:paraId="70634B93" w14:textId="77777777" w:rsidR="00FF43C0" w:rsidRPr="00BB4358" w:rsidRDefault="00FF43C0" w:rsidP="00864543">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1551C4D7" w14:textId="77777777" w:rsidR="0084680F" w:rsidRDefault="0084680F" w:rsidP="00864543">
      <w:pPr>
        <w:spacing w:before="200"/>
        <w:jc w:val="both"/>
        <w:rPr>
          <w:rFonts w:ascii="Cambria" w:hAnsi="Cambria" w:cs="Arial"/>
          <w:b/>
          <w:u w:val="single"/>
        </w:rPr>
      </w:pPr>
    </w:p>
    <w:p w14:paraId="7CF91FE1" w14:textId="77777777" w:rsidR="00864543" w:rsidRPr="0084680F" w:rsidRDefault="00864543" w:rsidP="00864543">
      <w:pPr>
        <w:spacing w:before="200"/>
        <w:jc w:val="both"/>
        <w:rPr>
          <w:rFonts w:asciiTheme="majorHAnsi" w:hAnsiTheme="majorHAnsi" w:cs="Arial"/>
          <w:b/>
          <w:sz w:val="22"/>
          <w:szCs w:val="22"/>
          <w:u w:val="single"/>
        </w:rPr>
      </w:pPr>
      <w:r w:rsidRPr="0084680F">
        <w:rPr>
          <w:rFonts w:asciiTheme="majorHAnsi" w:hAnsiTheme="majorHAnsi" w:cs="Arial"/>
          <w:b/>
          <w:sz w:val="22"/>
          <w:szCs w:val="22"/>
          <w:u w:val="single"/>
        </w:rPr>
        <w:t>Abstract</w:t>
      </w:r>
    </w:p>
    <w:p w14:paraId="7C48E848" w14:textId="77777777" w:rsidR="00864543" w:rsidRPr="0084680F" w:rsidRDefault="00864543" w:rsidP="00864543">
      <w:pPr>
        <w:spacing w:after="120"/>
        <w:jc w:val="both"/>
        <w:rPr>
          <w:rFonts w:asciiTheme="majorHAnsi" w:hAnsiTheme="majorHAnsi" w:cs="Arial"/>
          <w:sz w:val="22"/>
          <w:szCs w:val="22"/>
        </w:rPr>
      </w:pPr>
      <w:r w:rsidRPr="0084680F">
        <w:rPr>
          <w:rFonts w:asciiTheme="majorHAnsi" w:hAnsiTheme="majorHAnsi" w:cs="Arial"/>
          <w:sz w:val="22"/>
          <w:szCs w:val="22"/>
        </w:rPr>
        <w:t>Relating to epinephrine auto-injectors in public schools.</w:t>
      </w:r>
      <w:r w:rsidRPr="0084680F">
        <w:rPr>
          <w:rFonts w:asciiTheme="majorHAnsi" w:hAnsiTheme="majorHAnsi" w:cs="Arial"/>
          <w:noProof/>
          <w:sz w:val="22"/>
          <w:szCs w:val="22"/>
        </w:rPr>
        <mc:AlternateContent>
          <mc:Choice Requires="wps">
            <w:drawing>
              <wp:anchor distT="0" distB="0" distL="114300" distR="114300" simplePos="0" relativeHeight="251697152" behindDoc="1" locked="1" layoutInCell="1" allowOverlap="0" wp14:anchorId="7531FD15" wp14:editId="19C711C2">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29A72C5E" w14:textId="77777777" w:rsidR="00FF43C0" w:rsidRDefault="00DF7778" w:rsidP="00864543">
                            <w:pPr>
                              <w:jc w:val="center"/>
                            </w:pPr>
                            <w:sdt>
                              <w:sdtPr>
                                <w:tag w:val="Prop105"/>
                                <w:id w:val="-521869420"/>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2052807668"/>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37106418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38896319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1FD15" id="_x0000_s1045" type="#_x0000_t202" style="position:absolute;left:0;text-align:left;margin-left:0;margin-top:628.5pt;width:468pt;height:21.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IEmuLi8CAABZBAAADgAAAAAAAAAAAAAAAAAuAgAA&#10;ZHJzL2Uyb0RvYy54bWxQSwECLQAUAAYACAAAACEA+AmhC94AAAAKAQAADwAAAAAAAAAAAAAAAACJ&#10;BAAAZHJzL2Rvd25yZXYueG1sUEsFBgAAAAAEAAQA8wAAAJQFAAAAAA==&#10;" o:allowoverlap="f">
                <v:textbox>
                  <w:txbxContent>
                    <w:p w14:paraId="29A72C5E" w14:textId="77777777" w:rsidR="00FF43C0" w:rsidRDefault="00FF43C0" w:rsidP="00864543">
                      <w:pPr>
                        <w:jc w:val="center"/>
                      </w:pPr>
                      <w:sdt>
                        <w:sdtPr>
                          <w:tag w:val="Prop105"/>
                          <w:id w:val="-5218694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528076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3710641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889631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14:paraId="14040194" w14:textId="77777777" w:rsidR="00864543" w:rsidRPr="0084680F" w:rsidRDefault="00864543" w:rsidP="00864543">
      <w:pPr>
        <w:jc w:val="both"/>
        <w:rPr>
          <w:rFonts w:asciiTheme="majorHAnsi" w:hAnsiTheme="majorHAnsi" w:cs="Arial"/>
          <w:b/>
          <w:sz w:val="22"/>
          <w:szCs w:val="22"/>
          <w:u w:val="single"/>
        </w:rPr>
      </w:pPr>
      <w:r w:rsidRPr="0084680F">
        <w:rPr>
          <w:rFonts w:asciiTheme="majorHAnsi" w:hAnsiTheme="majorHAnsi" w:cs="Arial"/>
          <w:b/>
          <w:sz w:val="22"/>
          <w:szCs w:val="22"/>
          <w:u w:val="single"/>
        </w:rPr>
        <w:t>Provisions</w:t>
      </w:r>
    </w:p>
    <w:p w14:paraId="78BD4222" w14:textId="77777777" w:rsidR="00864543" w:rsidRPr="0084680F" w:rsidRDefault="00864543" w:rsidP="0084680F">
      <w:pPr>
        <w:pStyle w:val="ListParagraph"/>
        <w:numPr>
          <w:ilvl w:val="0"/>
          <w:numId w:val="21"/>
        </w:numPr>
        <w:spacing w:after="120" w:line="240" w:lineRule="auto"/>
        <w:contextualSpacing w:val="0"/>
        <w:jc w:val="both"/>
        <w:rPr>
          <w:rFonts w:asciiTheme="majorHAnsi" w:hAnsiTheme="majorHAnsi" w:cs="Arial"/>
        </w:rPr>
      </w:pPr>
      <w:r w:rsidRPr="0084680F">
        <w:rPr>
          <w:rFonts w:asciiTheme="majorHAnsi" w:hAnsiTheme="majorHAnsi" w:cs="Arial"/>
        </w:rPr>
        <w:t>Permits, rather than requires, LEAs to stock epinephrine auto-injectors pursuant to a standing order issued by a specified health professional. (Sec. 1)</w:t>
      </w:r>
    </w:p>
    <w:p w14:paraId="0F9F1B79" w14:textId="77777777" w:rsidR="00864543" w:rsidRPr="0084680F" w:rsidRDefault="00864543" w:rsidP="0084680F">
      <w:pPr>
        <w:pStyle w:val="ListParagraph"/>
        <w:numPr>
          <w:ilvl w:val="0"/>
          <w:numId w:val="21"/>
        </w:numPr>
        <w:spacing w:after="120" w:line="240" w:lineRule="auto"/>
        <w:contextualSpacing w:val="0"/>
        <w:jc w:val="both"/>
        <w:rPr>
          <w:rFonts w:asciiTheme="majorHAnsi" w:hAnsiTheme="majorHAnsi" w:cs="Arial"/>
        </w:rPr>
      </w:pPr>
      <w:r w:rsidRPr="0084680F">
        <w:rPr>
          <w:rFonts w:asciiTheme="majorHAnsi" w:hAnsiTheme="majorHAnsi" w:cs="Arial"/>
        </w:rPr>
        <w:t>Allows LEAs to stock additional epinephrine a</w:t>
      </w:r>
      <w:bookmarkStart w:id="15" w:name="HB2085"/>
      <w:bookmarkEnd w:id="15"/>
      <w:r w:rsidRPr="0084680F">
        <w:rPr>
          <w:rFonts w:asciiTheme="majorHAnsi" w:hAnsiTheme="majorHAnsi" w:cs="Arial"/>
        </w:rPr>
        <w:t>uto-injectors. (Sec. 1)</w:t>
      </w:r>
    </w:p>
    <w:p w14:paraId="65EDB404" w14:textId="77777777" w:rsidR="00864543" w:rsidRPr="0084680F" w:rsidRDefault="00864543" w:rsidP="0084680F">
      <w:pPr>
        <w:pStyle w:val="ListParagraph"/>
        <w:numPr>
          <w:ilvl w:val="0"/>
          <w:numId w:val="21"/>
        </w:numPr>
        <w:spacing w:after="120" w:line="240" w:lineRule="auto"/>
        <w:contextualSpacing w:val="0"/>
        <w:jc w:val="both"/>
        <w:rPr>
          <w:rFonts w:asciiTheme="majorHAnsi" w:hAnsiTheme="majorHAnsi" w:cs="Arial"/>
        </w:rPr>
      </w:pPr>
      <w:r w:rsidRPr="0084680F">
        <w:rPr>
          <w:rFonts w:asciiTheme="majorHAnsi" w:hAnsiTheme="majorHAnsi" w:cs="Arial"/>
        </w:rPr>
        <w:t>Repeals the requirement that ADE include epinephrine auto-injectors in its annual budget request. (Sec. 1)</w:t>
      </w:r>
    </w:p>
    <w:p w14:paraId="6B1FED18" w14:textId="77777777" w:rsidR="00864543" w:rsidRPr="0084680F" w:rsidRDefault="00864543" w:rsidP="0084680F">
      <w:pPr>
        <w:pStyle w:val="ListParagraph"/>
        <w:numPr>
          <w:ilvl w:val="0"/>
          <w:numId w:val="21"/>
        </w:numPr>
        <w:spacing w:after="120" w:line="240" w:lineRule="auto"/>
        <w:contextualSpacing w:val="0"/>
        <w:jc w:val="both"/>
        <w:rPr>
          <w:rFonts w:asciiTheme="majorHAnsi" w:hAnsiTheme="majorHAnsi" w:cs="Arial"/>
        </w:rPr>
      </w:pPr>
      <w:r w:rsidRPr="0084680F">
        <w:rPr>
          <w:rFonts w:asciiTheme="majorHAnsi" w:hAnsiTheme="majorHAnsi" w:cs="Arial"/>
        </w:rPr>
        <w:t>Authorizes LEAs to accept monetary donations, apply for grants or participate in third-party programs to obtain epinephrine auto-injectors. (Sec. 1)</w:t>
      </w:r>
    </w:p>
    <w:p w14:paraId="42D7A449" w14:textId="77777777" w:rsidR="00864543" w:rsidRPr="0084680F" w:rsidRDefault="00864543" w:rsidP="0084680F">
      <w:pPr>
        <w:pStyle w:val="ListParagraph"/>
        <w:numPr>
          <w:ilvl w:val="0"/>
          <w:numId w:val="21"/>
        </w:numPr>
        <w:spacing w:after="120" w:line="240" w:lineRule="auto"/>
        <w:contextualSpacing w:val="0"/>
        <w:jc w:val="both"/>
        <w:rPr>
          <w:rFonts w:asciiTheme="majorHAnsi" w:hAnsiTheme="majorHAnsi" w:cs="Arial"/>
        </w:rPr>
      </w:pPr>
      <w:r w:rsidRPr="0084680F">
        <w:rPr>
          <w:rFonts w:asciiTheme="majorHAnsi" w:hAnsiTheme="majorHAnsi" w:cs="Arial"/>
        </w:rPr>
        <w:t>Modifies the requirements for SBE rules regarding the annual training and procedures for administration of auto-injectable epinephrine. (Sec. 2)</w:t>
      </w:r>
    </w:p>
    <w:p w14:paraId="65C65404" w14:textId="77777777" w:rsidR="00864543" w:rsidRPr="0084680F" w:rsidRDefault="00864543" w:rsidP="0084680F">
      <w:pPr>
        <w:pStyle w:val="ListParagraph"/>
        <w:numPr>
          <w:ilvl w:val="0"/>
          <w:numId w:val="21"/>
        </w:numPr>
        <w:spacing w:after="120" w:line="240" w:lineRule="auto"/>
        <w:contextualSpacing w:val="0"/>
        <w:jc w:val="both"/>
        <w:rPr>
          <w:rFonts w:asciiTheme="majorHAnsi" w:hAnsiTheme="majorHAnsi" w:cs="Arial"/>
        </w:rPr>
      </w:pPr>
      <w:r w:rsidRPr="0084680F">
        <w:rPr>
          <w:rFonts w:asciiTheme="majorHAnsi" w:hAnsiTheme="majorHAnsi" w:cs="Arial"/>
        </w:rPr>
        <w:t>Makes technical and conforming changes. (Sec. 1 &amp; 2)</w:t>
      </w:r>
    </w:p>
    <w:p w14:paraId="049212F2" w14:textId="77777777" w:rsidR="00864543" w:rsidRPr="0084680F" w:rsidRDefault="00864543" w:rsidP="00864543">
      <w:pPr>
        <w:jc w:val="both"/>
        <w:rPr>
          <w:rFonts w:asciiTheme="majorHAnsi" w:hAnsiTheme="majorHAnsi" w:cs="Arial"/>
          <w:b/>
          <w:sz w:val="22"/>
          <w:szCs w:val="22"/>
          <w:u w:val="single"/>
        </w:rPr>
      </w:pPr>
      <w:r w:rsidRPr="0084680F">
        <w:rPr>
          <w:rFonts w:asciiTheme="majorHAnsi" w:hAnsiTheme="majorHAnsi" w:cs="Arial"/>
          <w:b/>
          <w:sz w:val="22"/>
          <w:szCs w:val="22"/>
          <w:u w:val="single"/>
        </w:rPr>
        <w:t>Current Law</w:t>
      </w:r>
    </w:p>
    <w:p w14:paraId="72ED7A32" w14:textId="77777777" w:rsidR="00864543" w:rsidRPr="0084680F" w:rsidRDefault="00864543" w:rsidP="00864543">
      <w:pPr>
        <w:spacing w:after="120"/>
        <w:jc w:val="both"/>
        <w:rPr>
          <w:rFonts w:asciiTheme="majorHAnsi" w:hAnsiTheme="majorHAnsi" w:cs="Arial"/>
          <w:sz w:val="22"/>
          <w:szCs w:val="22"/>
        </w:rPr>
      </w:pPr>
      <w:r w:rsidRPr="0084680F">
        <w:rPr>
          <w:rFonts w:asciiTheme="majorHAnsi" w:hAnsiTheme="majorHAnsi" w:cs="Arial"/>
          <w:sz w:val="22"/>
          <w:szCs w:val="22"/>
        </w:rPr>
        <w:t>LEAs are required to stock two juvenile doses and two adult doses of epinephrine auto-injectors if sufficient monies are appropriated, and may stock epinephrine auto-injectors if sufficient monies are not appropriated. The epinephrine auto-injectors can be stocked pursuant to a standing order issued by the CMO of ADHS, the CMO of a county health department, a MD or a DO. A trained employee of a LEA may administer an epinephrine auto-injector if the employee believes in good faith that a pupil or adult is exhibiting symptoms of anaphylactic shock at school or a school-sponsored activity. ADE is required to include a line-item in its annual budget request for a continuous, non-lapsing appropriation to provide for the purchase of two juvenile doses and two adult doses of epinephrine auto-injectors at each public school (</w:t>
      </w:r>
      <w:hyperlink r:id="rId52" w:history="1">
        <w:r w:rsidRPr="0084680F">
          <w:rPr>
            <w:rStyle w:val="Hyperlink"/>
            <w:rFonts w:asciiTheme="majorHAnsi" w:hAnsiTheme="majorHAnsi" w:cs="Arial"/>
            <w:sz w:val="22"/>
            <w:szCs w:val="22"/>
          </w:rPr>
          <w:t>A.R.S. § 15-157</w:t>
        </w:r>
      </w:hyperlink>
      <w:r w:rsidRPr="0084680F">
        <w:rPr>
          <w:rFonts w:asciiTheme="majorHAnsi" w:hAnsiTheme="majorHAnsi" w:cs="Arial"/>
          <w:sz w:val="22"/>
          <w:szCs w:val="22"/>
        </w:rPr>
        <w:t>).</w:t>
      </w:r>
    </w:p>
    <w:p w14:paraId="1B75B76B" w14:textId="77777777" w:rsidR="00864543" w:rsidRPr="001C5438" w:rsidRDefault="00864543" w:rsidP="00864543">
      <w:pPr>
        <w:jc w:val="both"/>
        <w:rPr>
          <w:rFonts w:ascii="Cambria" w:hAnsi="Cambria" w:cs="Arial"/>
        </w:rPr>
      </w:pPr>
    </w:p>
    <w:p w14:paraId="0E0A430A" w14:textId="77777777" w:rsidR="00864543" w:rsidRDefault="00864543">
      <w:pPr>
        <w:tabs>
          <w:tab w:val="left" w:pos="1710"/>
          <w:tab w:val="left" w:pos="3240"/>
          <w:tab w:val="left" w:pos="4860"/>
          <w:tab w:val="left" w:pos="5760"/>
        </w:tabs>
        <w:rPr>
          <w:rFonts w:ascii="Arial" w:hAnsi="Arial"/>
          <w:sz w:val="22"/>
        </w:rPr>
      </w:pPr>
      <w:r>
        <w:rPr>
          <w:rFonts w:ascii="Arial" w:hAnsi="Arial"/>
          <w:sz w:val="22"/>
        </w:rPr>
        <w:br w:type="page"/>
      </w:r>
    </w:p>
    <w:p w14:paraId="3ABA8ED4" w14:textId="77777777" w:rsidR="0056216E" w:rsidRDefault="0056216E" w:rsidP="0056216E">
      <w:pPr>
        <w:pStyle w:val="Heading1"/>
        <w:jc w:val="center"/>
      </w:pPr>
      <w:r>
        <w:rPr>
          <w:noProof/>
        </w:rPr>
        <w:lastRenderedPageBreak/>
        <w:drawing>
          <wp:anchor distT="0" distB="0" distL="114300" distR="114300" simplePos="0" relativeHeight="251700224" behindDoc="1" locked="0" layoutInCell="1" allowOverlap="1" wp14:anchorId="0500EE29" wp14:editId="0FBD5498">
            <wp:simplePos x="0" y="0"/>
            <wp:positionH relativeFrom="column">
              <wp:posOffset>2362835</wp:posOffset>
            </wp:positionH>
            <wp:positionV relativeFrom="paragraph">
              <wp:posOffset>-322580</wp:posOffset>
            </wp:positionV>
            <wp:extent cx="1214755" cy="1165860"/>
            <wp:effectExtent l="0" t="0" r="0" b="0"/>
            <wp:wrapNone/>
            <wp:docPr id="33" name="Picture 3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22063DB3" w14:textId="77777777" w:rsidR="0056216E" w:rsidRDefault="0056216E" w:rsidP="0056216E">
      <w:pPr>
        <w:jc w:val="center"/>
        <w:sectPr w:rsidR="0056216E" w:rsidSect="0056216E">
          <w:footerReference w:type="default" r:id="rId53"/>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6479B7F8" w14:textId="77777777" w:rsidR="0056216E" w:rsidRDefault="0056216E" w:rsidP="0056216E">
      <w:pPr>
        <w:rPr>
          <w:b/>
        </w:rPr>
      </w:pPr>
    </w:p>
    <w:tbl>
      <w:tblPr>
        <w:tblStyle w:val="TableGrid"/>
        <w:tblpPr w:leftFromText="180" w:rightFromText="180" w:vertAnchor="page" w:horzAnchor="margin" w:tblpY="238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56216E" w14:paraId="334553CE" w14:textId="77777777" w:rsidTr="0084680F">
        <w:tc>
          <w:tcPr>
            <w:tcW w:w="9895" w:type="dxa"/>
            <w:gridSpan w:val="2"/>
          </w:tcPr>
          <w:p w14:paraId="2C938AEC" w14:textId="77777777" w:rsidR="0056216E" w:rsidRPr="002B09D5" w:rsidRDefault="0056216E" w:rsidP="0084680F">
            <w:pPr>
              <w:spacing w:after="120"/>
              <w:rPr>
                <w:rFonts w:ascii="Cambria" w:hAnsi="Cambria" w:cs="Arial"/>
                <w:noProof/>
                <w:sz w:val="28"/>
                <w:szCs w:val="28"/>
                <w:u w:val="single"/>
              </w:rPr>
            </w:pPr>
            <w:r>
              <w:rPr>
                <w:rFonts w:ascii="Cambria" w:hAnsi="Cambria" w:cs="Arial"/>
                <w:b/>
                <w:noProof/>
                <w:sz w:val="28"/>
                <w:szCs w:val="28"/>
                <w:u w:val="single"/>
              </w:rPr>
              <w:t>HB 2086:</w:t>
            </w:r>
            <w:r w:rsidRPr="00803606">
              <w:rPr>
                <w:rFonts w:ascii="Cambria" w:hAnsi="Cambria" w:cs="Arial"/>
                <w:noProof/>
                <w:sz w:val="28"/>
                <w:szCs w:val="28"/>
                <w:u w:val="single"/>
              </w:rPr>
              <w:t xml:space="preserve"> </w:t>
            </w:r>
            <w:r>
              <w:rPr>
                <w:rFonts w:ascii="Cambria" w:hAnsi="Cambria" w:cs="Arial"/>
                <w:noProof/>
                <w:sz w:val="28"/>
                <w:szCs w:val="28"/>
                <w:u w:val="single"/>
              </w:rPr>
              <w:t>schools; diabetes management policies; pharmacists</w:t>
            </w:r>
          </w:p>
        </w:tc>
      </w:tr>
      <w:tr w:rsidR="0056216E" w14:paraId="360DE063" w14:textId="77777777" w:rsidTr="0084680F">
        <w:tc>
          <w:tcPr>
            <w:tcW w:w="5125" w:type="dxa"/>
          </w:tcPr>
          <w:p w14:paraId="05ACD809" w14:textId="77777777" w:rsidR="0056216E" w:rsidRPr="0084680F" w:rsidRDefault="0056216E" w:rsidP="0084680F">
            <w:pPr>
              <w:spacing w:after="120"/>
              <w:rPr>
                <w:rFonts w:ascii="Cambria" w:hAnsi="Cambria" w:cs="Arial"/>
                <w:sz w:val="22"/>
              </w:rPr>
            </w:pPr>
            <w:r w:rsidRPr="0084680F">
              <w:rPr>
                <w:rFonts w:ascii="Cambria" w:hAnsi="Cambria" w:cs="Arial"/>
                <w:b/>
                <w:sz w:val="22"/>
              </w:rPr>
              <w:t>PRIME SPONSOR:</w:t>
            </w:r>
            <w:r w:rsidRPr="0084680F">
              <w:rPr>
                <w:rFonts w:ascii="Cambria" w:hAnsi="Cambria" w:cs="Arial"/>
                <w:sz w:val="22"/>
              </w:rPr>
              <w:t xml:space="preserve"> Representative Carter, LD 15</w:t>
            </w:r>
          </w:p>
          <w:p w14:paraId="52E88EB6" w14:textId="77777777" w:rsidR="0056216E" w:rsidRPr="0084680F" w:rsidRDefault="0056216E" w:rsidP="0084680F">
            <w:pPr>
              <w:rPr>
                <w:rFonts w:ascii="Cambria" w:hAnsi="Cambria" w:cs="Arial"/>
                <w:sz w:val="22"/>
              </w:rPr>
            </w:pPr>
            <w:r w:rsidRPr="0084680F">
              <w:rPr>
                <w:rFonts w:ascii="Cambria" w:hAnsi="Cambria" w:cs="Arial"/>
                <w:b/>
                <w:sz w:val="22"/>
              </w:rPr>
              <w:t>BILL STATUS:</w:t>
            </w:r>
            <w:r w:rsidRPr="0084680F">
              <w:rPr>
                <w:rFonts w:ascii="Cambria" w:hAnsi="Cambria" w:cs="Arial"/>
                <w:sz w:val="22"/>
              </w:rPr>
              <w:t xml:space="preserve"> </w:t>
            </w:r>
            <w:hyperlink r:id="rId54" w:tooltip="Bill Status Inquiry" w:history="1">
              <w:r w:rsidRPr="0084680F">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56216E" w14:paraId="287BCD4C" w14:textId="77777777" w:rsidTr="004226B1">
              <w:tc>
                <w:tcPr>
                  <w:tcW w:w="5115" w:type="dxa"/>
                  <w:tcBorders>
                    <w:top w:val="nil"/>
                    <w:left w:val="nil"/>
                    <w:bottom w:val="nil"/>
                    <w:right w:val="nil"/>
                  </w:tcBorders>
                  <w:tcMar>
                    <w:left w:w="0" w:type="dxa"/>
                    <w:right w:w="0" w:type="dxa"/>
                  </w:tcMar>
                </w:tcPr>
                <w:p w14:paraId="3EB7B3DC" w14:textId="77777777" w:rsidR="0056216E" w:rsidRDefault="0056216E" w:rsidP="00EA5B93">
                  <w:pPr>
                    <w:framePr w:hSpace="180" w:wrap="around" w:vAnchor="page" w:hAnchor="margin" w:y="2386"/>
                    <w:rPr>
                      <w:rFonts w:ascii="Cambria" w:hAnsi="Cambria" w:cs="Arial"/>
                    </w:rPr>
                  </w:pPr>
                  <w:r w:rsidRPr="0084680F">
                    <w:rPr>
                      <w:rFonts w:ascii="Cambria" w:hAnsi="Cambria" w:cs="Arial"/>
                      <w:sz w:val="22"/>
                    </w:rPr>
                    <w:tab/>
                    <w:t>ED: DPA 10-0-0-1</w:t>
                  </w:r>
                </w:p>
              </w:tc>
            </w:tr>
          </w:tbl>
          <w:p w14:paraId="307FB64D" w14:textId="77777777" w:rsidR="0056216E" w:rsidRPr="00C6092E" w:rsidRDefault="0056216E" w:rsidP="0084680F">
            <w:pPr>
              <w:rPr>
                <w:rFonts w:ascii="Cambria" w:hAnsi="Cambria" w:cs="Arial"/>
              </w:rPr>
            </w:pPr>
          </w:p>
        </w:tc>
        <w:tc>
          <w:tcPr>
            <w:tcW w:w="4770" w:type="dxa"/>
          </w:tcPr>
          <w:p w14:paraId="2E816BB6" w14:textId="77777777" w:rsidR="0056216E" w:rsidRDefault="0056216E" w:rsidP="0084680F">
            <w:pPr>
              <w:rPr>
                <w:rFonts w:ascii="Cambria" w:hAnsi="Cambria" w:cs="Arial"/>
              </w:rPr>
            </w:pPr>
            <w:r w:rsidRPr="001C5438">
              <w:rPr>
                <w:rFonts w:ascii="Cambria" w:hAnsi="Cambria" w:cs="Arial"/>
                <w:noProof/>
              </w:rPr>
              <mc:AlternateContent>
                <mc:Choice Requires="wps">
                  <w:drawing>
                    <wp:anchor distT="0" distB="0" distL="114300" distR="114300" simplePos="0" relativeHeight="251702272" behindDoc="1" locked="1" layoutInCell="1" allowOverlap="0" wp14:anchorId="6D62F972" wp14:editId="09088D64">
                      <wp:simplePos x="0" y="0"/>
                      <wp:positionH relativeFrom="margin">
                        <wp:posOffset>3175</wp:posOffset>
                      </wp:positionH>
                      <wp:positionV relativeFrom="page">
                        <wp:posOffset>67310</wp:posOffset>
                      </wp:positionV>
                      <wp:extent cx="2669540" cy="523875"/>
                      <wp:effectExtent l="0" t="0" r="16510" b="28575"/>
                      <wp:wrapTight wrapText="bothSides">
                        <wp:wrapPolygon edited="0">
                          <wp:start x="0" y="0"/>
                          <wp:lineTo x="0" y="21993"/>
                          <wp:lineTo x="21579" y="21993"/>
                          <wp:lineTo x="21579" y="0"/>
                          <wp:lineTo x="0" y="0"/>
                        </wp:wrapPolygon>
                      </wp:wrapTight>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505BD1" w14:textId="77777777" w:rsidR="00FF43C0" w:rsidRPr="00F34CC1" w:rsidRDefault="00FF43C0" w:rsidP="0056216E">
                                  <w:pPr>
                                    <w:rPr>
                                      <w:b/>
                                      <w:u w:val="single"/>
                                    </w:rPr>
                                  </w:pPr>
                                  <w:r w:rsidRPr="00BB4358">
                                    <w:rPr>
                                      <w:b/>
                                      <w:u w:val="single"/>
                                    </w:rPr>
                                    <w:t>Legend:</w:t>
                                  </w:r>
                                </w:p>
                                <w:p w14:paraId="79DF519D" w14:textId="77777777" w:rsidR="00FF43C0" w:rsidRPr="00BB4358" w:rsidRDefault="00FF43C0" w:rsidP="0056216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2F972" id="_x0000_s1046" type="#_x0000_t202" style="position:absolute;margin-left:.25pt;margin-top:5.3pt;width:210.2pt;height:41.2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" o:allowoverlap="f" filled="f">
                      <v:textbox>
                        <w:txbxContent>
                          <w:p w14:paraId="64505BD1" w14:textId="77777777" w:rsidR="00FF43C0" w:rsidRPr="00F34CC1" w:rsidRDefault="00FF43C0" w:rsidP="0056216E">
                            <w:pPr>
                              <w:rPr>
                                <w:b/>
                                <w:u w:val="single"/>
                              </w:rPr>
                            </w:pPr>
                            <w:r w:rsidRPr="00BB4358">
                              <w:rPr>
                                <w:b/>
                                <w:u w:val="single"/>
                              </w:rPr>
                              <w:t>Legend:</w:t>
                            </w:r>
                          </w:p>
                          <w:p w14:paraId="79DF519D" w14:textId="77777777" w:rsidR="00FF43C0" w:rsidRPr="00BB4358" w:rsidRDefault="00FF43C0" w:rsidP="0056216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4D660371" w14:textId="77777777" w:rsidR="0084680F" w:rsidRDefault="0084680F" w:rsidP="0056216E">
      <w:pPr>
        <w:spacing w:before="200"/>
        <w:jc w:val="both"/>
        <w:rPr>
          <w:rFonts w:ascii="Cambria" w:hAnsi="Cambria" w:cs="Arial"/>
          <w:b/>
          <w:u w:val="single"/>
        </w:rPr>
      </w:pPr>
    </w:p>
    <w:p w14:paraId="5D9ED8D8" w14:textId="77777777" w:rsidR="0056216E" w:rsidRPr="0084680F" w:rsidRDefault="0056216E" w:rsidP="0056216E">
      <w:pPr>
        <w:spacing w:before="200"/>
        <w:jc w:val="both"/>
        <w:rPr>
          <w:rFonts w:asciiTheme="majorHAnsi" w:hAnsiTheme="majorHAnsi" w:cs="Arial"/>
          <w:b/>
          <w:sz w:val="22"/>
          <w:szCs w:val="22"/>
          <w:u w:val="single"/>
        </w:rPr>
      </w:pPr>
      <w:r w:rsidRPr="0084680F">
        <w:rPr>
          <w:rFonts w:asciiTheme="majorHAnsi" w:hAnsiTheme="majorHAnsi" w:cs="Arial"/>
          <w:b/>
          <w:sz w:val="22"/>
          <w:szCs w:val="22"/>
          <w:u w:val="single"/>
        </w:rPr>
        <w:t>Abstract</w:t>
      </w:r>
    </w:p>
    <w:p w14:paraId="31F1CBA8" w14:textId="77777777" w:rsidR="0056216E" w:rsidRPr="0084680F" w:rsidRDefault="0056216E" w:rsidP="0056216E">
      <w:pPr>
        <w:spacing w:after="120"/>
        <w:jc w:val="both"/>
        <w:rPr>
          <w:rFonts w:asciiTheme="majorHAnsi" w:hAnsiTheme="majorHAnsi" w:cs="Arial"/>
          <w:sz w:val="22"/>
          <w:szCs w:val="22"/>
        </w:rPr>
      </w:pPr>
      <w:r w:rsidRPr="0084680F">
        <w:rPr>
          <w:rFonts w:asciiTheme="majorHAnsi" w:hAnsiTheme="majorHAnsi" w:cs="Arial"/>
          <w:sz w:val="22"/>
          <w:szCs w:val="22"/>
        </w:rPr>
        <w:t>Relating to pharmacists and diabetes management in schools.</w:t>
      </w:r>
    </w:p>
    <w:p w14:paraId="241EC92B" w14:textId="77777777" w:rsidR="0056216E" w:rsidRPr="0084680F" w:rsidRDefault="0056216E" w:rsidP="0056216E">
      <w:pPr>
        <w:jc w:val="both"/>
        <w:rPr>
          <w:rFonts w:asciiTheme="majorHAnsi" w:hAnsiTheme="majorHAnsi" w:cs="Arial"/>
          <w:b/>
          <w:sz w:val="22"/>
          <w:szCs w:val="22"/>
          <w:u w:val="single"/>
        </w:rPr>
      </w:pPr>
      <w:r w:rsidRPr="0084680F">
        <w:rPr>
          <w:rFonts w:asciiTheme="majorHAnsi" w:hAnsiTheme="majorHAnsi" w:cs="Arial"/>
          <w:b/>
          <w:sz w:val="22"/>
          <w:szCs w:val="22"/>
          <w:u w:val="single"/>
        </w:rPr>
        <w:t>Provisions</w:t>
      </w:r>
    </w:p>
    <w:p w14:paraId="4C1847FE" w14:textId="77777777" w:rsidR="0056216E" w:rsidRPr="0084680F" w:rsidRDefault="0056216E" w:rsidP="0084680F">
      <w:pPr>
        <w:pStyle w:val="ListParagraph"/>
        <w:numPr>
          <w:ilvl w:val="0"/>
          <w:numId w:val="22"/>
        </w:numPr>
        <w:spacing w:after="120" w:line="240" w:lineRule="auto"/>
        <w:contextualSpacing w:val="0"/>
        <w:jc w:val="both"/>
        <w:rPr>
          <w:rFonts w:asciiTheme="majorHAnsi" w:hAnsiTheme="majorHAnsi" w:cs="Arial"/>
        </w:rPr>
      </w:pPr>
      <w:r w:rsidRPr="0084680F">
        <w:rPr>
          <w:rFonts w:asciiTheme="majorHAnsi" w:hAnsiTheme="majorHAnsi" w:cs="Arial"/>
        </w:rPr>
        <w:t xml:space="preserve">Includes pharmacists who are licensed and practicing according to statute in the list of health professionals allowed to, for the purposes of diabetes management in school, </w:t>
      </w:r>
      <w:r w:rsidRPr="0084680F">
        <w:rPr>
          <w:rFonts w:asciiTheme="majorHAnsi" w:hAnsiTheme="majorHAnsi" w:cs="Arial"/>
          <w:strike/>
          <w:color w:val="FF0000"/>
        </w:rPr>
        <w:t>diagnose diabetes,</w:t>
      </w:r>
      <w:r w:rsidRPr="0084680F">
        <w:rPr>
          <w:rFonts w:asciiTheme="majorHAnsi" w:hAnsiTheme="majorHAnsi" w:cs="Arial"/>
          <w:color w:val="FF0000"/>
        </w:rPr>
        <w:t xml:space="preserve"> </w:t>
      </w:r>
      <w:r w:rsidRPr="0084680F">
        <w:rPr>
          <w:rFonts w:asciiTheme="majorHAnsi" w:hAnsiTheme="majorHAnsi" w:cs="Arial"/>
        </w:rPr>
        <w:t>manage and sign diabetic management plans, attend to a student before a voluntary diabetes care and prescribe glucagon. (Sec. 1)</w:t>
      </w:r>
    </w:p>
    <w:p w14:paraId="5A8EBF27" w14:textId="77777777" w:rsidR="0056216E" w:rsidRPr="0084680F" w:rsidRDefault="0056216E" w:rsidP="0084680F">
      <w:pPr>
        <w:pStyle w:val="ListParagraph"/>
        <w:numPr>
          <w:ilvl w:val="0"/>
          <w:numId w:val="22"/>
        </w:numPr>
        <w:spacing w:after="120" w:line="240" w:lineRule="auto"/>
        <w:contextualSpacing w:val="0"/>
        <w:jc w:val="both"/>
        <w:rPr>
          <w:rFonts w:asciiTheme="majorHAnsi" w:hAnsiTheme="majorHAnsi" w:cs="Arial"/>
        </w:rPr>
      </w:pPr>
      <w:r w:rsidRPr="0084680F">
        <w:rPr>
          <w:rFonts w:asciiTheme="majorHAnsi" w:hAnsiTheme="majorHAnsi" w:cs="Arial"/>
        </w:rPr>
        <w:t>Makes technical changes. (Sec. 1)</w:t>
      </w:r>
    </w:p>
    <w:p w14:paraId="314819E1" w14:textId="77777777" w:rsidR="0056216E" w:rsidRPr="0084680F" w:rsidRDefault="0056216E" w:rsidP="0056216E">
      <w:pPr>
        <w:jc w:val="both"/>
        <w:rPr>
          <w:rFonts w:asciiTheme="majorHAnsi" w:hAnsiTheme="majorHAnsi" w:cs="Arial"/>
          <w:b/>
          <w:sz w:val="22"/>
          <w:szCs w:val="22"/>
          <w:u w:val="single"/>
        </w:rPr>
      </w:pPr>
      <w:r w:rsidRPr="0084680F">
        <w:rPr>
          <w:rFonts w:asciiTheme="majorHAnsi" w:hAnsiTheme="majorHAnsi" w:cs="Arial"/>
          <w:b/>
          <w:sz w:val="22"/>
          <w:szCs w:val="22"/>
          <w:u w:val="single"/>
        </w:rPr>
        <w:t>Current Law</w:t>
      </w:r>
    </w:p>
    <w:p w14:paraId="361596FE" w14:textId="77777777" w:rsidR="0056216E" w:rsidRPr="0084680F" w:rsidRDefault="0056216E" w:rsidP="0056216E">
      <w:pPr>
        <w:spacing w:after="120"/>
        <w:jc w:val="both"/>
        <w:rPr>
          <w:rFonts w:asciiTheme="majorHAnsi" w:hAnsiTheme="majorHAnsi" w:cs="Arial"/>
          <w:sz w:val="22"/>
          <w:szCs w:val="22"/>
        </w:rPr>
      </w:pPr>
      <w:r w:rsidRPr="0084680F">
        <w:rPr>
          <w:rFonts w:asciiTheme="majorHAnsi" w:hAnsiTheme="majorHAnsi" w:cs="Arial"/>
          <w:sz w:val="22"/>
          <w:szCs w:val="22"/>
        </w:rPr>
        <w:t xml:space="preserve">School districts and charter schools are permitted to adopt policies and procedures for students who have been diagnosed with diabetes by a licensed health professional or a nurse practitioner and, if statutory provisions are adhered to, be immune from civil liability with respect to decisions </w:t>
      </w:r>
      <w:proofErr w:type="gramStart"/>
      <w:r w:rsidRPr="0084680F">
        <w:rPr>
          <w:rFonts w:asciiTheme="majorHAnsi" w:hAnsiTheme="majorHAnsi" w:cs="Arial"/>
          <w:sz w:val="22"/>
          <w:szCs w:val="22"/>
        </w:rPr>
        <w:t>made  and</w:t>
      </w:r>
      <w:proofErr w:type="gramEnd"/>
      <w:r w:rsidRPr="0084680F">
        <w:rPr>
          <w:rFonts w:asciiTheme="majorHAnsi" w:hAnsiTheme="majorHAnsi" w:cs="Arial"/>
          <w:sz w:val="22"/>
          <w:szCs w:val="22"/>
        </w:rPr>
        <w:t xml:space="preserve"> actions taken on good faith compliance.  Policies must require parents or guardians to annually submit a diabetes management plan that is signed by a licensed health professional or a nurse practitioner, provisions for the proper disposal of waste and the ability for the school to withdraw authorization if the student is not practicing proper safety.  Additionally, the school may designate two or more employees to serve as a voluntary diabetes care assistant and administer insulin or glucagon in an emergency if specified criteria are me</w:t>
      </w:r>
      <w:bookmarkStart w:id="16" w:name="HB2086"/>
      <w:bookmarkEnd w:id="16"/>
      <w:r w:rsidRPr="0084680F">
        <w:rPr>
          <w:rFonts w:asciiTheme="majorHAnsi" w:hAnsiTheme="majorHAnsi" w:cs="Arial"/>
          <w:sz w:val="22"/>
          <w:szCs w:val="22"/>
        </w:rPr>
        <w:t>t, including having no school nurse, licensed health professional or a nurse practitioner available and that the parent has provided unexpired glucagon prescribed by a licensed health professional or a nurse practitioner.  School districts, charter schools, employees of the school and licensed health professionals who train volunteer diabetes care assistants are immune from civil liability for the consequences of good faith adoption and implementation of policies. (</w:t>
      </w:r>
      <w:hyperlink r:id="rId55" w:history="1">
        <w:r w:rsidRPr="0084680F">
          <w:rPr>
            <w:rStyle w:val="Hyperlink"/>
            <w:rFonts w:asciiTheme="majorHAnsi" w:hAnsiTheme="majorHAnsi" w:cs="Arial"/>
            <w:sz w:val="22"/>
            <w:szCs w:val="22"/>
          </w:rPr>
          <w:t>A.R.S. § 15-344.01</w:t>
        </w:r>
      </w:hyperlink>
      <w:r w:rsidRPr="0084680F">
        <w:rPr>
          <w:rFonts w:asciiTheme="majorHAnsi" w:hAnsiTheme="majorHAnsi" w:cs="Arial"/>
          <w:sz w:val="22"/>
          <w:szCs w:val="22"/>
        </w:rPr>
        <w:t>)</w:t>
      </w:r>
    </w:p>
    <w:p w14:paraId="754E6856" w14:textId="77777777" w:rsidR="0056216E" w:rsidRPr="001C5438" w:rsidRDefault="0056216E" w:rsidP="0056216E">
      <w:pPr>
        <w:spacing w:after="120"/>
        <w:jc w:val="both"/>
        <w:rPr>
          <w:rFonts w:ascii="Cambria" w:hAnsi="Cambria" w:cs="Arial"/>
          <w:b/>
          <w:u w:val="single"/>
        </w:rPr>
      </w:pPr>
      <w:r w:rsidRPr="001C5438">
        <w:rPr>
          <w:rFonts w:ascii="Cambria" w:hAnsi="Cambria" w:cs="Arial"/>
          <w:noProof/>
        </w:rPr>
        <mc:AlternateContent>
          <mc:Choice Requires="wps">
            <w:drawing>
              <wp:anchor distT="0" distB="0" distL="114300" distR="114300" simplePos="0" relativeHeight="251701248" behindDoc="1" locked="1" layoutInCell="1" allowOverlap="0" wp14:anchorId="2824FC49" wp14:editId="2DEF56E2">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3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629C8D7D" w14:textId="77777777" w:rsidR="00FF43C0" w:rsidRDefault="00DF7778" w:rsidP="0056216E">
                            <w:pPr>
                              <w:jc w:val="center"/>
                            </w:pPr>
                            <w:sdt>
                              <w:sdtPr>
                                <w:tag w:val="Prop105"/>
                                <w:id w:val="1882523707"/>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65687110"/>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383337235"/>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937256374"/>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4FC49" id="_x0000_s1047" type="#_x0000_t202" style="position:absolute;left:0;text-align:left;margin-left:0;margin-top:628.5pt;width:468pt;height:21.6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BXV2WWLgIAAFkEAAAOAAAAAAAAAAAAAAAAAC4CAABk&#10;cnMvZTJvRG9jLnhtbFBLAQItABQABgAIAAAAIQD4CaEL3gAAAAoBAAAPAAAAAAAAAAAAAAAAAIgE&#10;AABkcnMvZG93bnJldi54bWxQSwUGAAAAAAQABADzAAAAkwUAAAAA&#10;" o:allowoverlap="f">
                <v:textbox>
                  <w:txbxContent>
                    <w:p w14:paraId="629C8D7D" w14:textId="77777777" w:rsidR="00FF43C0" w:rsidRDefault="00FF43C0" w:rsidP="0056216E">
                      <w:pPr>
                        <w:jc w:val="center"/>
                      </w:pPr>
                      <w:sdt>
                        <w:sdtPr>
                          <w:tag w:val="Prop105"/>
                          <w:id w:val="18825237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6568711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3833372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9372563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14:paraId="5C0591D1" w14:textId="77777777" w:rsidR="0056216E" w:rsidRPr="001C5438" w:rsidRDefault="0056216E" w:rsidP="0056216E">
      <w:pPr>
        <w:spacing w:after="120"/>
        <w:jc w:val="both"/>
        <w:rPr>
          <w:rFonts w:ascii="Cambria" w:hAnsi="Cambria" w:cs="Arial"/>
        </w:rPr>
      </w:pPr>
    </w:p>
    <w:p w14:paraId="5CB7F264" w14:textId="77777777" w:rsidR="0056216E" w:rsidRDefault="0056216E">
      <w:pPr>
        <w:tabs>
          <w:tab w:val="left" w:pos="1710"/>
          <w:tab w:val="left" w:pos="3240"/>
          <w:tab w:val="left" w:pos="4860"/>
          <w:tab w:val="left" w:pos="5760"/>
        </w:tabs>
        <w:rPr>
          <w:rFonts w:ascii="Arial" w:hAnsi="Arial"/>
          <w:sz w:val="22"/>
        </w:rPr>
      </w:pPr>
      <w:r>
        <w:rPr>
          <w:rFonts w:ascii="Arial" w:hAnsi="Arial"/>
          <w:sz w:val="22"/>
        </w:rPr>
        <w:br w:type="page"/>
      </w:r>
    </w:p>
    <w:p w14:paraId="17DABCA6" w14:textId="77777777" w:rsidR="0056216E" w:rsidRDefault="0056216E" w:rsidP="0056216E">
      <w:pPr>
        <w:pStyle w:val="Heading1"/>
        <w:jc w:val="center"/>
      </w:pPr>
      <w:r>
        <w:rPr>
          <w:noProof/>
        </w:rPr>
        <w:lastRenderedPageBreak/>
        <w:drawing>
          <wp:anchor distT="0" distB="0" distL="114300" distR="114300" simplePos="0" relativeHeight="251704320" behindDoc="1" locked="0" layoutInCell="1" allowOverlap="1" wp14:anchorId="51E4F830" wp14:editId="58122C57">
            <wp:simplePos x="0" y="0"/>
            <wp:positionH relativeFrom="column">
              <wp:posOffset>2362835</wp:posOffset>
            </wp:positionH>
            <wp:positionV relativeFrom="paragraph">
              <wp:posOffset>-322580</wp:posOffset>
            </wp:positionV>
            <wp:extent cx="1214755" cy="1165860"/>
            <wp:effectExtent l="0" t="0" r="0" b="0"/>
            <wp:wrapNone/>
            <wp:docPr id="36" name="Picture 3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3D83E95F" w14:textId="77777777" w:rsidR="0056216E" w:rsidRDefault="0056216E" w:rsidP="0056216E">
      <w:pPr>
        <w:jc w:val="center"/>
        <w:sectPr w:rsidR="0056216E" w:rsidSect="0056216E">
          <w:footerReference w:type="default" r:id="rId56"/>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089CBCC7" w14:textId="77777777" w:rsidR="0056216E" w:rsidRDefault="0056216E" w:rsidP="0056216E">
      <w:pPr>
        <w:rPr>
          <w:b/>
        </w:rPr>
      </w:pPr>
    </w:p>
    <w:tbl>
      <w:tblPr>
        <w:tblStyle w:val="TableGrid"/>
        <w:tblpPr w:leftFromText="180" w:rightFromText="180" w:vertAnchor="page" w:horzAnchor="margin" w:tblpY="234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56216E" w14:paraId="0894F477" w14:textId="77777777" w:rsidTr="003161C8">
        <w:tc>
          <w:tcPr>
            <w:tcW w:w="9895" w:type="dxa"/>
            <w:gridSpan w:val="2"/>
          </w:tcPr>
          <w:p w14:paraId="0002DAEA" w14:textId="77777777" w:rsidR="0056216E" w:rsidRPr="002B09D5" w:rsidRDefault="0056216E" w:rsidP="003161C8">
            <w:pPr>
              <w:spacing w:after="120"/>
              <w:rPr>
                <w:rFonts w:ascii="Cambria" w:hAnsi="Cambria" w:cs="Arial"/>
                <w:noProof/>
                <w:sz w:val="28"/>
                <w:szCs w:val="28"/>
                <w:u w:val="single"/>
              </w:rPr>
            </w:pPr>
            <w:r>
              <w:rPr>
                <w:rFonts w:ascii="Cambria" w:hAnsi="Cambria" w:cs="Arial"/>
                <w:b/>
                <w:noProof/>
                <w:sz w:val="28"/>
                <w:szCs w:val="28"/>
                <w:u w:val="single"/>
              </w:rPr>
              <w:t>HB 2088:</w:t>
            </w:r>
            <w:r w:rsidRPr="00803606">
              <w:rPr>
                <w:rFonts w:ascii="Cambria" w:hAnsi="Cambria" w:cs="Arial"/>
                <w:noProof/>
                <w:sz w:val="28"/>
                <w:szCs w:val="28"/>
                <w:u w:val="single"/>
              </w:rPr>
              <w:t xml:space="preserve"> </w:t>
            </w:r>
            <w:r>
              <w:rPr>
                <w:rFonts w:ascii="Cambria" w:hAnsi="Cambria" w:cs="Arial"/>
                <w:noProof/>
                <w:sz w:val="28"/>
                <w:szCs w:val="28"/>
                <w:u w:val="single"/>
              </w:rPr>
              <w:t>pupils; concussions; parental notification</w:t>
            </w:r>
          </w:p>
        </w:tc>
      </w:tr>
      <w:tr w:rsidR="0056216E" w14:paraId="2EEFCAB5" w14:textId="77777777" w:rsidTr="003161C8">
        <w:tc>
          <w:tcPr>
            <w:tcW w:w="5125" w:type="dxa"/>
          </w:tcPr>
          <w:p w14:paraId="55732836" w14:textId="77777777" w:rsidR="0056216E" w:rsidRPr="0084680F" w:rsidRDefault="0056216E" w:rsidP="003161C8">
            <w:pPr>
              <w:spacing w:after="120"/>
              <w:rPr>
                <w:rFonts w:ascii="Cambria" w:hAnsi="Cambria" w:cs="Arial"/>
                <w:sz w:val="22"/>
              </w:rPr>
            </w:pPr>
            <w:r w:rsidRPr="0084680F">
              <w:rPr>
                <w:rFonts w:ascii="Cambria" w:hAnsi="Cambria" w:cs="Arial"/>
                <w:b/>
                <w:sz w:val="22"/>
              </w:rPr>
              <w:t>PRIME SPONSOR:</w:t>
            </w:r>
            <w:r w:rsidRPr="0084680F">
              <w:rPr>
                <w:rFonts w:ascii="Cambria" w:hAnsi="Cambria" w:cs="Arial"/>
                <w:sz w:val="22"/>
              </w:rPr>
              <w:t xml:space="preserve"> Representative Carter, LD 15</w:t>
            </w:r>
          </w:p>
          <w:p w14:paraId="3DDA8305" w14:textId="77777777" w:rsidR="0056216E" w:rsidRPr="0084680F" w:rsidRDefault="0056216E" w:rsidP="003161C8">
            <w:pPr>
              <w:rPr>
                <w:rFonts w:ascii="Cambria" w:hAnsi="Cambria" w:cs="Arial"/>
                <w:sz w:val="22"/>
              </w:rPr>
            </w:pPr>
            <w:r w:rsidRPr="0084680F">
              <w:rPr>
                <w:rFonts w:ascii="Cambria" w:hAnsi="Cambria" w:cs="Arial"/>
                <w:b/>
                <w:sz w:val="22"/>
              </w:rPr>
              <w:t>BILL STATUS:</w:t>
            </w:r>
            <w:r w:rsidRPr="0084680F">
              <w:rPr>
                <w:rFonts w:ascii="Cambria" w:hAnsi="Cambria" w:cs="Arial"/>
                <w:sz w:val="22"/>
              </w:rPr>
              <w:t xml:space="preserve"> </w:t>
            </w:r>
            <w:hyperlink r:id="rId57" w:tooltip="Bill Status Inquiry" w:history="1">
              <w:r w:rsidRPr="0084680F">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56216E" w:rsidRPr="0084680F" w14:paraId="132E790D" w14:textId="77777777" w:rsidTr="004226B1">
              <w:tc>
                <w:tcPr>
                  <w:tcW w:w="5115" w:type="dxa"/>
                  <w:tcBorders>
                    <w:top w:val="nil"/>
                    <w:left w:val="nil"/>
                    <w:bottom w:val="nil"/>
                    <w:right w:val="nil"/>
                  </w:tcBorders>
                  <w:tcMar>
                    <w:left w:w="0" w:type="dxa"/>
                    <w:right w:w="0" w:type="dxa"/>
                  </w:tcMar>
                </w:tcPr>
                <w:p w14:paraId="02E12AAA" w14:textId="77777777" w:rsidR="0056216E" w:rsidRPr="0084680F" w:rsidRDefault="0056216E" w:rsidP="00EA5B93">
                  <w:pPr>
                    <w:framePr w:hSpace="180" w:wrap="around" w:vAnchor="page" w:hAnchor="margin" w:y="2341"/>
                    <w:rPr>
                      <w:rFonts w:ascii="Cambria" w:hAnsi="Cambria" w:cs="Arial"/>
                      <w:sz w:val="22"/>
                    </w:rPr>
                  </w:pPr>
                  <w:r w:rsidRPr="0084680F">
                    <w:rPr>
                      <w:rFonts w:ascii="Cambria" w:hAnsi="Cambria" w:cs="Arial"/>
                      <w:sz w:val="22"/>
                    </w:rPr>
                    <w:tab/>
                    <w:t>ED: DP 10-0-0-1</w:t>
                  </w:r>
                </w:p>
              </w:tc>
            </w:tr>
          </w:tbl>
          <w:p w14:paraId="78E6B187" w14:textId="77777777" w:rsidR="0056216E" w:rsidRPr="00C6092E" w:rsidRDefault="0056216E" w:rsidP="003161C8">
            <w:pPr>
              <w:rPr>
                <w:rFonts w:ascii="Cambria" w:hAnsi="Cambria" w:cs="Arial"/>
              </w:rPr>
            </w:pPr>
          </w:p>
        </w:tc>
        <w:tc>
          <w:tcPr>
            <w:tcW w:w="4770" w:type="dxa"/>
          </w:tcPr>
          <w:p w14:paraId="453575AA" w14:textId="77777777" w:rsidR="0056216E" w:rsidRDefault="0056216E" w:rsidP="003161C8">
            <w:pPr>
              <w:rPr>
                <w:rFonts w:ascii="Cambria" w:hAnsi="Cambria" w:cs="Arial"/>
              </w:rPr>
            </w:pPr>
            <w:r w:rsidRPr="001C5438">
              <w:rPr>
                <w:rFonts w:ascii="Cambria" w:hAnsi="Cambria" w:cs="Arial"/>
                <w:noProof/>
              </w:rPr>
              <mc:AlternateContent>
                <mc:Choice Requires="wps">
                  <w:drawing>
                    <wp:anchor distT="0" distB="0" distL="114300" distR="114300" simplePos="0" relativeHeight="251705344" behindDoc="1" locked="1" layoutInCell="1" allowOverlap="0" wp14:anchorId="4C3BFCD1" wp14:editId="345EB764">
                      <wp:simplePos x="0" y="0"/>
                      <wp:positionH relativeFrom="margin">
                        <wp:posOffset>3175</wp:posOffset>
                      </wp:positionH>
                      <wp:positionV relativeFrom="page">
                        <wp:posOffset>66675</wp:posOffset>
                      </wp:positionV>
                      <wp:extent cx="2669540" cy="571500"/>
                      <wp:effectExtent l="0" t="0" r="16510" b="19050"/>
                      <wp:wrapTight wrapText="bothSides">
                        <wp:wrapPolygon edited="0">
                          <wp:start x="0" y="0"/>
                          <wp:lineTo x="0" y="21600"/>
                          <wp:lineTo x="21579" y="21600"/>
                          <wp:lineTo x="21579" y="0"/>
                          <wp:lineTo x="0" y="0"/>
                        </wp:wrapPolygon>
                      </wp:wrapTight>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9F2625" w14:textId="77777777" w:rsidR="00FF43C0" w:rsidRPr="00F34CC1" w:rsidRDefault="00FF43C0" w:rsidP="0056216E">
                                  <w:pPr>
                                    <w:rPr>
                                      <w:b/>
                                      <w:u w:val="single"/>
                                    </w:rPr>
                                  </w:pPr>
                                  <w:r w:rsidRPr="00BB4358">
                                    <w:rPr>
                                      <w:b/>
                                      <w:u w:val="single"/>
                                    </w:rPr>
                                    <w:t>Legend:</w:t>
                                  </w:r>
                                </w:p>
                                <w:p w14:paraId="1A875321" w14:textId="77777777" w:rsidR="00FF43C0" w:rsidRPr="00BB4358" w:rsidRDefault="00FF43C0" w:rsidP="0056216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BFCD1" id="_x0000_s1048" type="#_x0000_t202" style="position:absolute;margin-left:.25pt;margin-top:5.25pt;width:210.2pt;height:4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" o:allowoverlap="f" filled="f">
                      <v:textbox>
                        <w:txbxContent>
                          <w:p w14:paraId="5E9F2625" w14:textId="77777777" w:rsidR="00FF43C0" w:rsidRPr="00F34CC1" w:rsidRDefault="00FF43C0" w:rsidP="0056216E">
                            <w:pPr>
                              <w:rPr>
                                <w:b/>
                                <w:u w:val="single"/>
                              </w:rPr>
                            </w:pPr>
                            <w:r w:rsidRPr="00BB4358">
                              <w:rPr>
                                <w:b/>
                                <w:u w:val="single"/>
                              </w:rPr>
                              <w:t>Legend:</w:t>
                            </w:r>
                          </w:p>
                          <w:p w14:paraId="1A875321" w14:textId="77777777" w:rsidR="00FF43C0" w:rsidRPr="00BB4358" w:rsidRDefault="00FF43C0" w:rsidP="0056216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40405453" w14:textId="77777777" w:rsidR="003161C8" w:rsidRDefault="003161C8" w:rsidP="0056216E">
      <w:pPr>
        <w:spacing w:before="200"/>
        <w:jc w:val="both"/>
        <w:rPr>
          <w:rFonts w:asciiTheme="majorHAnsi" w:hAnsiTheme="majorHAnsi" w:cs="Arial"/>
          <w:b/>
          <w:sz w:val="22"/>
          <w:szCs w:val="22"/>
          <w:u w:val="single"/>
        </w:rPr>
      </w:pPr>
    </w:p>
    <w:p w14:paraId="7EEFD46F" w14:textId="77777777" w:rsidR="0056216E" w:rsidRPr="0084680F" w:rsidRDefault="0056216E" w:rsidP="0056216E">
      <w:pPr>
        <w:spacing w:before="200"/>
        <w:jc w:val="both"/>
        <w:rPr>
          <w:rFonts w:asciiTheme="majorHAnsi" w:hAnsiTheme="majorHAnsi" w:cs="Arial"/>
          <w:b/>
          <w:sz w:val="22"/>
          <w:szCs w:val="22"/>
          <w:u w:val="single"/>
        </w:rPr>
      </w:pPr>
      <w:r w:rsidRPr="0084680F">
        <w:rPr>
          <w:rFonts w:asciiTheme="majorHAnsi" w:hAnsiTheme="majorHAnsi" w:cs="Arial"/>
          <w:b/>
          <w:sz w:val="22"/>
          <w:szCs w:val="22"/>
          <w:u w:val="single"/>
        </w:rPr>
        <w:t>Abstract</w:t>
      </w:r>
    </w:p>
    <w:p w14:paraId="51B58FD3" w14:textId="77777777" w:rsidR="0056216E" w:rsidRPr="0084680F" w:rsidRDefault="0056216E" w:rsidP="0056216E">
      <w:pPr>
        <w:spacing w:after="120"/>
        <w:jc w:val="both"/>
        <w:rPr>
          <w:rFonts w:asciiTheme="majorHAnsi" w:hAnsiTheme="majorHAnsi" w:cs="Arial"/>
          <w:sz w:val="22"/>
          <w:szCs w:val="22"/>
        </w:rPr>
      </w:pPr>
      <w:r w:rsidRPr="0084680F">
        <w:rPr>
          <w:rFonts w:asciiTheme="majorHAnsi" w:hAnsiTheme="majorHAnsi" w:cs="Arial"/>
          <w:noProof/>
          <w:sz w:val="22"/>
          <w:szCs w:val="22"/>
        </w:rPr>
        <mc:AlternateContent>
          <mc:Choice Requires="wps">
            <w:drawing>
              <wp:anchor distT="0" distB="0" distL="114300" distR="114300" simplePos="0" relativeHeight="251706368" behindDoc="1" locked="1" layoutInCell="1" allowOverlap="0" wp14:anchorId="30AE4C86" wp14:editId="29BA7850">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3875C3F0" w14:textId="77777777" w:rsidR="00FF43C0" w:rsidRDefault="00DF7778" w:rsidP="0056216E">
                            <w:pPr>
                              <w:jc w:val="center"/>
                            </w:pPr>
                            <w:sdt>
                              <w:sdtPr>
                                <w:tag w:val="Prop105"/>
                                <w:id w:val="-27933972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39246750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711566320"/>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513300795"/>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E4C86" id="_x0000_s1049" type="#_x0000_t202" style="position:absolute;left:0;text-align:left;margin-left:0;margin-top:628.5pt;width:468pt;height:21.6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Cf3bdi8CAABZBAAADgAAAAAAAAAAAAAAAAAuAgAA&#10;ZHJzL2Uyb0RvYy54bWxQSwECLQAUAAYACAAAACEA+AmhC94AAAAKAQAADwAAAAAAAAAAAAAAAACJ&#10;BAAAZHJzL2Rvd25yZXYueG1sUEsFBgAAAAAEAAQA8wAAAJQFAAAAAA==&#10;" o:allowoverlap="f">
                <v:textbox>
                  <w:txbxContent>
                    <w:p w14:paraId="3875C3F0" w14:textId="77777777" w:rsidR="00FF43C0" w:rsidRDefault="00FF43C0" w:rsidP="0056216E">
                      <w:pPr>
                        <w:jc w:val="center"/>
                      </w:pPr>
                      <w:sdt>
                        <w:sdtPr>
                          <w:tag w:val="Prop105"/>
                          <w:id w:val="-2793397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924675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7115663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133007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84680F">
        <w:rPr>
          <w:rFonts w:asciiTheme="majorHAnsi" w:hAnsiTheme="majorHAnsi" w:cs="Arial"/>
          <w:sz w:val="22"/>
          <w:szCs w:val="22"/>
        </w:rPr>
        <w:t>Relating to parental notification for concussions.</w:t>
      </w:r>
    </w:p>
    <w:p w14:paraId="3D5B61E7" w14:textId="77777777" w:rsidR="0056216E" w:rsidRPr="0084680F" w:rsidRDefault="0056216E" w:rsidP="0056216E">
      <w:pPr>
        <w:jc w:val="both"/>
        <w:rPr>
          <w:rFonts w:asciiTheme="majorHAnsi" w:hAnsiTheme="majorHAnsi" w:cs="Arial"/>
          <w:b/>
          <w:sz w:val="22"/>
          <w:szCs w:val="22"/>
          <w:u w:val="single"/>
        </w:rPr>
      </w:pPr>
      <w:r w:rsidRPr="0084680F">
        <w:rPr>
          <w:rFonts w:asciiTheme="majorHAnsi" w:hAnsiTheme="majorHAnsi" w:cs="Arial"/>
          <w:b/>
          <w:sz w:val="22"/>
          <w:szCs w:val="22"/>
          <w:u w:val="single"/>
        </w:rPr>
        <w:t>Provisions</w:t>
      </w:r>
    </w:p>
    <w:p w14:paraId="75C7A2FF" w14:textId="77777777" w:rsidR="0056216E" w:rsidRPr="0084680F" w:rsidRDefault="0056216E" w:rsidP="0084680F">
      <w:pPr>
        <w:pStyle w:val="ListParagraph"/>
        <w:numPr>
          <w:ilvl w:val="0"/>
          <w:numId w:val="23"/>
        </w:numPr>
        <w:spacing w:after="120" w:line="240" w:lineRule="auto"/>
        <w:contextualSpacing w:val="0"/>
        <w:jc w:val="both"/>
        <w:rPr>
          <w:rFonts w:asciiTheme="majorHAnsi" w:hAnsiTheme="majorHAnsi" w:cs="Arial"/>
        </w:rPr>
      </w:pPr>
      <w:r w:rsidRPr="0084680F">
        <w:rPr>
          <w:rFonts w:asciiTheme="majorHAnsi" w:hAnsiTheme="majorHAnsi" w:cs="Arial"/>
        </w:rPr>
        <w:t>Requires a student's parent or guardian to be immediately notified by the school district in the event of a suspected concussion. (Sec. 1)</w:t>
      </w:r>
    </w:p>
    <w:p w14:paraId="06C506CD" w14:textId="77777777" w:rsidR="0056216E" w:rsidRPr="0084680F" w:rsidRDefault="0056216E" w:rsidP="0084680F">
      <w:pPr>
        <w:pStyle w:val="ListParagraph"/>
        <w:numPr>
          <w:ilvl w:val="0"/>
          <w:numId w:val="23"/>
        </w:numPr>
        <w:spacing w:after="120" w:line="240" w:lineRule="auto"/>
        <w:contextualSpacing w:val="0"/>
        <w:jc w:val="both"/>
        <w:rPr>
          <w:rFonts w:asciiTheme="majorHAnsi" w:hAnsiTheme="majorHAnsi" w:cs="Arial"/>
        </w:rPr>
      </w:pPr>
      <w:r w:rsidRPr="0084680F">
        <w:rPr>
          <w:rFonts w:asciiTheme="majorHAnsi" w:hAnsiTheme="majorHAnsi" w:cs="Arial"/>
        </w:rPr>
        <w:t>Makes technical changes. (Sec. 1)</w:t>
      </w:r>
    </w:p>
    <w:p w14:paraId="4FA2AB2E" w14:textId="77777777" w:rsidR="0056216E" w:rsidRPr="0084680F" w:rsidRDefault="0056216E" w:rsidP="0056216E">
      <w:pPr>
        <w:jc w:val="both"/>
        <w:rPr>
          <w:rFonts w:asciiTheme="majorHAnsi" w:hAnsiTheme="majorHAnsi" w:cs="Arial"/>
          <w:b/>
          <w:sz w:val="22"/>
          <w:szCs w:val="22"/>
          <w:u w:val="single"/>
        </w:rPr>
      </w:pPr>
      <w:r w:rsidRPr="0084680F">
        <w:rPr>
          <w:rFonts w:asciiTheme="majorHAnsi" w:hAnsiTheme="majorHAnsi" w:cs="Arial"/>
          <w:b/>
          <w:sz w:val="22"/>
          <w:szCs w:val="22"/>
          <w:u w:val="single"/>
        </w:rPr>
        <w:t>Current Law</w:t>
      </w:r>
    </w:p>
    <w:p w14:paraId="2E8DF335" w14:textId="77777777" w:rsidR="0056216E" w:rsidRPr="0084680F" w:rsidRDefault="0056216E" w:rsidP="0056216E">
      <w:pPr>
        <w:spacing w:after="120"/>
        <w:jc w:val="both"/>
        <w:rPr>
          <w:rFonts w:asciiTheme="majorHAnsi" w:hAnsiTheme="majorHAnsi" w:cs="Arial"/>
          <w:sz w:val="22"/>
          <w:szCs w:val="22"/>
        </w:rPr>
      </w:pPr>
      <w:r w:rsidRPr="0084680F">
        <w:rPr>
          <w:rFonts w:asciiTheme="majorHAnsi" w:hAnsiTheme="majorHAnsi" w:cs="Arial"/>
          <w:sz w:val="22"/>
          <w:szCs w:val="22"/>
        </w:rPr>
        <w:t xml:space="preserve">School districts are charged with prescribing and enforcing policies and procedures for the health and safety of students participating in athletics. Included is a requirement to prescribe information forms and guidelines explaining the risks and dangers of concussions and head injuries. Prior to a student participating in athletic activity, they and their parent must annually sign an information form to affirm their awareness of the risk of concussion. A student </w:t>
      </w:r>
      <w:bookmarkStart w:id="17" w:name="HB2088"/>
      <w:bookmarkEnd w:id="17"/>
      <w:r w:rsidRPr="0084680F">
        <w:rPr>
          <w:rFonts w:asciiTheme="majorHAnsi" w:hAnsiTheme="majorHAnsi" w:cs="Arial"/>
          <w:sz w:val="22"/>
          <w:szCs w:val="22"/>
        </w:rPr>
        <w:t>who is suspected of sustaining a concussion during athletic activities must be immediately removed. Student may resume athletic activity on the same day if a health care provider rules out the possibility of a concussion and on a subsequent day if they receive written clearance to resume athletic activity (</w:t>
      </w:r>
      <w:hyperlink r:id="rId58" w:history="1">
        <w:r w:rsidRPr="0084680F">
          <w:rPr>
            <w:rStyle w:val="Hyperlink"/>
            <w:rFonts w:asciiTheme="majorHAnsi" w:hAnsiTheme="majorHAnsi" w:cs="Arial"/>
            <w:sz w:val="22"/>
            <w:szCs w:val="22"/>
          </w:rPr>
          <w:t>A.R.S. § 15-341</w:t>
        </w:r>
      </w:hyperlink>
      <w:r w:rsidRPr="0084680F">
        <w:rPr>
          <w:rFonts w:asciiTheme="majorHAnsi" w:hAnsiTheme="majorHAnsi" w:cs="Arial"/>
          <w:sz w:val="22"/>
          <w:szCs w:val="22"/>
        </w:rPr>
        <w:t>).</w:t>
      </w:r>
    </w:p>
    <w:p w14:paraId="16B7F686" w14:textId="77777777" w:rsidR="0056216E" w:rsidRPr="001C5438" w:rsidRDefault="0056216E" w:rsidP="0056216E">
      <w:pPr>
        <w:spacing w:after="120"/>
        <w:jc w:val="both"/>
        <w:rPr>
          <w:rFonts w:ascii="Cambria" w:hAnsi="Cambria" w:cs="Arial"/>
        </w:rPr>
      </w:pPr>
    </w:p>
    <w:p w14:paraId="2A7923FC" w14:textId="77777777" w:rsidR="0056216E" w:rsidRDefault="0056216E">
      <w:pPr>
        <w:tabs>
          <w:tab w:val="left" w:pos="1710"/>
          <w:tab w:val="left" w:pos="3240"/>
          <w:tab w:val="left" w:pos="4860"/>
          <w:tab w:val="left" w:pos="5760"/>
        </w:tabs>
        <w:rPr>
          <w:rFonts w:ascii="Arial" w:hAnsi="Arial"/>
          <w:sz w:val="22"/>
        </w:rPr>
      </w:pPr>
      <w:r>
        <w:rPr>
          <w:rFonts w:ascii="Arial" w:hAnsi="Arial"/>
          <w:sz w:val="22"/>
        </w:rPr>
        <w:br w:type="page"/>
      </w:r>
    </w:p>
    <w:p w14:paraId="046641F5" w14:textId="77777777" w:rsidR="0056216E" w:rsidRDefault="0056216E" w:rsidP="0056216E">
      <w:pPr>
        <w:pStyle w:val="Heading1"/>
        <w:jc w:val="center"/>
      </w:pPr>
      <w:r>
        <w:rPr>
          <w:noProof/>
        </w:rPr>
        <w:lastRenderedPageBreak/>
        <w:drawing>
          <wp:anchor distT="0" distB="0" distL="114300" distR="114300" simplePos="0" relativeHeight="251708416" behindDoc="1" locked="0" layoutInCell="1" allowOverlap="1" wp14:anchorId="71A66169" wp14:editId="16F3FCDF">
            <wp:simplePos x="0" y="0"/>
            <wp:positionH relativeFrom="column">
              <wp:posOffset>2362835</wp:posOffset>
            </wp:positionH>
            <wp:positionV relativeFrom="paragraph">
              <wp:posOffset>-322580</wp:posOffset>
            </wp:positionV>
            <wp:extent cx="1214755" cy="1165860"/>
            <wp:effectExtent l="0" t="0" r="0" b="0"/>
            <wp:wrapNone/>
            <wp:docPr id="39" name="Picture 3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61FD0B73" w14:textId="77777777" w:rsidR="0056216E" w:rsidRDefault="0056216E" w:rsidP="0056216E">
      <w:pPr>
        <w:jc w:val="center"/>
        <w:sectPr w:rsidR="0056216E" w:rsidSect="0056216E">
          <w:footerReference w:type="default" r:id="rId59"/>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43AD2480" w14:textId="77777777" w:rsidR="0056216E" w:rsidRDefault="0056216E" w:rsidP="0056216E">
      <w:pPr>
        <w:rPr>
          <w:b/>
        </w:rPr>
      </w:pPr>
    </w:p>
    <w:tbl>
      <w:tblPr>
        <w:tblStyle w:val="TableGrid"/>
        <w:tblpPr w:leftFromText="180" w:rightFromText="180" w:vertAnchor="page" w:horzAnchor="margin" w:tblpY="238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56216E" w14:paraId="0B2413C1" w14:textId="77777777" w:rsidTr="003161C8">
        <w:tc>
          <w:tcPr>
            <w:tcW w:w="9895" w:type="dxa"/>
            <w:gridSpan w:val="2"/>
          </w:tcPr>
          <w:p w14:paraId="645E27A7" w14:textId="77777777" w:rsidR="0056216E" w:rsidRPr="002B09D5" w:rsidRDefault="0056216E" w:rsidP="003161C8">
            <w:pPr>
              <w:spacing w:after="120"/>
              <w:rPr>
                <w:rFonts w:ascii="Cambria" w:hAnsi="Cambria" w:cs="Arial"/>
                <w:noProof/>
                <w:sz w:val="28"/>
                <w:szCs w:val="28"/>
                <w:u w:val="single"/>
              </w:rPr>
            </w:pPr>
            <w:r>
              <w:rPr>
                <w:rFonts w:ascii="Cambria" w:hAnsi="Cambria" w:cs="Arial"/>
                <w:b/>
                <w:noProof/>
                <w:sz w:val="28"/>
                <w:szCs w:val="28"/>
                <w:u w:val="single"/>
              </w:rPr>
              <w:t>HB 2089:</w:t>
            </w:r>
            <w:r w:rsidRPr="00803606">
              <w:rPr>
                <w:rFonts w:ascii="Cambria" w:hAnsi="Cambria" w:cs="Arial"/>
                <w:noProof/>
                <w:sz w:val="28"/>
                <w:szCs w:val="28"/>
                <w:u w:val="single"/>
              </w:rPr>
              <w:t xml:space="preserve"> </w:t>
            </w:r>
            <w:r>
              <w:rPr>
                <w:rFonts w:ascii="Cambria" w:hAnsi="Cambria" w:cs="Arial"/>
                <w:noProof/>
                <w:sz w:val="28"/>
                <w:szCs w:val="28"/>
                <w:u w:val="single"/>
              </w:rPr>
              <w:t>interscholastic activities; health dangers; information</w:t>
            </w:r>
          </w:p>
        </w:tc>
      </w:tr>
      <w:tr w:rsidR="0056216E" w14:paraId="2BB598BC" w14:textId="77777777" w:rsidTr="003161C8">
        <w:tc>
          <w:tcPr>
            <w:tcW w:w="5125" w:type="dxa"/>
          </w:tcPr>
          <w:p w14:paraId="02167DAD" w14:textId="77777777" w:rsidR="0056216E" w:rsidRPr="003161C8" w:rsidRDefault="0056216E" w:rsidP="003161C8">
            <w:pPr>
              <w:spacing w:after="120"/>
              <w:rPr>
                <w:rFonts w:ascii="Cambria" w:hAnsi="Cambria" w:cs="Arial"/>
                <w:sz w:val="22"/>
              </w:rPr>
            </w:pPr>
            <w:r w:rsidRPr="003161C8">
              <w:rPr>
                <w:rFonts w:ascii="Cambria" w:hAnsi="Cambria" w:cs="Arial"/>
                <w:b/>
                <w:sz w:val="22"/>
              </w:rPr>
              <w:t>PRIME SPONSOR:</w:t>
            </w:r>
            <w:r w:rsidRPr="003161C8">
              <w:rPr>
                <w:rFonts w:ascii="Cambria" w:hAnsi="Cambria" w:cs="Arial"/>
                <w:sz w:val="22"/>
              </w:rPr>
              <w:t xml:space="preserve"> Representative Carter, LD 15</w:t>
            </w:r>
          </w:p>
          <w:p w14:paraId="33E00FEB" w14:textId="77777777" w:rsidR="0056216E" w:rsidRPr="003161C8" w:rsidRDefault="0056216E" w:rsidP="003161C8">
            <w:pPr>
              <w:rPr>
                <w:rFonts w:ascii="Cambria" w:hAnsi="Cambria" w:cs="Arial"/>
                <w:sz w:val="22"/>
              </w:rPr>
            </w:pPr>
            <w:r w:rsidRPr="003161C8">
              <w:rPr>
                <w:rFonts w:ascii="Cambria" w:hAnsi="Cambria" w:cs="Arial"/>
                <w:b/>
                <w:sz w:val="22"/>
              </w:rPr>
              <w:t>BILL STATUS:</w:t>
            </w:r>
            <w:r w:rsidRPr="003161C8">
              <w:rPr>
                <w:rFonts w:ascii="Cambria" w:hAnsi="Cambria" w:cs="Arial"/>
                <w:sz w:val="22"/>
              </w:rPr>
              <w:t xml:space="preserve"> </w:t>
            </w:r>
            <w:hyperlink r:id="rId60" w:tooltip="Bill Status Inquiry" w:history="1">
              <w:r w:rsidRPr="003161C8">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56216E" w:rsidRPr="003161C8" w14:paraId="73BFA36C" w14:textId="77777777" w:rsidTr="004226B1">
              <w:tc>
                <w:tcPr>
                  <w:tcW w:w="5115" w:type="dxa"/>
                  <w:tcBorders>
                    <w:top w:val="nil"/>
                    <w:left w:val="nil"/>
                    <w:bottom w:val="nil"/>
                    <w:right w:val="nil"/>
                  </w:tcBorders>
                  <w:tcMar>
                    <w:left w:w="0" w:type="dxa"/>
                    <w:right w:w="0" w:type="dxa"/>
                  </w:tcMar>
                </w:tcPr>
                <w:p w14:paraId="35CF7B72" w14:textId="77777777" w:rsidR="0056216E" w:rsidRPr="003161C8" w:rsidRDefault="0056216E" w:rsidP="00EA5B93">
                  <w:pPr>
                    <w:framePr w:hSpace="180" w:wrap="around" w:vAnchor="page" w:hAnchor="margin" w:y="2386"/>
                    <w:rPr>
                      <w:rFonts w:ascii="Cambria" w:hAnsi="Cambria" w:cs="Arial"/>
                      <w:sz w:val="22"/>
                    </w:rPr>
                  </w:pPr>
                  <w:r w:rsidRPr="003161C8">
                    <w:rPr>
                      <w:rFonts w:ascii="Cambria" w:hAnsi="Cambria" w:cs="Arial"/>
                      <w:sz w:val="22"/>
                    </w:rPr>
                    <w:tab/>
                    <w:t>ED: DP 10-0-0-1</w:t>
                  </w:r>
                </w:p>
              </w:tc>
            </w:tr>
          </w:tbl>
          <w:p w14:paraId="19ED4C5D" w14:textId="77777777" w:rsidR="0056216E" w:rsidRPr="00C6092E" w:rsidRDefault="0056216E" w:rsidP="003161C8">
            <w:pPr>
              <w:rPr>
                <w:rFonts w:ascii="Cambria" w:hAnsi="Cambria" w:cs="Arial"/>
              </w:rPr>
            </w:pPr>
          </w:p>
        </w:tc>
        <w:tc>
          <w:tcPr>
            <w:tcW w:w="4770" w:type="dxa"/>
          </w:tcPr>
          <w:p w14:paraId="3F975571" w14:textId="77777777" w:rsidR="0056216E" w:rsidRDefault="0056216E" w:rsidP="003161C8">
            <w:pPr>
              <w:rPr>
                <w:rFonts w:ascii="Cambria" w:hAnsi="Cambria" w:cs="Arial"/>
              </w:rPr>
            </w:pPr>
            <w:r w:rsidRPr="001C5438">
              <w:rPr>
                <w:rFonts w:ascii="Cambria" w:hAnsi="Cambria" w:cs="Arial"/>
                <w:noProof/>
              </w:rPr>
              <mc:AlternateContent>
                <mc:Choice Requires="wps">
                  <w:drawing>
                    <wp:anchor distT="0" distB="0" distL="114300" distR="114300" simplePos="0" relativeHeight="251709440" behindDoc="1" locked="1" layoutInCell="1" allowOverlap="0" wp14:anchorId="2938B714" wp14:editId="7FD4395A">
                      <wp:simplePos x="0" y="0"/>
                      <wp:positionH relativeFrom="margin">
                        <wp:posOffset>3175</wp:posOffset>
                      </wp:positionH>
                      <wp:positionV relativeFrom="page">
                        <wp:posOffset>67945</wp:posOffset>
                      </wp:positionV>
                      <wp:extent cx="2669540" cy="533400"/>
                      <wp:effectExtent l="0" t="0" r="16510" b="19050"/>
                      <wp:wrapTight wrapText="bothSides">
                        <wp:wrapPolygon edited="0">
                          <wp:start x="0" y="0"/>
                          <wp:lineTo x="0" y="21600"/>
                          <wp:lineTo x="21579" y="21600"/>
                          <wp:lineTo x="21579" y="0"/>
                          <wp:lineTo x="0" y="0"/>
                        </wp:wrapPolygon>
                      </wp:wrapTight>
                      <wp:docPr id="3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33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5CB04D" w14:textId="77777777" w:rsidR="00FF43C0" w:rsidRPr="00F34CC1" w:rsidRDefault="00FF43C0" w:rsidP="0056216E">
                                  <w:pPr>
                                    <w:rPr>
                                      <w:b/>
                                      <w:u w:val="single"/>
                                    </w:rPr>
                                  </w:pPr>
                                  <w:r w:rsidRPr="00BB4358">
                                    <w:rPr>
                                      <w:b/>
                                      <w:u w:val="single"/>
                                    </w:rPr>
                                    <w:t>Legend:</w:t>
                                  </w:r>
                                </w:p>
                                <w:p w14:paraId="0AE461E7" w14:textId="77777777" w:rsidR="00FF43C0" w:rsidRPr="00BB4358" w:rsidRDefault="00FF43C0" w:rsidP="0056216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8B714" id="_x0000_s1050" type="#_x0000_t202" style="position:absolute;margin-left:.25pt;margin-top:5.35pt;width:210.2pt;height:42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" o:allowoverlap="f" filled="f">
                      <v:textbox>
                        <w:txbxContent>
                          <w:p w14:paraId="7C5CB04D" w14:textId="77777777" w:rsidR="00FF43C0" w:rsidRPr="00F34CC1" w:rsidRDefault="00FF43C0" w:rsidP="0056216E">
                            <w:pPr>
                              <w:rPr>
                                <w:b/>
                                <w:u w:val="single"/>
                              </w:rPr>
                            </w:pPr>
                            <w:r w:rsidRPr="00BB4358">
                              <w:rPr>
                                <w:b/>
                                <w:u w:val="single"/>
                              </w:rPr>
                              <w:t>Legend:</w:t>
                            </w:r>
                          </w:p>
                          <w:p w14:paraId="0AE461E7" w14:textId="77777777" w:rsidR="00FF43C0" w:rsidRPr="00BB4358" w:rsidRDefault="00FF43C0" w:rsidP="0056216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70B11F1D" w14:textId="77777777" w:rsidR="003161C8" w:rsidRDefault="003161C8" w:rsidP="0056216E">
      <w:pPr>
        <w:spacing w:before="200"/>
        <w:jc w:val="both"/>
        <w:rPr>
          <w:rFonts w:ascii="Cambria" w:hAnsi="Cambria" w:cs="Arial"/>
          <w:b/>
          <w:u w:val="single"/>
        </w:rPr>
      </w:pPr>
    </w:p>
    <w:p w14:paraId="56038BED" w14:textId="77777777" w:rsidR="0056216E" w:rsidRPr="003161C8" w:rsidRDefault="0056216E" w:rsidP="0056216E">
      <w:pPr>
        <w:spacing w:before="200"/>
        <w:jc w:val="both"/>
        <w:rPr>
          <w:rFonts w:asciiTheme="majorHAnsi" w:hAnsiTheme="majorHAnsi" w:cs="Arial"/>
          <w:b/>
          <w:sz w:val="22"/>
          <w:szCs w:val="22"/>
          <w:u w:val="single"/>
        </w:rPr>
      </w:pPr>
      <w:r w:rsidRPr="003161C8">
        <w:rPr>
          <w:rFonts w:asciiTheme="majorHAnsi" w:hAnsiTheme="majorHAnsi" w:cs="Arial"/>
          <w:b/>
          <w:sz w:val="22"/>
          <w:szCs w:val="22"/>
          <w:u w:val="single"/>
        </w:rPr>
        <w:t>Abstract</w:t>
      </w:r>
    </w:p>
    <w:p w14:paraId="611BEE9E" w14:textId="77777777" w:rsidR="0056216E" w:rsidRPr="003161C8" w:rsidRDefault="0056216E" w:rsidP="0056216E">
      <w:pPr>
        <w:spacing w:after="120"/>
        <w:jc w:val="both"/>
        <w:rPr>
          <w:rFonts w:asciiTheme="majorHAnsi" w:hAnsiTheme="majorHAnsi" w:cs="Arial"/>
          <w:sz w:val="22"/>
          <w:szCs w:val="22"/>
        </w:rPr>
      </w:pPr>
      <w:r w:rsidRPr="003161C8">
        <w:rPr>
          <w:rFonts w:asciiTheme="majorHAnsi" w:hAnsiTheme="majorHAnsi" w:cs="Arial"/>
          <w:noProof/>
          <w:sz w:val="22"/>
          <w:szCs w:val="22"/>
        </w:rPr>
        <mc:AlternateContent>
          <mc:Choice Requires="wps">
            <w:drawing>
              <wp:anchor distT="0" distB="0" distL="114300" distR="114300" simplePos="0" relativeHeight="251710464" behindDoc="1" locked="1" layoutInCell="1" allowOverlap="0" wp14:anchorId="0BA92FA7" wp14:editId="7495DA2E">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08E38E81" w14:textId="77777777" w:rsidR="00FF43C0" w:rsidRDefault="00DF7778" w:rsidP="0056216E">
                            <w:pPr>
                              <w:jc w:val="center"/>
                            </w:pPr>
                            <w:sdt>
                              <w:sdtPr>
                                <w:tag w:val="Prop105"/>
                                <w:id w:val="223802125"/>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490471662"/>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444338972"/>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48709489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92FA7" id="_x0000_s1051" type="#_x0000_t202" style="position:absolute;left:0;text-align:left;margin-left:0;margin-top:628.5pt;width:468pt;height:21.6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" o:allowoverlap="f">
                <v:textbox>
                  <w:txbxContent>
                    <w:p w14:paraId="08E38E81" w14:textId="77777777" w:rsidR="00FF43C0" w:rsidRDefault="00FF43C0" w:rsidP="0056216E">
                      <w:pPr>
                        <w:jc w:val="center"/>
                      </w:pPr>
                      <w:sdt>
                        <w:sdtPr>
                          <w:tag w:val="Prop105"/>
                          <w:id w:val="2238021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904716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443389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4870948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3161C8">
        <w:rPr>
          <w:rFonts w:asciiTheme="majorHAnsi" w:hAnsiTheme="majorHAnsi" w:cs="Arial"/>
          <w:sz w:val="22"/>
          <w:szCs w:val="22"/>
        </w:rPr>
        <w:t>Relating to health information for student athletes.</w:t>
      </w:r>
    </w:p>
    <w:p w14:paraId="079E1658" w14:textId="77777777" w:rsidR="0056216E" w:rsidRPr="003161C8" w:rsidRDefault="0056216E" w:rsidP="0056216E">
      <w:pPr>
        <w:jc w:val="both"/>
        <w:rPr>
          <w:rFonts w:asciiTheme="majorHAnsi" w:hAnsiTheme="majorHAnsi" w:cs="Arial"/>
          <w:b/>
          <w:sz w:val="22"/>
          <w:szCs w:val="22"/>
          <w:u w:val="single"/>
        </w:rPr>
      </w:pPr>
      <w:r w:rsidRPr="003161C8">
        <w:rPr>
          <w:rFonts w:asciiTheme="majorHAnsi" w:hAnsiTheme="majorHAnsi" w:cs="Arial"/>
          <w:b/>
          <w:sz w:val="22"/>
          <w:szCs w:val="22"/>
          <w:u w:val="single"/>
        </w:rPr>
        <w:t>Provisions</w:t>
      </w:r>
    </w:p>
    <w:p w14:paraId="56CBD382" w14:textId="77777777" w:rsidR="0056216E" w:rsidRPr="003161C8" w:rsidRDefault="0056216E" w:rsidP="00796DD3">
      <w:pPr>
        <w:pStyle w:val="ListParagraph"/>
        <w:numPr>
          <w:ilvl w:val="0"/>
          <w:numId w:val="46"/>
        </w:numPr>
        <w:spacing w:after="0" w:line="240" w:lineRule="auto"/>
        <w:contextualSpacing w:val="0"/>
        <w:jc w:val="both"/>
        <w:rPr>
          <w:rFonts w:asciiTheme="majorHAnsi" w:hAnsiTheme="majorHAnsi" w:cs="Arial"/>
        </w:rPr>
      </w:pPr>
      <w:r w:rsidRPr="003161C8">
        <w:rPr>
          <w:rFonts w:asciiTheme="majorHAnsi" w:hAnsiTheme="majorHAnsi" w:cs="Arial"/>
        </w:rPr>
        <w:t>Instructs school district athletics policies to include guidelines, information and forms developed in consultation with a private entity that supervises athletics to inform coaches, students and parents on the dangers of heat-related illnesses, sudden cardiac death and prescription opioid use.</w:t>
      </w:r>
    </w:p>
    <w:p w14:paraId="647DFC23" w14:textId="77777777" w:rsidR="0056216E" w:rsidRPr="003161C8" w:rsidRDefault="0056216E" w:rsidP="00796DD3">
      <w:pPr>
        <w:pStyle w:val="ListParagraph"/>
        <w:numPr>
          <w:ilvl w:val="1"/>
          <w:numId w:val="46"/>
        </w:numPr>
        <w:spacing w:after="120" w:line="240" w:lineRule="auto"/>
        <w:contextualSpacing w:val="0"/>
        <w:jc w:val="both"/>
        <w:rPr>
          <w:rFonts w:asciiTheme="majorHAnsi" w:hAnsiTheme="majorHAnsi" w:cs="Arial"/>
        </w:rPr>
      </w:pPr>
      <w:r w:rsidRPr="003161C8">
        <w:rPr>
          <w:rFonts w:asciiTheme="majorHAnsi" w:hAnsiTheme="majorHAnsi" w:cs="Arial"/>
        </w:rPr>
        <w:t>Requires students and parents to annually sign an information form stating they are aware of the risks before participating in athletic activity. (Sec. 1)</w:t>
      </w:r>
    </w:p>
    <w:p w14:paraId="503EC9B8" w14:textId="77777777" w:rsidR="0056216E" w:rsidRPr="003161C8" w:rsidRDefault="0056216E" w:rsidP="00796DD3">
      <w:pPr>
        <w:pStyle w:val="ListParagraph"/>
        <w:numPr>
          <w:ilvl w:val="0"/>
          <w:numId w:val="46"/>
        </w:numPr>
        <w:spacing w:after="120" w:line="240" w:lineRule="auto"/>
        <w:contextualSpacing w:val="0"/>
        <w:jc w:val="both"/>
        <w:rPr>
          <w:rFonts w:asciiTheme="majorHAnsi" w:hAnsiTheme="majorHAnsi" w:cs="Arial"/>
        </w:rPr>
      </w:pPr>
      <w:r w:rsidRPr="003161C8">
        <w:rPr>
          <w:rFonts w:asciiTheme="majorHAnsi" w:hAnsiTheme="majorHAnsi" w:cs="Arial"/>
        </w:rPr>
        <w:t>Makes technical changes. (Sec. 1)</w:t>
      </w:r>
    </w:p>
    <w:p w14:paraId="13CD6D1D" w14:textId="77777777" w:rsidR="0056216E" w:rsidRPr="003161C8" w:rsidRDefault="0056216E" w:rsidP="0056216E">
      <w:pPr>
        <w:jc w:val="both"/>
        <w:rPr>
          <w:rFonts w:asciiTheme="majorHAnsi" w:hAnsiTheme="majorHAnsi" w:cs="Arial"/>
          <w:b/>
          <w:sz w:val="22"/>
          <w:szCs w:val="22"/>
          <w:u w:val="single"/>
        </w:rPr>
      </w:pPr>
      <w:r w:rsidRPr="003161C8">
        <w:rPr>
          <w:rFonts w:asciiTheme="majorHAnsi" w:hAnsiTheme="majorHAnsi" w:cs="Arial"/>
          <w:b/>
          <w:sz w:val="22"/>
          <w:szCs w:val="22"/>
          <w:u w:val="single"/>
        </w:rPr>
        <w:t>Current Law</w:t>
      </w:r>
    </w:p>
    <w:p w14:paraId="4ADFC022" w14:textId="77777777" w:rsidR="0056216E" w:rsidRPr="003161C8" w:rsidRDefault="0056216E" w:rsidP="0056216E">
      <w:pPr>
        <w:spacing w:after="120"/>
        <w:jc w:val="both"/>
        <w:rPr>
          <w:rFonts w:asciiTheme="majorHAnsi" w:hAnsiTheme="majorHAnsi" w:cs="Arial"/>
          <w:sz w:val="22"/>
          <w:szCs w:val="22"/>
        </w:rPr>
      </w:pPr>
      <w:r w:rsidRPr="003161C8">
        <w:rPr>
          <w:rFonts w:asciiTheme="majorHAnsi" w:hAnsiTheme="majorHAnsi" w:cs="Arial"/>
          <w:sz w:val="22"/>
          <w:szCs w:val="22"/>
        </w:rPr>
        <w:t>School districts are charged with prescribing and enforcing policies and procedure for the health and safety of students participating in athletic activities, including practices and games (</w:t>
      </w:r>
      <w:hyperlink r:id="rId61" w:history="1">
        <w:r w:rsidRPr="003161C8">
          <w:rPr>
            <w:rStyle w:val="Hyperlink"/>
            <w:rFonts w:asciiTheme="majorHAnsi" w:hAnsiTheme="majorHAnsi" w:cs="Arial"/>
            <w:sz w:val="22"/>
            <w:szCs w:val="22"/>
          </w:rPr>
          <w:t>A.R.S. § 15-341</w:t>
        </w:r>
      </w:hyperlink>
      <w:r w:rsidRPr="003161C8">
        <w:rPr>
          <w:rFonts w:asciiTheme="majorHAnsi" w:hAnsiTheme="majorHAnsi" w:cs="Arial"/>
          <w:sz w:val="22"/>
          <w:szCs w:val="22"/>
        </w:rPr>
        <w:t>). Adopted guidelines are required to include the provision of water and procedures for concussions and head injuries.</w:t>
      </w:r>
      <w:bookmarkStart w:id="18" w:name="HB2089"/>
      <w:bookmarkEnd w:id="18"/>
    </w:p>
    <w:p w14:paraId="04DAC6F3" w14:textId="77777777" w:rsidR="0056216E" w:rsidRPr="001C5438" w:rsidRDefault="0056216E" w:rsidP="0056216E">
      <w:pPr>
        <w:spacing w:after="120"/>
        <w:jc w:val="both"/>
        <w:rPr>
          <w:rFonts w:ascii="Cambria" w:hAnsi="Cambria" w:cs="Arial"/>
        </w:rPr>
      </w:pPr>
    </w:p>
    <w:p w14:paraId="580F0FA6" w14:textId="77777777" w:rsidR="0056216E" w:rsidRDefault="0056216E">
      <w:pPr>
        <w:tabs>
          <w:tab w:val="left" w:pos="1710"/>
          <w:tab w:val="left" w:pos="3240"/>
          <w:tab w:val="left" w:pos="4860"/>
          <w:tab w:val="left" w:pos="5760"/>
        </w:tabs>
        <w:rPr>
          <w:rFonts w:ascii="Arial" w:hAnsi="Arial"/>
          <w:sz w:val="22"/>
        </w:rPr>
      </w:pPr>
      <w:r>
        <w:rPr>
          <w:rFonts w:ascii="Arial" w:hAnsi="Arial"/>
          <w:sz w:val="22"/>
        </w:rPr>
        <w:br w:type="page"/>
      </w:r>
    </w:p>
    <w:p w14:paraId="54D8360F" w14:textId="77777777" w:rsidR="0056216E" w:rsidRDefault="0056216E" w:rsidP="0056216E">
      <w:pPr>
        <w:pStyle w:val="Heading1"/>
        <w:jc w:val="center"/>
      </w:pPr>
      <w:r>
        <w:rPr>
          <w:noProof/>
        </w:rPr>
        <w:lastRenderedPageBreak/>
        <w:drawing>
          <wp:anchor distT="0" distB="0" distL="114300" distR="114300" simplePos="0" relativeHeight="251712512" behindDoc="1" locked="0" layoutInCell="1" allowOverlap="1" wp14:anchorId="33DFFF9D" wp14:editId="335DE8E7">
            <wp:simplePos x="0" y="0"/>
            <wp:positionH relativeFrom="column">
              <wp:posOffset>2362835</wp:posOffset>
            </wp:positionH>
            <wp:positionV relativeFrom="paragraph">
              <wp:posOffset>-322580</wp:posOffset>
            </wp:positionV>
            <wp:extent cx="1214755" cy="1165860"/>
            <wp:effectExtent l="0" t="0" r="0" b="0"/>
            <wp:wrapNone/>
            <wp:docPr id="42" name="Picture 4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059EC6BA" w14:textId="77777777" w:rsidR="0056216E" w:rsidRDefault="0056216E" w:rsidP="0056216E">
      <w:pPr>
        <w:jc w:val="center"/>
        <w:sectPr w:rsidR="0056216E" w:rsidSect="0056216E">
          <w:footerReference w:type="default" r:id="rId62"/>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373A88EA" w14:textId="77777777" w:rsidR="0056216E" w:rsidRDefault="0056216E" w:rsidP="0056216E">
      <w:pPr>
        <w:rPr>
          <w:b/>
        </w:rPr>
      </w:pPr>
    </w:p>
    <w:tbl>
      <w:tblPr>
        <w:tblStyle w:val="TableGrid"/>
        <w:tblpPr w:leftFromText="180" w:rightFromText="180" w:vertAnchor="page" w:horzAnchor="margin" w:tblpY="238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56216E" w14:paraId="22DF29D1" w14:textId="77777777" w:rsidTr="003161C8">
        <w:tc>
          <w:tcPr>
            <w:tcW w:w="9895" w:type="dxa"/>
            <w:gridSpan w:val="2"/>
          </w:tcPr>
          <w:p w14:paraId="5BA34D73" w14:textId="77777777" w:rsidR="0056216E" w:rsidRPr="002B09D5" w:rsidRDefault="0056216E" w:rsidP="003161C8">
            <w:pPr>
              <w:spacing w:after="120"/>
              <w:rPr>
                <w:rFonts w:ascii="Cambria" w:hAnsi="Cambria" w:cs="Arial"/>
                <w:noProof/>
                <w:sz w:val="28"/>
                <w:szCs w:val="28"/>
                <w:u w:val="single"/>
              </w:rPr>
            </w:pPr>
            <w:r>
              <w:rPr>
                <w:rFonts w:ascii="Cambria" w:hAnsi="Cambria" w:cs="Arial"/>
                <w:b/>
                <w:noProof/>
                <w:sz w:val="28"/>
                <w:szCs w:val="28"/>
                <w:u w:val="single"/>
              </w:rPr>
              <w:t>HB 2108:</w:t>
            </w:r>
            <w:r w:rsidRPr="00803606">
              <w:rPr>
                <w:rFonts w:ascii="Cambria" w:hAnsi="Cambria" w:cs="Arial"/>
                <w:noProof/>
                <w:sz w:val="28"/>
                <w:szCs w:val="28"/>
                <w:u w:val="single"/>
              </w:rPr>
              <w:t xml:space="preserve"> </w:t>
            </w:r>
            <w:r>
              <w:rPr>
                <w:rFonts w:ascii="Cambria" w:hAnsi="Cambria" w:cs="Arial"/>
                <w:noProof/>
                <w:sz w:val="28"/>
                <w:szCs w:val="28"/>
                <w:u w:val="single"/>
              </w:rPr>
              <w:t>ASDB; teacher salaries; personnel fingerprinting</w:t>
            </w:r>
          </w:p>
        </w:tc>
      </w:tr>
      <w:tr w:rsidR="0056216E" w14:paraId="17F95575" w14:textId="77777777" w:rsidTr="003161C8">
        <w:tc>
          <w:tcPr>
            <w:tcW w:w="5125" w:type="dxa"/>
          </w:tcPr>
          <w:p w14:paraId="6654061F" w14:textId="77777777" w:rsidR="0056216E" w:rsidRPr="003B63E4" w:rsidRDefault="0056216E" w:rsidP="003161C8">
            <w:pPr>
              <w:spacing w:after="120"/>
              <w:rPr>
                <w:rFonts w:ascii="Cambria" w:hAnsi="Cambria" w:cs="Arial"/>
                <w:sz w:val="22"/>
              </w:rPr>
            </w:pPr>
            <w:r w:rsidRPr="003B63E4">
              <w:rPr>
                <w:rFonts w:ascii="Cambria" w:hAnsi="Cambria" w:cs="Arial"/>
                <w:b/>
                <w:sz w:val="22"/>
              </w:rPr>
              <w:t>PRIME SPONSOR:</w:t>
            </w:r>
            <w:r w:rsidRPr="003B63E4">
              <w:rPr>
                <w:rFonts w:ascii="Cambria" w:hAnsi="Cambria" w:cs="Arial"/>
                <w:sz w:val="22"/>
              </w:rPr>
              <w:t xml:space="preserve"> Representative Boyer, LD 20</w:t>
            </w:r>
          </w:p>
          <w:p w14:paraId="407BD33D" w14:textId="77777777" w:rsidR="0056216E" w:rsidRPr="003B63E4" w:rsidRDefault="0056216E" w:rsidP="003161C8">
            <w:pPr>
              <w:rPr>
                <w:rFonts w:ascii="Cambria" w:hAnsi="Cambria" w:cs="Arial"/>
                <w:sz w:val="22"/>
              </w:rPr>
            </w:pPr>
            <w:r w:rsidRPr="003B63E4">
              <w:rPr>
                <w:rFonts w:ascii="Cambria" w:hAnsi="Cambria" w:cs="Arial"/>
                <w:b/>
                <w:sz w:val="22"/>
              </w:rPr>
              <w:t>BILL STATUS:</w:t>
            </w:r>
            <w:r w:rsidRPr="003B63E4">
              <w:rPr>
                <w:rFonts w:ascii="Cambria" w:hAnsi="Cambria" w:cs="Arial"/>
                <w:sz w:val="22"/>
              </w:rPr>
              <w:t xml:space="preserve"> </w:t>
            </w:r>
            <w:hyperlink r:id="rId63" w:tooltip="Bill Status Inquiry" w:history="1">
              <w:r w:rsidRPr="003B63E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56216E" w:rsidRPr="003B63E4" w14:paraId="302232A3" w14:textId="77777777" w:rsidTr="004226B1">
              <w:tc>
                <w:tcPr>
                  <w:tcW w:w="5115" w:type="dxa"/>
                  <w:tcBorders>
                    <w:top w:val="nil"/>
                    <w:left w:val="nil"/>
                    <w:bottom w:val="nil"/>
                    <w:right w:val="nil"/>
                  </w:tcBorders>
                  <w:tcMar>
                    <w:left w:w="0" w:type="dxa"/>
                    <w:right w:w="0" w:type="dxa"/>
                  </w:tcMar>
                </w:tcPr>
                <w:p w14:paraId="6963AE4A" w14:textId="77777777" w:rsidR="0056216E" w:rsidRPr="003B63E4" w:rsidRDefault="0056216E" w:rsidP="00EA5B93">
                  <w:pPr>
                    <w:framePr w:hSpace="180" w:wrap="around" w:vAnchor="page" w:hAnchor="margin" w:y="2386"/>
                    <w:rPr>
                      <w:rFonts w:ascii="Cambria" w:hAnsi="Cambria" w:cs="Arial"/>
                      <w:sz w:val="22"/>
                    </w:rPr>
                  </w:pPr>
                  <w:r w:rsidRPr="003B63E4">
                    <w:rPr>
                      <w:rFonts w:ascii="Cambria" w:hAnsi="Cambria" w:cs="Arial"/>
                      <w:sz w:val="22"/>
                    </w:rPr>
                    <w:tab/>
                    <w:t>ED: DP 9-0-0-2</w:t>
                  </w:r>
                </w:p>
              </w:tc>
            </w:tr>
          </w:tbl>
          <w:p w14:paraId="2AFD6451" w14:textId="77777777" w:rsidR="0056216E" w:rsidRPr="00C6092E" w:rsidRDefault="0056216E" w:rsidP="003161C8">
            <w:pPr>
              <w:rPr>
                <w:rFonts w:ascii="Cambria" w:hAnsi="Cambria" w:cs="Arial"/>
              </w:rPr>
            </w:pPr>
          </w:p>
        </w:tc>
        <w:tc>
          <w:tcPr>
            <w:tcW w:w="4770" w:type="dxa"/>
          </w:tcPr>
          <w:p w14:paraId="55FE4DBE" w14:textId="77777777" w:rsidR="0056216E" w:rsidRDefault="0056216E" w:rsidP="003161C8">
            <w:pPr>
              <w:rPr>
                <w:rFonts w:ascii="Cambria" w:hAnsi="Cambria" w:cs="Arial"/>
              </w:rPr>
            </w:pPr>
            <w:r w:rsidRPr="001C5438">
              <w:rPr>
                <w:rFonts w:ascii="Cambria" w:hAnsi="Cambria" w:cs="Arial"/>
                <w:noProof/>
              </w:rPr>
              <mc:AlternateContent>
                <mc:Choice Requires="wps">
                  <w:drawing>
                    <wp:anchor distT="0" distB="0" distL="114300" distR="114300" simplePos="0" relativeHeight="251713536" behindDoc="1" locked="1" layoutInCell="1" allowOverlap="0" wp14:anchorId="34BCA89B" wp14:editId="449D0F1C">
                      <wp:simplePos x="0" y="0"/>
                      <wp:positionH relativeFrom="margin">
                        <wp:posOffset>3175</wp:posOffset>
                      </wp:positionH>
                      <wp:positionV relativeFrom="page">
                        <wp:posOffset>67945</wp:posOffset>
                      </wp:positionV>
                      <wp:extent cx="2669540" cy="1704975"/>
                      <wp:effectExtent l="0" t="0" r="16510" b="28575"/>
                      <wp:wrapTight wrapText="bothSides">
                        <wp:wrapPolygon edited="0">
                          <wp:start x="0" y="0"/>
                          <wp:lineTo x="0" y="21721"/>
                          <wp:lineTo x="21579" y="21721"/>
                          <wp:lineTo x="21579" y="0"/>
                          <wp:lineTo x="0" y="0"/>
                        </wp:wrapPolygon>
                      </wp:wrapTight>
                      <wp:docPr id="4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704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E5A4D4" w14:textId="77777777" w:rsidR="00FF43C0" w:rsidRPr="00F34CC1" w:rsidRDefault="00FF43C0" w:rsidP="0056216E">
                                  <w:pPr>
                                    <w:rPr>
                                      <w:b/>
                                      <w:u w:val="single"/>
                                    </w:rPr>
                                  </w:pPr>
                                  <w:r w:rsidRPr="00BB4358">
                                    <w:rPr>
                                      <w:b/>
                                      <w:u w:val="single"/>
                                    </w:rPr>
                                    <w:t>Legend:</w:t>
                                  </w:r>
                                </w:p>
                                <w:p w14:paraId="75F11A20" w14:textId="77777777" w:rsidR="00FF43C0" w:rsidRDefault="00FF43C0" w:rsidP="0056216E">
                                  <w:r>
                                    <w:t>ADE – Arizona Department of Education</w:t>
                                  </w:r>
                                </w:p>
                                <w:p w14:paraId="3D8437E9" w14:textId="77777777" w:rsidR="00FF43C0" w:rsidRDefault="00FF43C0" w:rsidP="0056216E">
                                  <w:r>
                                    <w:t>ASDB – Arizona State Schools for the Deaf and the Blind</w:t>
                                  </w:r>
                                </w:p>
                                <w:p w14:paraId="1461A9E8" w14:textId="77777777" w:rsidR="00FF43C0" w:rsidRDefault="00FF43C0" w:rsidP="0056216E">
                                  <w:r>
                                    <w:t>FPCC – Fingerprint Clearance Card</w:t>
                                  </w:r>
                                </w:p>
                                <w:p w14:paraId="01BFEEF8" w14:textId="77777777" w:rsidR="00FF43C0" w:rsidRDefault="00FF43C0" w:rsidP="0056216E">
                                  <w:r>
                                    <w:t>FTE – Full-Time Equivalent</w:t>
                                  </w:r>
                                </w:p>
                                <w:p w14:paraId="3B3F50B9" w14:textId="77777777" w:rsidR="00FF43C0" w:rsidRDefault="00FF43C0" w:rsidP="0056216E">
                                  <w:r>
                                    <w:t>FY – Fiscal Year</w:t>
                                  </w:r>
                                </w:p>
                                <w:p w14:paraId="07089EA2" w14:textId="77777777" w:rsidR="00FF43C0" w:rsidRDefault="00FF43C0" w:rsidP="0056216E">
                                  <w:r>
                                    <w:t>LEA – Local Education Agency</w:t>
                                  </w:r>
                                </w:p>
                                <w:p w14:paraId="70BA53A9" w14:textId="77777777" w:rsidR="00FF43C0" w:rsidRDefault="00FF43C0" w:rsidP="0056216E">
                                  <w:r>
                                    <w:t>SY – School Year</w:t>
                                  </w:r>
                                </w:p>
                                <w:p w14:paraId="37287E0B" w14:textId="77777777" w:rsidR="00FF43C0" w:rsidRPr="00BB4358" w:rsidRDefault="00FF43C0" w:rsidP="0056216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14:paraId="27784B62" w14:textId="77777777" w:rsidR="00FF43C0" w:rsidRPr="00BB4358" w:rsidRDefault="00FF43C0" w:rsidP="00562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CA89B" id="_x0000_s1052" type="#_x0000_t202" style="position:absolute;margin-left:.25pt;margin-top:5.35pt;width:210.2pt;height:134.25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" o:allowoverlap="f" filled="f">
                      <v:textbox>
                        <w:txbxContent>
                          <w:p w14:paraId="25E5A4D4" w14:textId="77777777" w:rsidR="00FF43C0" w:rsidRPr="00F34CC1" w:rsidRDefault="00FF43C0" w:rsidP="0056216E">
                            <w:pPr>
                              <w:rPr>
                                <w:b/>
                                <w:u w:val="single"/>
                              </w:rPr>
                            </w:pPr>
                            <w:r w:rsidRPr="00BB4358">
                              <w:rPr>
                                <w:b/>
                                <w:u w:val="single"/>
                              </w:rPr>
                              <w:t>Legend:</w:t>
                            </w:r>
                          </w:p>
                          <w:p w14:paraId="75F11A20" w14:textId="77777777" w:rsidR="00FF43C0" w:rsidRDefault="00FF43C0" w:rsidP="0056216E">
                            <w:r>
                              <w:t>ADE – Arizona Department of Education</w:t>
                            </w:r>
                          </w:p>
                          <w:p w14:paraId="3D8437E9" w14:textId="77777777" w:rsidR="00FF43C0" w:rsidRDefault="00FF43C0" w:rsidP="0056216E">
                            <w:r>
                              <w:t>ASDB – Arizona State Schools for the Deaf and the Blind</w:t>
                            </w:r>
                          </w:p>
                          <w:p w14:paraId="1461A9E8" w14:textId="77777777" w:rsidR="00FF43C0" w:rsidRDefault="00FF43C0" w:rsidP="0056216E">
                            <w:r>
                              <w:t>FPCC – Fingerprint Clearance Card</w:t>
                            </w:r>
                          </w:p>
                          <w:p w14:paraId="01BFEEF8" w14:textId="77777777" w:rsidR="00FF43C0" w:rsidRDefault="00FF43C0" w:rsidP="0056216E">
                            <w:r>
                              <w:t>FTE – Full-Time Equivalent</w:t>
                            </w:r>
                          </w:p>
                          <w:p w14:paraId="3B3F50B9" w14:textId="77777777" w:rsidR="00FF43C0" w:rsidRDefault="00FF43C0" w:rsidP="0056216E">
                            <w:r>
                              <w:t>FY – Fiscal Year</w:t>
                            </w:r>
                          </w:p>
                          <w:p w14:paraId="07089EA2" w14:textId="77777777" w:rsidR="00FF43C0" w:rsidRDefault="00FF43C0" w:rsidP="0056216E">
                            <w:r>
                              <w:t>LEA – Local Education Agency</w:t>
                            </w:r>
                          </w:p>
                          <w:p w14:paraId="70BA53A9" w14:textId="77777777" w:rsidR="00FF43C0" w:rsidRDefault="00FF43C0" w:rsidP="0056216E">
                            <w:r>
                              <w:t>SY – School Year</w:t>
                            </w:r>
                          </w:p>
                          <w:p w14:paraId="37287E0B" w14:textId="77777777" w:rsidR="00FF43C0" w:rsidRPr="00BB4358" w:rsidRDefault="00FF43C0" w:rsidP="0056216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14:paraId="27784B62" w14:textId="77777777" w:rsidR="00FF43C0" w:rsidRPr="00BB4358" w:rsidRDefault="00FF43C0" w:rsidP="0056216E"/>
                        </w:txbxContent>
                      </v:textbox>
                      <w10:wrap type="tight" anchorx="margin" anchory="page"/>
                      <w10:anchorlock/>
                    </v:shape>
                  </w:pict>
                </mc:Fallback>
              </mc:AlternateContent>
            </w:r>
          </w:p>
        </w:tc>
      </w:tr>
    </w:tbl>
    <w:p w14:paraId="53501E67" w14:textId="77777777" w:rsidR="003161C8" w:rsidRDefault="003161C8" w:rsidP="0056216E">
      <w:pPr>
        <w:spacing w:before="200"/>
        <w:jc w:val="both"/>
        <w:rPr>
          <w:rFonts w:ascii="Cambria" w:hAnsi="Cambria" w:cs="Arial"/>
          <w:b/>
          <w:u w:val="single"/>
        </w:rPr>
      </w:pPr>
    </w:p>
    <w:p w14:paraId="43AB3866" w14:textId="77777777" w:rsidR="0056216E" w:rsidRPr="003161C8" w:rsidRDefault="0056216E" w:rsidP="0056216E">
      <w:pPr>
        <w:spacing w:before="200"/>
        <w:jc w:val="both"/>
        <w:rPr>
          <w:rFonts w:asciiTheme="majorHAnsi" w:hAnsiTheme="majorHAnsi" w:cs="Arial"/>
          <w:b/>
          <w:sz w:val="22"/>
          <w:szCs w:val="22"/>
          <w:u w:val="single"/>
        </w:rPr>
      </w:pPr>
      <w:r w:rsidRPr="003161C8">
        <w:rPr>
          <w:rFonts w:asciiTheme="majorHAnsi" w:hAnsiTheme="majorHAnsi" w:cs="Arial"/>
          <w:b/>
          <w:sz w:val="22"/>
          <w:szCs w:val="22"/>
          <w:u w:val="single"/>
        </w:rPr>
        <w:t>Abstract</w:t>
      </w:r>
    </w:p>
    <w:p w14:paraId="1A9F78E0" w14:textId="77777777" w:rsidR="0056216E" w:rsidRPr="003161C8" w:rsidRDefault="0056216E" w:rsidP="0056216E">
      <w:pPr>
        <w:spacing w:after="120"/>
        <w:jc w:val="both"/>
        <w:rPr>
          <w:rFonts w:asciiTheme="majorHAnsi" w:hAnsiTheme="majorHAnsi" w:cs="Arial"/>
          <w:sz w:val="22"/>
          <w:szCs w:val="22"/>
        </w:rPr>
      </w:pPr>
      <w:r w:rsidRPr="003161C8">
        <w:rPr>
          <w:rFonts w:asciiTheme="majorHAnsi" w:hAnsiTheme="majorHAnsi" w:cs="Arial"/>
          <w:noProof/>
          <w:sz w:val="22"/>
          <w:szCs w:val="22"/>
        </w:rPr>
        <mc:AlternateContent>
          <mc:Choice Requires="wps">
            <w:drawing>
              <wp:anchor distT="0" distB="0" distL="114300" distR="114300" simplePos="0" relativeHeight="251714560" behindDoc="1" locked="1" layoutInCell="1" allowOverlap="0" wp14:anchorId="585985FA" wp14:editId="7D75BBBB">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4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47D6FBCE" w14:textId="77777777" w:rsidR="00FF43C0" w:rsidRDefault="00DF7778" w:rsidP="0056216E">
                            <w:pPr>
                              <w:jc w:val="center"/>
                            </w:pPr>
                            <w:sdt>
                              <w:sdtPr>
                                <w:tag w:val="Prop105"/>
                                <w:id w:val="762970875"/>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306549779"/>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444036976"/>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21203688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985FA" id="_x0000_s1053" type="#_x0000_t202" style="position:absolute;left:0;text-align:left;margin-left:0;margin-top:628.5pt;width:468pt;height:21.6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4OKWTi8CAABZBAAADgAAAAAAAAAAAAAAAAAuAgAA&#10;ZHJzL2Uyb0RvYy54bWxQSwECLQAUAAYACAAAACEA+AmhC94AAAAKAQAADwAAAAAAAAAAAAAAAACJ&#10;BAAAZHJzL2Rvd25yZXYueG1sUEsFBgAAAAAEAAQA8wAAAJQFAAAAAA==&#10;" o:allowoverlap="f">
                <v:textbox>
                  <w:txbxContent>
                    <w:p w14:paraId="47D6FBCE" w14:textId="77777777" w:rsidR="00FF43C0" w:rsidRDefault="00FF43C0" w:rsidP="0056216E">
                      <w:pPr>
                        <w:jc w:val="center"/>
                      </w:pPr>
                      <w:sdt>
                        <w:sdtPr>
                          <w:tag w:val="Prop105"/>
                          <w:id w:val="7629708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065497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4440369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2120368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3161C8">
        <w:rPr>
          <w:rFonts w:asciiTheme="majorHAnsi" w:hAnsiTheme="majorHAnsi" w:cs="Arial"/>
          <w:sz w:val="22"/>
          <w:szCs w:val="22"/>
        </w:rPr>
        <w:t xml:space="preserve">Relating to ASDB teacher salaries and fingerprinting. </w:t>
      </w:r>
    </w:p>
    <w:p w14:paraId="72ECD85A" w14:textId="77777777" w:rsidR="0056216E" w:rsidRPr="003161C8" w:rsidRDefault="0056216E" w:rsidP="0056216E">
      <w:pPr>
        <w:jc w:val="both"/>
        <w:rPr>
          <w:rFonts w:asciiTheme="majorHAnsi" w:hAnsiTheme="majorHAnsi" w:cs="Arial"/>
          <w:b/>
          <w:sz w:val="22"/>
          <w:szCs w:val="22"/>
          <w:u w:val="single"/>
        </w:rPr>
      </w:pPr>
      <w:r w:rsidRPr="003161C8">
        <w:rPr>
          <w:rFonts w:asciiTheme="majorHAnsi" w:hAnsiTheme="majorHAnsi" w:cs="Arial"/>
          <w:b/>
          <w:sz w:val="22"/>
          <w:szCs w:val="22"/>
          <w:u w:val="single"/>
        </w:rPr>
        <w:t>Provisions</w:t>
      </w:r>
    </w:p>
    <w:p w14:paraId="0334F0A1" w14:textId="77777777" w:rsidR="0056216E" w:rsidRPr="003161C8" w:rsidRDefault="0056216E" w:rsidP="003161C8">
      <w:pPr>
        <w:pStyle w:val="ListParagraph"/>
        <w:numPr>
          <w:ilvl w:val="0"/>
          <w:numId w:val="24"/>
        </w:numPr>
        <w:spacing w:after="120" w:line="240" w:lineRule="auto"/>
        <w:contextualSpacing w:val="0"/>
        <w:jc w:val="both"/>
        <w:rPr>
          <w:rFonts w:asciiTheme="majorHAnsi" w:hAnsiTheme="majorHAnsi" w:cs="Arial"/>
        </w:rPr>
      </w:pPr>
      <w:r w:rsidRPr="003161C8">
        <w:rPr>
          <w:rFonts w:asciiTheme="majorHAnsi" w:hAnsiTheme="majorHAnsi" w:cs="Arial"/>
        </w:rPr>
        <w:t>Asserts that ASDB teachers are eligible for the same salary increase, in the same manner, as other public schoolteachers in a FY that monies are appropriated to ADE for that purpose. (Sec. 1)</w:t>
      </w:r>
    </w:p>
    <w:p w14:paraId="210014C0" w14:textId="77777777" w:rsidR="0056216E" w:rsidRPr="003161C8" w:rsidRDefault="0056216E" w:rsidP="003161C8">
      <w:pPr>
        <w:pStyle w:val="ListParagraph"/>
        <w:numPr>
          <w:ilvl w:val="0"/>
          <w:numId w:val="24"/>
        </w:numPr>
        <w:spacing w:after="120" w:line="240" w:lineRule="auto"/>
        <w:contextualSpacing w:val="0"/>
        <w:jc w:val="both"/>
        <w:rPr>
          <w:rFonts w:asciiTheme="majorHAnsi" w:hAnsiTheme="majorHAnsi" w:cs="Arial"/>
        </w:rPr>
      </w:pPr>
      <w:r w:rsidRPr="003161C8">
        <w:rPr>
          <w:rFonts w:asciiTheme="majorHAnsi" w:hAnsiTheme="majorHAnsi" w:cs="Arial"/>
        </w:rPr>
        <w:t>Eliminates the requirement that ASDB employees have the criminal history form notarized. (Sec. 2)</w:t>
      </w:r>
    </w:p>
    <w:p w14:paraId="1B28CF70" w14:textId="77777777" w:rsidR="0056216E" w:rsidRPr="003161C8" w:rsidRDefault="0056216E" w:rsidP="003161C8">
      <w:pPr>
        <w:pStyle w:val="ListParagraph"/>
        <w:numPr>
          <w:ilvl w:val="0"/>
          <w:numId w:val="24"/>
        </w:numPr>
        <w:spacing w:after="120" w:line="240" w:lineRule="auto"/>
        <w:contextualSpacing w:val="0"/>
        <w:jc w:val="both"/>
        <w:rPr>
          <w:rFonts w:asciiTheme="majorHAnsi" w:hAnsiTheme="majorHAnsi" w:cs="Arial"/>
        </w:rPr>
      </w:pPr>
      <w:r w:rsidRPr="003161C8">
        <w:rPr>
          <w:rFonts w:asciiTheme="majorHAnsi" w:hAnsiTheme="majorHAnsi" w:cs="Arial"/>
        </w:rPr>
        <w:t>Limits the requirement that no</w:t>
      </w:r>
      <w:bookmarkStart w:id="19" w:name="HB2108"/>
      <w:bookmarkEnd w:id="19"/>
      <w:r w:rsidRPr="003161C8">
        <w:rPr>
          <w:rFonts w:asciiTheme="majorHAnsi" w:hAnsiTheme="majorHAnsi" w:cs="Arial"/>
        </w:rPr>
        <w:t>ncertificated employees and nonpaid personnel submit fingerprints to persons who do not have a valid FPCC. (Sec. 2)</w:t>
      </w:r>
    </w:p>
    <w:p w14:paraId="07AAC353" w14:textId="77777777" w:rsidR="0056216E" w:rsidRPr="003161C8" w:rsidRDefault="0056216E" w:rsidP="003161C8">
      <w:pPr>
        <w:pStyle w:val="ListParagraph"/>
        <w:numPr>
          <w:ilvl w:val="0"/>
          <w:numId w:val="24"/>
        </w:numPr>
        <w:spacing w:after="120" w:line="240" w:lineRule="auto"/>
        <w:contextualSpacing w:val="0"/>
        <w:jc w:val="both"/>
        <w:rPr>
          <w:rFonts w:asciiTheme="majorHAnsi" w:hAnsiTheme="majorHAnsi" w:cs="Arial"/>
        </w:rPr>
      </w:pPr>
      <w:r w:rsidRPr="003161C8">
        <w:rPr>
          <w:rFonts w:asciiTheme="majorHAnsi" w:hAnsiTheme="majorHAnsi" w:cs="Arial"/>
        </w:rPr>
        <w:t xml:space="preserve">Defines </w:t>
      </w:r>
      <w:r w:rsidRPr="003161C8">
        <w:rPr>
          <w:rFonts w:asciiTheme="majorHAnsi" w:hAnsiTheme="majorHAnsi" w:cs="Arial"/>
          <w:i/>
        </w:rPr>
        <w:t>teacher who is employed by ASDB</w:t>
      </w:r>
      <w:r w:rsidRPr="003161C8">
        <w:rPr>
          <w:rFonts w:asciiTheme="majorHAnsi" w:hAnsiTheme="majorHAnsi" w:cs="Arial"/>
        </w:rPr>
        <w:t>. (Sec.1)</w:t>
      </w:r>
    </w:p>
    <w:p w14:paraId="3D13ED24" w14:textId="77777777" w:rsidR="0056216E" w:rsidRPr="003161C8" w:rsidRDefault="0056216E" w:rsidP="003161C8">
      <w:pPr>
        <w:pStyle w:val="ListParagraph"/>
        <w:numPr>
          <w:ilvl w:val="0"/>
          <w:numId w:val="24"/>
        </w:numPr>
        <w:spacing w:after="120" w:line="240" w:lineRule="auto"/>
        <w:contextualSpacing w:val="0"/>
        <w:jc w:val="both"/>
        <w:rPr>
          <w:rFonts w:asciiTheme="majorHAnsi" w:hAnsiTheme="majorHAnsi" w:cs="Arial"/>
        </w:rPr>
      </w:pPr>
      <w:r w:rsidRPr="003161C8">
        <w:rPr>
          <w:rFonts w:asciiTheme="majorHAnsi" w:hAnsiTheme="majorHAnsi" w:cs="Arial"/>
        </w:rPr>
        <w:t>Makes a technical change. (Sec. 2)</w:t>
      </w:r>
    </w:p>
    <w:p w14:paraId="407D5B70" w14:textId="77777777" w:rsidR="0056216E" w:rsidRPr="003161C8" w:rsidRDefault="0056216E" w:rsidP="0056216E">
      <w:pPr>
        <w:jc w:val="both"/>
        <w:rPr>
          <w:rFonts w:asciiTheme="majorHAnsi" w:hAnsiTheme="majorHAnsi" w:cs="Arial"/>
          <w:b/>
          <w:sz w:val="22"/>
          <w:szCs w:val="22"/>
          <w:u w:val="single"/>
        </w:rPr>
      </w:pPr>
      <w:r w:rsidRPr="003161C8">
        <w:rPr>
          <w:rFonts w:asciiTheme="majorHAnsi" w:hAnsiTheme="majorHAnsi" w:cs="Arial"/>
          <w:b/>
          <w:sz w:val="22"/>
          <w:szCs w:val="22"/>
          <w:u w:val="single"/>
        </w:rPr>
        <w:t>Current Law</w:t>
      </w:r>
    </w:p>
    <w:p w14:paraId="2429BDF7" w14:textId="77777777" w:rsidR="0056216E" w:rsidRPr="003161C8" w:rsidRDefault="00DF7778" w:rsidP="0056216E">
      <w:pPr>
        <w:spacing w:after="120"/>
        <w:jc w:val="both"/>
        <w:rPr>
          <w:rFonts w:asciiTheme="majorHAnsi" w:hAnsiTheme="majorHAnsi" w:cs="Arial"/>
          <w:sz w:val="22"/>
          <w:szCs w:val="22"/>
        </w:rPr>
      </w:pPr>
      <w:hyperlink r:id="rId64" w:history="1">
        <w:r w:rsidR="0056216E" w:rsidRPr="003161C8">
          <w:rPr>
            <w:rStyle w:val="Hyperlink"/>
            <w:rFonts w:asciiTheme="majorHAnsi" w:hAnsiTheme="majorHAnsi" w:cs="Arial"/>
            <w:sz w:val="22"/>
            <w:szCs w:val="22"/>
          </w:rPr>
          <w:t>Laws 2017, Chapter 305</w:t>
        </w:r>
      </w:hyperlink>
      <w:r w:rsidR="0056216E" w:rsidRPr="003161C8">
        <w:rPr>
          <w:rFonts w:asciiTheme="majorHAnsi" w:hAnsiTheme="majorHAnsi" w:cs="Arial"/>
          <w:sz w:val="22"/>
          <w:szCs w:val="22"/>
        </w:rPr>
        <w:t xml:space="preserve"> appropriated $34 million to ADE for a 1.06% teacher salary increase in FY 2018 for teachers who taught in a public school during the SY 2017 and who continue to teach in a public school during the SY 2018. </w:t>
      </w:r>
    </w:p>
    <w:p w14:paraId="7069843E" w14:textId="77777777" w:rsidR="0056216E" w:rsidRPr="003161C8" w:rsidRDefault="0056216E" w:rsidP="0056216E">
      <w:pPr>
        <w:spacing w:after="120"/>
        <w:jc w:val="both"/>
        <w:rPr>
          <w:rFonts w:asciiTheme="majorHAnsi" w:hAnsiTheme="majorHAnsi" w:cs="Arial"/>
          <w:sz w:val="22"/>
          <w:szCs w:val="22"/>
        </w:rPr>
      </w:pPr>
      <w:r w:rsidRPr="003161C8">
        <w:rPr>
          <w:rFonts w:asciiTheme="majorHAnsi" w:hAnsiTheme="majorHAnsi" w:cs="Arial"/>
          <w:sz w:val="22"/>
          <w:szCs w:val="22"/>
        </w:rPr>
        <w:t>Within 20 days of beginning work, noncertificated personnel employees and nonpaid personnel are required to submit fingerprints for obtaining state and federal criminal records checks. ASDB is also required to provide a criminal history form, to be completed by the employee and notarized (</w:t>
      </w:r>
      <w:hyperlink r:id="rId65" w:history="1">
        <w:r w:rsidRPr="003161C8">
          <w:rPr>
            <w:rStyle w:val="Hyperlink"/>
            <w:rFonts w:asciiTheme="majorHAnsi" w:hAnsiTheme="majorHAnsi" w:cs="Arial"/>
            <w:sz w:val="22"/>
            <w:szCs w:val="22"/>
          </w:rPr>
          <w:t>A.R.S. § 15-1330</w:t>
        </w:r>
      </w:hyperlink>
      <w:r w:rsidRPr="003161C8">
        <w:rPr>
          <w:rFonts w:asciiTheme="majorHAnsi" w:hAnsiTheme="majorHAnsi" w:cs="Arial"/>
          <w:sz w:val="22"/>
          <w:szCs w:val="22"/>
        </w:rPr>
        <w:t>).</w:t>
      </w:r>
    </w:p>
    <w:p w14:paraId="1B0344B9" w14:textId="77777777" w:rsidR="0056216E" w:rsidRPr="001C5438" w:rsidRDefault="0056216E" w:rsidP="0056216E">
      <w:pPr>
        <w:spacing w:before="200"/>
        <w:jc w:val="both"/>
        <w:rPr>
          <w:rFonts w:ascii="Cambria" w:hAnsi="Cambria" w:cs="Arial"/>
        </w:rPr>
      </w:pPr>
    </w:p>
    <w:p w14:paraId="67702CF8" w14:textId="77777777" w:rsidR="0056216E" w:rsidRDefault="0056216E">
      <w:pPr>
        <w:tabs>
          <w:tab w:val="left" w:pos="1710"/>
          <w:tab w:val="left" w:pos="3240"/>
          <w:tab w:val="left" w:pos="4860"/>
          <w:tab w:val="left" w:pos="5760"/>
        </w:tabs>
        <w:rPr>
          <w:rFonts w:ascii="Arial" w:hAnsi="Arial"/>
          <w:sz w:val="22"/>
        </w:rPr>
      </w:pPr>
      <w:r>
        <w:rPr>
          <w:rFonts w:ascii="Arial" w:hAnsi="Arial"/>
          <w:sz w:val="22"/>
        </w:rPr>
        <w:br w:type="page"/>
      </w:r>
    </w:p>
    <w:p w14:paraId="557A1609" w14:textId="77777777" w:rsidR="0056216E" w:rsidRDefault="0056216E" w:rsidP="0056216E">
      <w:pPr>
        <w:pStyle w:val="Heading1"/>
        <w:jc w:val="center"/>
      </w:pPr>
      <w:r>
        <w:rPr>
          <w:noProof/>
        </w:rPr>
        <w:lastRenderedPageBreak/>
        <w:drawing>
          <wp:anchor distT="0" distB="0" distL="114300" distR="114300" simplePos="0" relativeHeight="251716608" behindDoc="1" locked="0" layoutInCell="1" allowOverlap="1" wp14:anchorId="28AFF510" wp14:editId="015931AC">
            <wp:simplePos x="0" y="0"/>
            <wp:positionH relativeFrom="column">
              <wp:posOffset>2362835</wp:posOffset>
            </wp:positionH>
            <wp:positionV relativeFrom="paragraph">
              <wp:posOffset>-322580</wp:posOffset>
            </wp:positionV>
            <wp:extent cx="1214755" cy="1165860"/>
            <wp:effectExtent l="0" t="0" r="0" b="0"/>
            <wp:wrapNone/>
            <wp:docPr id="45" name="Picture 4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47AC3F58" w14:textId="77777777" w:rsidR="0056216E" w:rsidRDefault="0056216E" w:rsidP="0056216E">
      <w:pPr>
        <w:jc w:val="center"/>
        <w:sectPr w:rsidR="0056216E" w:rsidSect="0056216E">
          <w:footerReference w:type="default" r:id="rId66"/>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3606F846" w14:textId="77777777" w:rsidR="0056216E" w:rsidRDefault="0056216E" w:rsidP="0056216E">
      <w:pPr>
        <w:rPr>
          <w:b/>
        </w:rPr>
      </w:pPr>
    </w:p>
    <w:tbl>
      <w:tblPr>
        <w:tblStyle w:val="TableGrid"/>
        <w:tblpPr w:leftFromText="180" w:rightFromText="180" w:vertAnchor="page" w:horzAnchor="margin" w:tblpY="243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56216E" w14:paraId="7F9F97AB" w14:textId="77777777" w:rsidTr="003161C8">
        <w:tc>
          <w:tcPr>
            <w:tcW w:w="9895" w:type="dxa"/>
            <w:gridSpan w:val="2"/>
          </w:tcPr>
          <w:p w14:paraId="446F5F16" w14:textId="77777777" w:rsidR="0056216E" w:rsidRPr="002B09D5" w:rsidRDefault="0056216E" w:rsidP="003161C8">
            <w:pPr>
              <w:spacing w:after="120"/>
              <w:rPr>
                <w:rFonts w:ascii="Cambria" w:hAnsi="Cambria" w:cs="Arial"/>
                <w:noProof/>
                <w:sz w:val="28"/>
                <w:szCs w:val="28"/>
                <w:u w:val="single"/>
              </w:rPr>
            </w:pPr>
            <w:r>
              <w:rPr>
                <w:rFonts w:ascii="Cambria" w:hAnsi="Cambria" w:cs="Arial"/>
                <w:b/>
                <w:noProof/>
                <w:sz w:val="28"/>
                <w:szCs w:val="28"/>
                <w:u w:val="single"/>
              </w:rPr>
              <w:t>HB 2187:</w:t>
            </w:r>
            <w:r w:rsidRPr="00803606">
              <w:rPr>
                <w:rFonts w:ascii="Cambria" w:hAnsi="Cambria" w:cs="Arial"/>
                <w:noProof/>
                <w:sz w:val="28"/>
                <w:szCs w:val="28"/>
                <w:u w:val="single"/>
              </w:rPr>
              <w:t xml:space="preserve"> </w:t>
            </w:r>
            <w:r>
              <w:rPr>
                <w:rFonts w:ascii="Cambria" w:hAnsi="Cambria" w:cs="Arial"/>
                <w:noProof/>
                <w:sz w:val="28"/>
                <w:szCs w:val="28"/>
                <w:u w:val="single"/>
              </w:rPr>
              <w:t>schools; teacher evaluation systems</w:t>
            </w:r>
          </w:p>
        </w:tc>
      </w:tr>
      <w:tr w:rsidR="0056216E" w14:paraId="42035565" w14:textId="77777777" w:rsidTr="003161C8">
        <w:tc>
          <w:tcPr>
            <w:tcW w:w="5125" w:type="dxa"/>
          </w:tcPr>
          <w:p w14:paraId="288A82AB" w14:textId="77777777" w:rsidR="0056216E" w:rsidRPr="00C52624" w:rsidRDefault="0056216E" w:rsidP="003161C8">
            <w:pPr>
              <w:spacing w:after="120"/>
              <w:rPr>
                <w:rFonts w:ascii="Cambria" w:hAnsi="Cambria" w:cs="Arial"/>
                <w:sz w:val="22"/>
              </w:rPr>
            </w:pPr>
            <w:r w:rsidRPr="00C52624">
              <w:rPr>
                <w:rFonts w:ascii="Cambria" w:hAnsi="Cambria" w:cs="Arial"/>
                <w:b/>
                <w:sz w:val="22"/>
              </w:rPr>
              <w:t>PRIME SPONSOR:</w:t>
            </w:r>
            <w:r w:rsidRPr="00C52624">
              <w:rPr>
                <w:rFonts w:ascii="Cambria" w:hAnsi="Cambria" w:cs="Arial"/>
                <w:sz w:val="22"/>
              </w:rPr>
              <w:t xml:space="preserve"> Representative Boyer, LD 20</w:t>
            </w:r>
          </w:p>
          <w:p w14:paraId="64C3A439" w14:textId="77777777" w:rsidR="0056216E" w:rsidRPr="00C52624" w:rsidRDefault="0056216E" w:rsidP="003161C8">
            <w:pPr>
              <w:rPr>
                <w:rFonts w:ascii="Cambria" w:hAnsi="Cambria" w:cs="Arial"/>
                <w:sz w:val="22"/>
              </w:rPr>
            </w:pPr>
            <w:r w:rsidRPr="00C52624">
              <w:rPr>
                <w:rFonts w:ascii="Cambria" w:hAnsi="Cambria" w:cs="Arial"/>
                <w:b/>
                <w:sz w:val="22"/>
              </w:rPr>
              <w:t>BILL STATUS:</w:t>
            </w:r>
            <w:r w:rsidRPr="00C52624">
              <w:rPr>
                <w:rFonts w:ascii="Cambria" w:hAnsi="Cambria" w:cs="Arial"/>
                <w:sz w:val="22"/>
              </w:rPr>
              <w:t xml:space="preserve"> </w:t>
            </w:r>
            <w:hyperlink r:id="rId67" w:tooltip="Bill Status Inquiry" w:history="1">
              <w:r w:rsidRPr="00C5262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56216E" w:rsidRPr="00C52624" w14:paraId="0C2099FD" w14:textId="77777777" w:rsidTr="004226B1">
              <w:tc>
                <w:tcPr>
                  <w:tcW w:w="5115" w:type="dxa"/>
                  <w:tcBorders>
                    <w:top w:val="nil"/>
                    <w:left w:val="nil"/>
                    <w:bottom w:val="nil"/>
                    <w:right w:val="nil"/>
                  </w:tcBorders>
                  <w:tcMar>
                    <w:left w:w="0" w:type="dxa"/>
                    <w:right w:w="0" w:type="dxa"/>
                  </w:tcMar>
                </w:tcPr>
                <w:p w14:paraId="40801133" w14:textId="77777777" w:rsidR="0056216E" w:rsidRPr="00C52624" w:rsidRDefault="0056216E" w:rsidP="00EA5B93">
                  <w:pPr>
                    <w:framePr w:hSpace="180" w:wrap="around" w:vAnchor="page" w:hAnchor="margin" w:y="2431"/>
                    <w:rPr>
                      <w:rFonts w:ascii="Cambria" w:hAnsi="Cambria" w:cs="Arial"/>
                      <w:sz w:val="22"/>
                    </w:rPr>
                  </w:pPr>
                  <w:r w:rsidRPr="00C52624">
                    <w:rPr>
                      <w:rFonts w:ascii="Cambria" w:hAnsi="Cambria" w:cs="Arial"/>
                      <w:sz w:val="22"/>
                    </w:rPr>
                    <w:tab/>
                    <w:t>ED: DP 9-0-0-2</w:t>
                  </w:r>
                </w:p>
              </w:tc>
            </w:tr>
          </w:tbl>
          <w:p w14:paraId="59C024D3" w14:textId="77777777" w:rsidR="0056216E" w:rsidRPr="00C6092E" w:rsidRDefault="0056216E" w:rsidP="003161C8">
            <w:pPr>
              <w:rPr>
                <w:rFonts w:ascii="Cambria" w:hAnsi="Cambria" w:cs="Arial"/>
              </w:rPr>
            </w:pPr>
          </w:p>
        </w:tc>
        <w:tc>
          <w:tcPr>
            <w:tcW w:w="4770" w:type="dxa"/>
          </w:tcPr>
          <w:p w14:paraId="3B51890C" w14:textId="77777777" w:rsidR="0056216E" w:rsidRDefault="0056216E" w:rsidP="003161C8">
            <w:pPr>
              <w:rPr>
                <w:rFonts w:ascii="Cambria" w:hAnsi="Cambria" w:cs="Arial"/>
              </w:rPr>
            </w:pPr>
            <w:r w:rsidRPr="001C5438">
              <w:rPr>
                <w:rFonts w:ascii="Cambria" w:hAnsi="Cambria" w:cs="Arial"/>
                <w:noProof/>
              </w:rPr>
              <mc:AlternateContent>
                <mc:Choice Requires="wps">
                  <w:drawing>
                    <wp:anchor distT="0" distB="0" distL="114300" distR="114300" simplePos="0" relativeHeight="251717632" behindDoc="1" locked="1" layoutInCell="1" allowOverlap="0" wp14:anchorId="55D33234" wp14:editId="2239E0DE">
                      <wp:simplePos x="0" y="0"/>
                      <wp:positionH relativeFrom="margin">
                        <wp:posOffset>3175</wp:posOffset>
                      </wp:positionH>
                      <wp:positionV relativeFrom="page">
                        <wp:posOffset>67945</wp:posOffset>
                      </wp:positionV>
                      <wp:extent cx="2669540" cy="971550"/>
                      <wp:effectExtent l="0" t="0" r="16510" b="19050"/>
                      <wp:wrapTight wrapText="bothSides">
                        <wp:wrapPolygon edited="0">
                          <wp:start x="0" y="0"/>
                          <wp:lineTo x="0" y="21600"/>
                          <wp:lineTo x="21579" y="21600"/>
                          <wp:lineTo x="21579" y="0"/>
                          <wp:lineTo x="0" y="0"/>
                        </wp:wrapPolygon>
                      </wp:wrapTight>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971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DCADB7" w14:textId="77777777" w:rsidR="00FF43C0" w:rsidRPr="00F34CC1" w:rsidRDefault="00FF43C0" w:rsidP="0056216E">
                                  <w:pPr>
                                    <w:rPr>
                                      <w:b/>
                                      <w:u w:val="single"/>
                                    </w:rPr>
                                  </w:pPr>
                                  <w:r w:rsidRPr="00BB4358">
                                    <w:rPr>
                                      <w:b/>
                                      <w:u w:val="single"/>
                                    </w:rPr>
                                    <w:t>Legend:</w:t>
                                  </w:r>
                                </w:p>
                                <w:p w14:paraId="76011B32" w14:textId="77777777" w:rsidR="00FF43C0" w:rsidRDefault="00FF43C0" w:rsidP="0056216E">
                                  <w:r>
                                    <w:t>CE – Continuing Education Credits</w:t>
                                  </w:r>
                                </w:p>
                                <w:p w14:paraId="237D4593" w14:textId="77777777" w:rsidR="00FF43C0" w:rsidRDefault="00FF43C0" w:rsidP="0056216E">
                                  <w:r>
                                    <w:t>LEA – Local Education Agency</w:t>
                                  </w:r>
                                </w:p>
                                <w:p w14:paraId="17E2EE59" w14:textId="77777777" w:rsidR="00FF43C0" w:rsidRDefault="00FF43C0" w:rsidP="0056216E">
                                  <w:r>
                                    <w:t>SBE – State Board of Education</w:t>
                                  </w:r>
                                </w:p>
                                <w:p w14:paraId="77DE8CEB" w14:textId="77777777" w:rsidR="00FF43C0" w:rsidRPr="00BB4358" w:rsidRDefault="00FF43C0" w:rsidP="0056216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14:paraId="2FD1033E" w14:textId="77777777" w:rsidR="00FF43C0" w:rsidRPr="00BB4358" w:rsidRDefault="00FF43C0" w:rsidP="005621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33234" id="_x0000_s1054" type="#_x0000_t202" style="position:absolute;margin-left:.25pt;margin-top:5.35pt;width:210.2pt;height:7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" o:allowoverlap="f" filled="f">
                      <v:textbox>
                        <w:txbxContent>
                          <w:p w14:paraId="5DDCADB7" w14:textId="77777777" w:rsidR="00FF43C0" w:rsidRPr="00F34CC1" w:rsidRDefault="00FF43C0" w:rsidP="0056216E">
                            <w:pPr>
                              <w:rPr>
                                <w:b/>
                                <w:u w:val="single"/>
                              </w:rPr>
                            </w:pPr>
                            <w:r w:rsidRPr="00BB4358">
                              <w:rPr>
                                <w:b/>
                                <w:u w:val="single"/>
                              </w:rPr>
                              <w:t>Legend:</w:t>
                            </w:r>
                          </w:p>
                          <w:p w14:paraId="76011B32" w14:textId="77777777" w:rsidR="00FF43C0" w:rsidRDefault="00FF43C0" w:rsidP="0056216E">
                            <w:r>
                              <w:t>CE – Continuing Education Credits</w:t>
                            </w:r>
                          </w:p>
                          <w:p w14:paraId="237D4593" w14:textId="77777777" w:rsidR="00FF43C0" w:rsidRDefault="00FF43C0" w:rsidP="0056216E">
                            <w:r>
                              <w:t>LEA – Local Education Agency</w:t>
                            </w:r>
                          </w:p>
                          <w:p w14:paraId="17E2EE59" w14:textId="77777777" w:rsidR="00FF43C0" w:rsidRDefault="00FF43C0" w:rsidP="0056216E">
                            <w:r>
                              <w:t>SBE – State Board of Education</w:t>
                            </w:r>
                          </w:p>
                          <w:p w14:paraId="77DE8CEB" w14:textId="77777777" w:rsidR="00FF43C0" w:rsidRPr="00BB4358" w:rsidRDefault="00FF43C0" w:rsidP="0056216E">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14:paraId="2FD1033E" w14:textId="77777777" w:rsidR="00FF43C0" w:rsidRPr="00BB4358" w:rsidRDefault="00FF43C0" w:rsidP="0056216E"/>
                        </w:txbxContent>
                      </v:textbox>
                      <w10:wrap type="tight" anchorx="margin" anchory="page"/>
                      <w10:anchorlock/>
                    </v:shape>
                  </w:pict>
                </mc:Fallback>
              </mc:AlternateContent>
            </w:r>
          </w:p>
        </w:tc>
      </w:tr>
    </w:tbl>
    <w:p w14:paraId="14EFDAD6" w14:textId="77777777" w:rsidR="003161C8" w:rsidRDefault="003161C8" w:rsidP="0056216E">
      <w:pPr>
        <w:spacing w:before="200"/>
        <w:jc w:val="both"/>
        <w:rPr>
          <w:rFonts w:ascii="Cambria" w:hAnsi="Cambria" w:cs="Arial"/>
          <w:b/>
          <w:u w:val="single"/>
        </w:rPr>
      </w:pPr>
    </w:p>
    <w:p w14:paraId="50AB00BC" w14:textId="77777777" w:rsidR="0056216E" w:rsidRPr="003161C8" w:rsidRDefault="0056216E" w:rsidP="0056216E">
      <w:pPr>
        <w:spacing w:before="200"/>
        <w:jc w:val="both"/>
        <w:rPr>
          <w:rFonts w:asciiTheme="majorHAnsi" w:hAnsiTheme="majorHAnsi" w:cs="Arial"/>
          <w:b/>
          <w:sz w:val="22"/>
          <w:szCs w:val="22"/>
          <w:u w:val="single"/>
        </w:rPr>
      </w:pPr>
      <w:r w:rsidRPr="003161C8">
        <w:rPr>
          <w:rFonts w:asciiTheme="majorHAnsi" w:hAnsiTheme="majorHAnsi" w:cs="Arial"/>
          <w:b/>
          <w:sz w:val="22"/>
          <w:szCs w:val="22"/>
          <w:u w:val="single"/>
        </w:rPr>
        <w:t>Abstract</w:t>
      </w:r>
    </w:p>
    <w:p w14:paraId="4B480097" w14:textId="77777777" w:rsidR="0056216E" w:rsidRPr="003161C8" w:rsidRDefault="0056216E" w:rsidP="0056216E">
      <w:pPr>
        <w:spacing w:after="120"/>
        <w:jc w:val="both"/>
        <w:rPr>
          <w:rFonts w:asciiTheme="majorHAnsi" w:hAnsiTheme="majorHAnsi" w:cs="Arial"/>
          <w:sz w:val="22"/>
          <w:szCs w:val="22"/>
        </w:rPr>
      </w:pPr>
      <w:r w:rsidRPr="003161C8">
        <w:rPr>
          <w:rFonts w:asciiTheme="majorHAnsi" w:hAnsiTheme="majorHAnsi" w:cs="Arial"/>
          <w:sz w:val="22"/>
          <w:szCs w:val="22"/>
        </w:rPr>
        <w:t>Relating to teacher and principal evaluations.</w:t>
      </w:r>
      <w:r w:rsidRPr="003161C8">
        <w:rPr>
          <w:rFonts w:asciiTheme="majorHAnsi" w:hAnsiTheme="majorHAnsi" w:cs="Arial"/>
          <w:noProof/>
          <w:sz w:val="22"/>
          <w:szCs w:val="22"/>
        </w:rPr>
        <mc:AlternateContent>
          <mc:Choice Requires="wps">
            <w:drawing>
              <wp:anchor distT="0" distB="0" distL="114300" distR="114300" simplePos="0" relativeHeight="251718656" behindDoc="1" locked="1" layoutInCell="1" allowOverlap="0" wp14:anchorId="217459C6" wp14:editId="07A4D275">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4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4E2A25FF" w14:textId="77777777" w:rsidR="00FF43C0" w:rsidRDefault="00DF7778" w:rsidP="0056216E">
                            <w:pPr>
                              <w:jc w:val="center"/>
                            </w:pPr>
                            <w:sdt>
                              <w:sdtPr>
                                <w:tag w:val="Prop105"/>
                                <w:id w:val="474258498"/>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386643917"/>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658420207"/>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2122527657"/>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459C6" id="_x0000_s1055" type="#_x0000_t202" style="position:absolute;left:0;text-align:left;margin-left:0;margin-top:628.5pt;width:468pt;height:21.6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x7HvLy8CAABZBAAADgAAAAAAAAAAAAAAAAAuAgAA&#10;ZHJzL2Uyb0RvYy54bWxQSwECLQAUAAYACAAAACEA+AmhC94AAAAKAQAADwAAAAAAAAAAAAAAAACJ&#10;BAAAZHJzL2Rvd25yZXYueG1sUEsFBgAAAAAEAAQA8wAAAJQFAAAAAA==&#10;" o:allowoverlap="f">
                <v:textbox>
                  <w:txbxContent>
                    <w:p w14:paraId="4E2A25FF" w14:textId="77777777" w:rsidR="00FF43C0" w:rsidRDefault="00FF43C0" w:rsidP="0056216E">
                      <w:pPr>
                        <w:jc w:val="center"/>
                      </w:pPr>
                      <w:sdt>
                        <w:sdtPr>
                          <w:tag w:val="Prop105"/>
                          <w:id w:val="4742584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3866439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6584202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1225276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14:paraId="244B87F5" w14:textId="77777777" w:rsidR="0056216E" w:rsidRPr="003161C8" w:rsidRDefault="0056216E" w:rsidP="0056216E">
      <w:pPr>
        <w:jc w:val="both"/>
        <w:rPr>
          <w:rFonts w:asciiTheme="majorHAnsi" w:hAnsiTheme="majorHAnsi" w:cs="Arial"/>
          <w:b/>
          <w:sz w:val="22"/>
          <w:szCs w:val="22"/>
          <w:u w:val="single"/>
        </w:rPr>
      </w:pPr>
      <w:r w:rsidRPr="003161C8">
        <w:rPr>
          <w:rFonts w:asciiTheme="majorHAnsi" w:hAnsiTheme="majorHAnsi" w:cs="Arial"/>
          <w:b/>
          <w:sz w:val="22"/>
          <w:szCs w:val="22"/>
          <w:u w:val="single"/>
        </w:rPr>
        <w:t>Provisions</w:t>
      </w:r>
    </w:p>
    <w:p w14:paraId="00AB9973" w14:textId="77777777" w:rsidR="0056216E" w:rsidRPr="003161C8" w:rsidRDefault="0056216E" w:rsidP="003161C8">
      <w:pPr>
        <w:pStyle w:val="ListParagraph"/>
        <w:numPr>
          <w:ilvl w:val="0"/>
          <w:numId w:val="25"/>
        </w:numPr>
        <w:spacing w:after="120" w:line="240" w:lineRule="auto"/>
        <w:contextualSpacing w:val="0"/>
        <w:jc w:val="both"/>
        <w:rPr>
          <w:rFonts w:asciiTheme="majorHAnsi" w:hAnsiTheme="majorHAnsi" w:cs="Arial"/>
        </w:rPr>
      </w:pPr>
      <w:r w:rsidRPr="003161C8">
        <w:rPr>
          <w:rFonts w:asciiTheme="majorHAnsi" w:hAnsiTheme="majorHAnsi" w:cs="Arial"/>
        </w:rPr>
        <w:t>Replaces the model framework with periodically updated guidance for teacher and principal evaluations. (Sec. 1)</w:t>
      </w:r>
      <w:bookmarkStart w:id="20" w:name="HB2187"/>
      <w:bookmarkEnd w:id="20"/>
    </w:p>
    <w:p w14:paraId="522A8347" w14:textId="77777777" w:rsidR="0056216E" w:rsidRPr="003161C8" w:rsidRDefault="0056216E" w:rsidP="003161C8">
      <w:pPr>
        <w:pStyle w:val="ListParagraph"/>
        <w:numPr>
          <w:ilvl w:val="0"/>
          <w:numId w:val="25"/>
        </w:numPr>
        <w:spacing w:after="120" w:line="240" w:lineRule="auto"/>
        <w:contextualSpacing w:val="0"/>
        <w:jc w:val="both"/>
        <w:rPr>
          <w:rFonts w:asciiTheme="majorHAnsi" w:hAnsiTheme="majorHAnsi" w:cs="Arial"/>
        </w:rPr>
      </w:pPr>
      <w:r w:rsidRPr="003161C8">
        <w:rPr>
          <w:rFonts w:asciiTheme="majorHAnsi" w:hAnsiTheme="majorHAnsi" w:cs="Arial"/>
        </w:rPr>
        <w:t>Removes the requirement that data on student academic progress account for 33-50% of evaluation outcomes. (Sec. 1)</w:t>
      </w:r>
    </w:p>
    <w:p w14:paraId="43FB24F8" w14:textId="77777777" w:rsidR="0056216E" w:rsidRPr="003161C8" w:rsidRDefault="0056216E" w:rsidP="003161C8">
      <w:pPr>
        <w:pStyle w:val="ListParagraph"/>
        <w:numPr>
          <w:ilvl w:val="0"/>
          <w:numId w:val="25"/>
        </w:numPr>
        <w:spacing w:after="120" w:line="240" w:lineRule="auto"/>
        <w:contextualSpacing w:val="0"/>
        <w:jc w:val="both"/>
        <w:rPr>
          <w:rFonts w:asciiTheme="majorHAnsi" w:hAnsiTheme="majorHAnsi" w:cs="Arial"/>
        </w:rPr>
      </w:pPr>
      <w:r w:rsidRPr="003161C8">
        <w:rPr>
          <w:rFonts w:asciiTheme="majorHAnsi" w:hAnsiTheme="majorHAnsi" w:cs="Arial"/>
        </w:rPr>
        <w:t>Authorizes LEAs to measure student academic progress for evaluations with an instrument other than the statewide assessment. (Sec. 1)</w:t>
      </w:r>
    </w:p>
    <w:p w14:paraId="14C60BCC" w14:textId="77777777" w:rsidR="0056216E" w:rsidRPr="003161C8" w:rsidRDefault="0056216E" w:rsidP="003161C8">
      <w:pPr>
        <w:pStyle w:val="ListParagraph"/>
        <w:numPr>
          <w:ilvl w:val="0"/>
          <w:numId w:val="25"/>
        </w:numPr>
        <w:spacing w:after="120" w:line="240" w:lineRule="auto"/>
        <w:contextualSpacing w:val="0"/>
        <w:jc w:val="both"/>
        <w:rPr>
          <w:rFonts w:asciiTheme="majorHAnsi" w:hAnsiTheme="majorHAnsi" w:cs="Arial"/>
        </w:rPr>
      </w:pPr>
      <w:r w:rsidRPr="003161C8">
        <w:rPr>
          <w:rFonts w:asciiTheme="majorHAnsi" w:hAnsiTheme="majorHAnsi" w:cs="Arial"/>
        </w:rPr>
        <w:t>Asserts that LEAs may determine the measurement tool(s) used for evaluations and the formula that will be used to determine evaluation outcomes. (Sec. 1)</w:t>
      </w:r>
    </w:p>
    <w:p w14:paraId="0CBF5273" w14:textId="77777777" w:rsidR="0056216E" w:rsidRPr="003161C8" w:rsidRDefault="0056216E" w:rsidP="003161C8">
      <w:pPr>
        <w:pStyle w:val="ListParagraph"/>
        <w:numPr>
          <w:ilvl w:val="0"/>
          <w:numId w:val="25"/>
        </w:numPr>
        <w:spacing w:after="0" w:line="240" w:lineRule="auto"/>
        <w:contextualSpacing w:val="0"/>
        <w:jc w:val="both"/>
        <w:rPr>
          <w:rFonts w:asciiTheme="majorHAnsi" w:hAnsiTheme="majorHAnsi" w:cs="Arial"/>
        </w:rPr>
      </w:pPr>
      <w:r w:rsidRPr="003161C8">
        <w:rPr>
          <w:rFonts w:asciiTheme="majorHAnsi" w:hAnsiTheme="majorHAnsi" w:cs="Arial"/>
        </w:rPr>
        <w:t>Instructs school district governing boards to adopt policies describing the methods for evaluations and the formula to determine evaluation outcomes in a public meeting.</w:t>
      </w:r>
    </w:p>
    <w:p w14:paraId="22CAC83E" w14:textId="77777777" w:rsidR="0056216E" w:rsidRPr="003161C8" w:rsidRDefault="0056216E" w:rsidP="003161C8">
      <w:pPr>
        <w:pStyle w:val="ListParagraph"/>
        <w:numPr>
          <w:ilvl w:val="1"/>
          <w:numId w:val="25"/>
        </w:numPr>
        <w:spacing w:after="120" w:line="240" w:lineRule="auto"/>
        <w:contextualSpacing w:val="0"/>
        <w:jc w:val="both"/>
        <w:rPr>
          <w:rFonts w:asciiTheme="majorHAnsi" w:hAnsiTheme="majorHAnsi" w:cs="Arial"/>
        </w:rPr>
      </w:pPr>
      <w:r w:rsidRPr="003161C8">
        <w:rPr>
          <w:rFonts w:asciiTheme="majorHAnsi" w:hAnsiTheme="majorHAnsi" w:cs="Arial"/>
        </w:rPr>
        <w:t>Includes student academic performance data and job effectiveness in the methods for evaluations. (Sec. 2, 3)</w:t>
      </w:r>
    </w:p>
    <w:p w14:paraId="5870AA6B" w14:textId="77777777" w:rsidR="0056216E" w:rsidRPr="003161C8" w:rsidRDefault="0056216E" w:rsidP="003161C8">
      <w:pPr>
        <w:pStyle w:val="ListParagraph"/>
        <w:numPr>
          <w:ilvl w:val="0"/>
          <w:numId w:val="25"/>
        </w:numPr>
        <w:spacing w:after="0" w:line="240" w:lineRule="auto"/>
        <w:contextualSpacing w:val="0"/>
        <w:jc w:val="both"/>
        <w:rPr>
          <w:rFonts w:asciiTheme="majorHAnsi" w:hAnsiTheme="majorHAnsi" w:cs="Arial"/>
        </w:rPr>
      </w:pPr>
      <w:r w:rsidRPr="003161C8">
        <w:rPr>
          <w:rFonts w:asciiTheme="majorHAnsi" w:hAnsiTheme="majorHAnsi" w:cs="Arial"/>
        </w:rPr>
        <w:t xml:space="preserve">Clarifies that the following requirements apply to standard teaching certificates: </w:t>
      </w:r>
    </w:p>
    <w:p w14:paraId="7546B80A" w14:textId="77777777" w:rsidR="0056216E" w:rsidRPr="003161C8" w:rsidRDefault="0056216E" w:rsidP="003161C8">
      <w:pPr>
        <w:pStyle w:val="ListParagraph"/>
        <w:numPr>
          <w:ilvl w:val="1"/>
          <w:numId w:val="25"/>
        </w:numPr>
        <w:spacing w:after="0" w:line="240" w:lineRule="auto"/>
        <w:contextualSpacing w:val="0"/>
        <w:jc w:val="both"/>
        <w:rPr>
          <w:rFonts w:asciiTheme="majorHAnsi" w:hAnsiTheme="majorHAnsi" w:cs="Arial"/>
        </w:rPr>
      </w:pPr>
      <w:r w:rsidRPr="003161C8">
        <w:rPr>
          <w:rFonts w:asciiTheme="majorHAnsi" w:hAnsiTheme="majorHAnsi" w:cs="Arial"/>
        </w:rPr>
        <w:t>Certificates must be issued and renewed for at least 12 years, with up to 15 hours of CE; and</w:t>
      </w:r>
    </w:p>
    <w:p w14:paraId="350F4A6D" w14:textId="77777777" w:rsidR="0056216E" w:rsidRPr="003161C8" w:rsidRDefault="0056216E" w:rsidP="003161C8">
      <w:pPr>
        <w:pStyle w:val="ListParagraph"/>
        <w:numPr>
          <w:ilvl w:val="1"/>
          <w:numId w:val="25"/>
        </w:numPr>
        <w:spacing w:after="120" w:line="240" w:lineRule="auto"/>
        <w:contextualSpacing w:val="0"/>
        <w:jc w:val="both"/>
        <w:rPr>
          <w:rFonts w:asciiTheme="majorHAnsi" w:hAnsiTheme="majorHAnsi" w:cs="Arial"/>
        </w:rPr>
      </w:pPr>
      <w:r w:rsidRPr="003161C8">
        <w:rPr>
          <w:rFonts w:asciiTheme="majorHAnsi" w:hAnsiTheme="majorHAnsi" w:cs="Arial"/>
        </w:rPr>
        <w:t>Expired certificates are renewable within 2-10 years of expiration, if criteria are met. (Sec. 1)</w:t>
      </w:r>
    </w:p>
    <w:p w14:paraId="26A6F591" w14:textId="77777777" w:rsidR="0056216E" w:rsidRPr="003161C8" w:rsidRDefault="0056216E" w:rsidP="003161C8">
      <w:pPr>
        <w:pStyle w:val="ListParagraph"/>
        <w:numPr>
          <w:ilvl w:val="0"/>
          <w:numId w:val="25"/>
        </w:numPr>
        <w:spacing w:after="120" w:line="240" w:lineRule="auto"/>
        <w:contextualSpacing w:val="0"/>
        <w:jc w:val="both"/>
        <w:rPr>
          <w:rFonts w:asciiTheme="majorHAnsi" w:hAnsiTheme="majorHAnsi" w:cs="Arial"/>
        </w:rPr>
      </w:pPr>
      <w:r w:rsidRPr="003161C8">
        <w:rPr>
          <w:rFonts w:asciiTheme="majorHAnsi" w:hAnsiTheme="majorHAnsi" w:cs="Arial"/>
        </w:rPr>
        <w:t>Makes technical and conforming changes. (Sec. 1-3)</w:t>
      </w:r>
    </w:p>
    <w:p w14:paraId="6E277777" w14:textId="77777777" w:rsidR="0056216E" w:rsidRPr="003161C8" w:rsidRDefault="0056216E" w:rsidP="0056216E">
      <w:pPr>
        <w:jc w:val="both"/>
        <w:rPr>
          <w:rFonts w:asciiTheme="majorHAnsi" w:hAnsiTheme="majorHAnsi" w:cs="Arial"/>
          <w:b/>
          <w:sz w:val="22"/>
          <w:szCs w:val="22"/>
          <w:u w:val="single"/>
        </w:rPr>
      </w:pPr>
      <w:r w:rsidRPr="003161C8">
        <w:rPr>
          <w:rFonts w:asciiTheme="majorHAnsi" w:hAnsiTheme="majorHAnsi" w:cs="Arial"/>
          <w:b/>
          <w:sz w:val="22"/>
          <w:szCs w:val="22"/>
          <w:u w:val="single"/>
        </w:rPr>
        <w:t>Current Law</w:t>
      </w:r>
    </w:p>
    <w:p w14:paraId="7B1F0E7B" w14:textId="77777777" w:rsidR="0056216E" w:rsidRPr="003161C8" w:rsidRDefault="0056216E" w:rsidP="0056216E">
      <w:pPr>
        <w:spacing w:after="120"/>
        <w:jc w:val="both"/>
        <w:rPr>
          <w:rFonts w:asciiTheme="majorHAnsi" w:hAnsiTheme="majorHAnsi" w:cs="Arial"/>
          <w:sz w:val="22"/>
          <w:szCs w:val="22"/>
        </w:rPr>
      </w:pPr>
      <w:r w:rsidRPr="003161C8">
        <w:rPr>
          <w:rFonts w:asciiTheme="majorHAnsi" w:hAnsiTheme="majorHAnsi" w:cs="Arial"/>
          <w:sz w:val="22"/>
          <w:szCs w:val="22"/>
        </w:rPr>
        <w:t xml:space="preserve">SBE is required to adopt and maintain a </w:t>
      </w:r>
      <w:hyperlink r:id="rId68" w:history="1">
        <w:r w:rsidRPr="003161C8">
          <w:rPr>
            <w:rStyle w:val="Hyperlink"/>
            <w:rFonts w:asciiTheme="majorHAnsi" w:hAnsiTheme="majorHAnsi" w:cs="Arial"/>
            <w:sz w:val="22"/>
            <w:szCs w:val="22"/>
          </w:rPr>
          <w:t>model framework</w:t>
        </w:r>
      </w:hyperlink>
      <w:r w:rsidRPr="003161C8">
        <w:rPr>
          <w:rFonts w:asciiTheme="majorHAnsi" w:hAnsiTheme="majorHAnsi" w:cs="Arial"/>
          <w:sz w:val="22"/>
          <w:szCs w:val="22"/>
        </w:rPr>
        <w:t xml:space="preserve"> for annual teacher and principal evaluations. The framework is required to use quantitative data on student academic progress for 33-50% of evaluation outcomes and to include four performance classifications. SBE is also required to adopt best practices for professional development and evaluator training (</w:t>
      </w:r>
      <w:hyperlink r:id="rId69" w:history="1">
        <w:r w:rsidRPr="003161C8">
          <w:rPr>
            <w:rStyle w:val="Hyperlink"/>
            <w:rFonts w:asciiTheme="majorHAnsi" w:hAnsiTheme="majorHAnsi" w:cs="Arial"/>
            <w:sz w:val="22"/>
            <w:szCs w:val="22"/>
          </w:rPr>
          <w:t>A.R.S. § 15-203(A</w:t>
        </w:r>
        <w:proofErr w:type="gramStart"/>
        <w:r w:rsidRPr="003161C8">
          <w:rPr>
            <w:rStyle w:val="Hyperlink"/>
            <w:rFonts w:asciiTheme="majorHAnsi" w:hAnsiTheme="majorHAnsi" w:cs="Arial"/>
            <w:sz w:val="22"/>
            <w:szCs w:val="22"/>
          </w:rPr>
          <w:t>)(</w:t>
        </w:r>
        <w:proofErr w:type="gramEnd"/>
        <w:r w:rsidRPr="003161C8">
          <w:rPr>
            <w:rStyle w:val="Hyperlink"/>
            <w:rFonts w:asciiTheme="majorHAnsi" w:hAnsiTheme="majorHAnsi" w:cs="Arial"/>
            <w:sz w:val="22"/>
            <w:szCs w:val="22"/>
          </w:rPr>
          <w:t>38)</w:t>
        </w:r>
      </w:hyperlink>
      <w:r w:rsidRPr="003161C8">
        <w:rPr>
          <w:rFonts w:asciiTheme="majorHAnsi" w:hAnsiTheme="majorHAnsi" w:cs="Arial"/>
          <w:sz w:val="22"/>
          <w:szCs w:val="22"/>
        </w:rPr>
        <w:t xml:space="preserve">). </w:t>
      </w:r>
    </w:p>
    <w:p w14:paraId="717B876E" w14:textId="77777777" w:rsidR="0056216E" w:rsidRPr="003161C8" w:rsidRDefault="0056216E" w:rsidP="0056216E">
      <w:pPr>
        <w:spacing w:after="120"/>
        <w:jc w:val="both"/>
        <w:rPr>
          <w:rFonts w:asciiTheme="majorHAnsi" w:hAnsiTheme="majorHAnsi" w:cs="Arial"/>
          <w:sz w:val="22"/>
          <w:szCs w:val="22"/>
        </w:rPr>
      </w:pPr>
      <w:r w:rsidRPr="003161C8">
        <w:rPr>
          <w:rFonts w:asciiTheme="majorHAnsi" w:hAnsiTheme="majorHAnsi" w:cs="Arial"/>
          <w:sz w:val="22"/>
          <w:szCs w:val="22"/>
        </w:rPr>
        <w:t>LEAs are required to use instruments that meet the data requirements established by SBE and to adopt definitions of the four performance classifications in a public meeting. Statute instructs LEAs to apply the classifications and evaluation instruments in a manner designed to improve teacher and principal performance (</w:t>
      </w:r>
      <w:hyperlink r:id="rId70" w:history="1">
        <w:r w:rsidRPr="003161C8">
          <w:rPr>
            <w:rStyle w:val="Hyperlink"/>
            <w:rFonts w:asciiTheme="majorHAnsi" w:hAnsiTheme="majorHAnsi" w:cs="Arial"/>
            <w:sz w:val="22"/>
            <w:szCs w:val="22"/>
          </w:rPr>
          <w:t>A.R.S. § 15-203(A)(38)</w:t>
        </w:r>
      </w:hyperlink>
      <w:r w:rsidRPr="003161C8">
        <w:rPr>
          <w:rFonts w:asciiTheme="majorHAnsi" w:hAnsiTheme="majorHAnsi" w:cs="Arial"/>
          <w:sz w:val="22"/>
          <w:szCs w:val="22"/>
        </w:rPr>
        <w:t>).</w:t>
      </w:r>
    </w:p>
    <w:p w14:paraId="2B0785D1" w14:textId="77777777" w:rsidR="0056216E" w:rsidRPr="001C5438" w:rsidRDefault="0056216E" w:rsidP="0056216E">
      <w:pPr>
        <w:spacing w:before="200"/>
        <w:jc w:val="both"/>
        <w:rPr>
          <w:rFonts w:ascii="Cambria" w:hAnsi="Cambria" w:cs="Arial"/>
        </w:rPr>
      </w:pPr>
    </w:p>
    <w:p w14:paraId="5AA56A55" w14:textId="77777777" w:rsidR="0056216E" w:rsidRDefault="0056216E">
      <w:pPr>
        <w:tabs>
          <w:tab w:val="left" w:pos="1710"/>
          <w:tab w:val="left" w:pos="3240"/>
          <w:tab w:val="left" w:pos="4860"/>
          <w:tab w:val="left" w:pos="5760"/>
        </w:tabs>
        <w:rPr>
          <w:rFonts w:ascii="Arial" w:hAnsi="Arial"/>
          <w:sz w:val="22"/>
        </w:rPr>
      </w:pPr>
    </w:p>
    <w:p w14:paraId="16ED1CB1" w14:textId="77777777" w:rsidR="0056216E" w:rsidRDefault="0056216E" w:rsidP="0056216E">
      <w:pPr>
        <w:pStyle w:val="Heading1"/>
        <w:jc w:val="center"/>
      </w:pPr>
      <w:r>
        <w:rPr>
          <w:noProof/>
        </w:rPr>
        <w:drawing>
          <wp:anchor distT="0" distB="0" distL="114300" distR="114300" simplePos="0" relativeHeight="251720704" behindDoc="1" locked="0" layoutInCell="1" allowOverlap="1" wp14:anchorId="592A7798" wp14:editId="4D3AD8AF">
            <wp:simplePos x="0" y="0"/>
            <wp:positionH relativeFrom="column">
              <wp:posOffset>2362835</wp:posOffset>
            </wp:positionH>
            <wp:positionV relativeFrom="paragraph">
              <wp:posOffset>-322580</wp:posOffset>
            </wp:positionV>
            <wp:extent cx="1214755" cy="1165860"/>
            <wp:effectExtent l="0" t="0" r="0" b="0"/>
            <wp:wrapNone/>
            <wp:docPr id="48" name="Picture 4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217275AA" w14:textId="77777777" w:rsidR="0056216E" w:rsidRDefault="0056216E" w:rsidP="0056216E">
      <w:pPr>
        <w:jc w:val="center"/>
        <w:sectPr w:rsidR="0056216E" w:rsidSect="0056216E">
          <w:footerReference w:type="default" r:id="rId7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3F18B98C" w14:textId="77777777" w:rsidR="0056216E" w:rsidRDefault="0056216E" w:rsidP="0056216E">
      <w:pPr>
        <w:rPr>
          <w:b/>
        </w:rPr>
      </w:pPr>
    </w:p>
    <w:tbl>
      <w:tblPr>
        <w:tblStyle w:val="TableGrid"/>
        <w:tblpPr w:leftFromText="180" w:rightFromText="180" w:vertAnchor="page" w:horzAnchor="margin" w:tblpY="267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3161C8" w14:paraId="4F241B79" w14:textId="77777777" w:rsidTr="003161C8">
        <w:tc>
          <w:tcPr>
            <w:tcW w:w="9895" w:type="dxa"/>
            <w:gridSpan w:val="2"/>
          </w:tcPr>
          <w:p w14:paraId="329311F1" w14:textId="77777777" w:rsidR="003161C8" w:rsidRPr="002B09D5" w:rsidRDefault="003161C8" w:rsidP="003161C8">
            <w:pPr>
              <w:spacing w:after="120"/>
              <w:rPr>
                <w:rFonts w:ascii="Cambria" w:hAnsi="Cambria" w:cs="Arial"/>
                <w:noProof/>
                <w:sz w:val="28"/>
                <w:szCs w:val="28"/>
                <w:u w:val="single"/>
              </w:rPr>
            </w:pPr>
            <w:r>
              <w:rPr>
                <w:rFonts w:ascii="Cambria" w:hAnsi="Cambria" w:cs="Arial"/>
                <w:b/>
                <w:noProof/>
                <w:sz w:val="28"/>
                <w:szCs w:val="28"/>
                <w:u w:val="single"/>
              </w:rPr>
              <w:t>HB 2253:</w:t>
            </w:r>
            <w:r w:rsidRPr="00803606">
              <w:rPr>
                <w:rFonts w:ascii="Cambria" w:hAnsi="Cambria" w:cs="Arial"/>
                <w:noProof/>
                <w:sz w:val="28"/>
                <w:szCs w:val="28"/>
                <w:u w:val="single"/>
              </w:rPr>
              <w:t xml:space="preserve"> </w:t>
            </w:r>
            <w:r>
              <w:rPr>
                <w:rFonts w:ascii="Cambria" w:hAnsi="Cambria" w:cs="Arial"/>
                <w:noProof/>
                <w:sz w:val="28"/>
                <w:szCs w:val="28"/>
                <w:u w:val="single"/>
              </w:rPr>
              <w:t>schools; exchange teachers; employment duration</w:t>
            </w:r>
          </w:p>
        </w:tc>
      </w:tr>
      <w:tr w:rsidR="003161C8" w14:paraId="5424F3F6" w14:textId="77777777" w:rsidTr="003161C8">
        <w:tc>
          <w:tcPr>
            <w:tcW w:w="5125" w:type="dxa"/>
          </w:tcPr>
          <w:p w14:paraId="373ED164" w14:textId="77777777" w:rsidR="003161C8" w:rsidRPr="003161C8" w:rsidRDefault="003161C8" w:rsidP="003161C8">
            <w:pPr>
              <w:spacing w:after="120"/>
              <w:rPr>
                <w:rFonts w:ascii="Cambria" w:hAnsi="Cambria" w:cs="Arial"/>
                <w:sz w:val="22"/>
              </w:rPr>
            </w:pPr>
            <w:r w:rsidRPr="003161C8">
              <w:rPr>
                <w:rFonts w:ascii="Cambria" w:hAnsi="Cambria" w:cs="Arial"/>
                <w:b/>
                <w:sz w:val="22"/>
              </w:rPr>
              <w:t>PRIME SPONSOR:</w:t>
            </w:r>
            <w:r w:rsidRPr="003161C8">
              <w:rPr>
                <w:rFonts w:ascii="Cambria" w:hAnsi="Cambria" w:cs="Arial"/>
                <w:sz w:val="22"/>
              </w:rPr>
              <w:t xml:space="preserve"> Representative Carter, LD 15</w:t>
            </w:r>
          </w:p>
          <w:p w14:paraId="7FF3BA66" w14:textId="77777777" w:rsidR="003161C8" w:rsidRPr="003161C8" w:rsidRDefault="003161C8" w:rsidP="003161C8">
            <w:pPr>
              <w:rPr>
                <w:rFonts w:ascii="Cambria" w:hAnsi="Cambria" w:cs="Arial"/>
                <w:sz w:val="22"/>
              </w:rPr>
            </w:pPr>
            <w:r w:rsidRPr="003161C8">
              <w:rPr>
                <w:rFonts w:ascii="Cambria" w:hAnsi="Cambria" w:cs="Arial"/>
                <w:b/>
                <w:sz w:val="22"/>
              </w:rPr>
              <w:t>BILL STATUS:</w:t>
            </w:r>
            <w:r w:rsidRPr="003161C8">
              <w:rPr>
                <w:rFonts w:ascii="Cambria" w:hAnsi="Cambria" w:cs="Arial"/>
                <w:sz w:val="22"/>
              </w:rPr>
              <w:t xml:space="preserve"> </w:t>
            </w:r>
            <w:hyperlink r:id="rId72" w:tooltip="Bill Status Inquiry" w:history="1">
              <w:r w:rsidRPr="003161C8">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3161C8" w:rsidRPr="003161C8" w14:paraId="51362381" w14:textId="77777777" w:rsidTr="0047488E">
              <w:tc>
                <w:tcPr>
                  <w:tcW w:w="5115" w:type="dxa"/>
                  <w:tcBorders>
                    <w:top w:val="nil"/>
                    <w:left w:val="nil"/>
                    <w:bottom w:val="nil"/>
                    <w:right w:val="nil"/>
                  </w:tcBorders>
                  <w:tcMar>
                    <w:left w:w="0" w:type="dxa"/>
                    <w:right w:w="0" w:type="dxa"/>
                  </w:tcMar>
                </w:tcPr>
                <w:p w14:paraId="4442C96D" w14:textId="77777777" w:rsidR="003161C8" w:rsidRPr="003161C8" w:rsidRDefault="003161C8" w:rsidP="00EA5B93">
                  <w:pPr>
                    <w:framePr w:hSpace="180" w:wrap="around" w:vAnchor="page" w:hAnchor="margin" w:y="2671"/>
                    <w:rPr>
                      <w:rFonts w:ascii="Cambria" w:hAnsi="Cambria" w:cs="Arial"/>
                      <w:sz w:val="22"/>
                    </w:rPr>
                  </w:pPr>
                  <w:r w:rsidRPr="003161C8">
                    <w:rPr>
                      <w:rFonts w:ascii="Cambria" w:hAnsi="Cambria" w:cs="Arial"/>
                      <w:sz w:val="22"/>
                    </w:rPr>
                    <w:tab/>
                    <w:t>ED: DPA 9-0-0-2</w:t>
                  </w:r>
                </w:p>
              </w:tc>
            </w:tr>
          </w:tbl>
          <w:p w14:paraId="24FCDB97" w14:textId="77777777" w:rsidR="003161C8" w:rsidRPr="00C6092E" w:rsidRDefault="003161C8" w:rsidP="003161C8">
            <w:pPr>
              <w:rPr>
                <w:rFonts w:ascii="Cambria" w:hAnsi="Cambria" w:cs="Arial"/>
              </w:rPr>
            </w:pPr>
          </w:p>
        </w:tc>
        <w:tc>
          <w:tcPr>
            <w:tcW w:w="4770" w:type="dxa"/>
          </w:tcPr>
          <w:p w14:paraId="1380ED86" w14:textId="77777777" w:rsidR="003161C8" w:rsidRDefault="003161C8" w:rsidP="003161C8">
            <w:pPr>
              <w:rPr>
                <w:rFonts w:ascii="Cambria" w:hAnsi="Cambria" w:cs="Arial"/>
              </w:rPr>
            </w:pPr>
            <w:r w:rsidRPr="001C5438">
              <w:rPr>
                <w:rFonts w:ascii="Cambria" w:hAnsi="Cambria" w:cs="Arial"/>
                <w:noProof/>
              </w:rPr>
              <mc:AlternateContent>
                <mc:Choice Requires="wps">
                  <w:drawing>
                    <wp:anchor distT="0" distB="0" distL="114300" distR="114300" simplePos="0" relativeHeight="251827200" behindDoc="0" locked="1" layoutInCell="1" allowOverlap="0" wp14:anchorId="6597A2F0" wp14:editId="0552CA93">
                      <wp:simplePos x="0" y="0"/>
                      <wp:positionH relativeFrom="margin">
                        <wp:posOffset>203200</wp:posOffset>
                      </wp:positionH>
                      <wp:positionV relativeFrom="page">
                        <wp:posOffset>10795</wp:posOffset>
                      </wp:positionV>
                      <wp:extent cx="2669540" cy="1123950"/>
                      <wp:effectExtent l="0" t="0" r="16510" b="1905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2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1A63F0" w14:textId="77777777" w:rsidR="00FF43C0" w:rsidRPr="00F34CC1" w:rsidRDefault="00FF43C0" w:rsidP="003161C8">
                                  <w:pPr>
                                    <w:rPr>
                                      <w:b/>
                                      <w:u w:val="single"/>
                                    </w:rPr>
                                  </w:pPr>
                                  <w:r w:rsidRPr="00BB4358">
                                    <w:rPr>
                                      <w:b/>
                                      <w:u w:val="single"/>
                                    </w:rPr>
                                    <w:t>Legend:</w:t>
                                  </w:r>
                                </w:p>
                                <w:p w14:paraId="2E78B213" w14:textId="77777777" w:rsidR="00FF43C0" w:rsidRDefault="00FF43C0" w:rsidP="003161C8">
                                  <w:r>
                                    <w:t>ABOR – Arizona Board of Regents</w:t>
                                  </w:r>
                                </w:p>
                                <w:p w14:paraId="67544C1B" w14:textId="77777777" w:rsidR="00FF43C0" w:rsidRDefault="00FF43C0" w:rsidP="003161C8">
                                  <w:r>
                                    <w:t>SBE – State Board of Education</w:t>
                                  </w:r>
                                </w:p>
                                <w:p w14:paraId="27F89368" w14:textId="77777777" w:rsidR="00FF43C0" w:rsidRDefault="00FF43C0" w:rsidP="003161C8">
                                  <w:r>
                                    <w:t>TOEFL</w:t>
                                  </w:r>
                                  <w:r w:rsidRPr="00BB4358">
                                    <w:t xml:space="preserve"> </w:t>
                                  </w:r>
                                  <w:r>
                                    <w:t>– Test of English as a Foreign Language</w:t>
                                  </w:r>
                                </w:p>
                                <w:p w14:paraId="063BD055" w14:textId="77777777" w:rsidR="00FF43C0" w:rsidRPr="00BB4358" w:rsidRDefault="00FF43C0" w:rsidP="003161C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14:paraId="3FB3EE4C" w14:textId="77777777" w:rsidR="00FF43C0" w:rsidRPr="00BB4358" w:rsidRDefault="00FF43C0" w:rsidP="00316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7A2F0" id="_x0000_s1056" type="#_x0000_t202" style="position:absolute;margin-left:16pt;margin-top:.85pt;width:210.2pt;height:88.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" o:allowoverlap="f" filled="f">
                      <v:textbox>
                        <w:txbxContent>
                          <w:p w14:paraId="2B1A63F0" w14:textId="77777777" w:rsidR="00FF43C0" w:rsidRPr="00F34CC1" w:rsidRDefault="00FF43C0" w:rsidP="003161C8">
                            <w:pPr>
                              <w:rPr>
                                <w:b/>
                                <w:u w:val="single"/>
                              </w:rPr>
                            </w:pPr>
                            <w:r w:rsidRPr="00BB4358">
                              <w:rPr>
                                <w:b/>
                                <w:u w:val="single"/>
                              </w:rPr>
                              <w:t>Legend:</w:t>
                            </w:r>
                          </w:p>
                          <w:p w14:paraId="2E78B213" w14:textId="77777777" w:rsidR="00FF43C0" w:rsidRDefault="00FF43C0" w:rsidP="003161C8">
                            <w:r>
                              <w:t>ABOR – Arizona Board of Regents</w:t>
                            </w:r>
                          </w:p>
                          <w:p w14:paraId="67544C1B" w14:textId="77777777" w:rsidR="00FF43C0" w:rsidRDefault="00FF43C0" w:rsidP="003161C8">
                            <w:r>
                              <w:t>SBE – State Board of Education</w:t>
                            </w:r>
                          </w:p>
                          <w:p w14:paraId="27F89368" w14:textId="77777777" w:rsidR="00FF43C0" w:rsidRDefault="00FF43C0" w:rsidP="003161C8">
                            <w:r>
                              <w:t>TOEFL</w:t>
                            </w:r>
                            <w:r w:rsidRPr="00BB4358">
                              <w:t xml:space="preserve"> </w:t>
                            </w:r>
                            <w:r>
                              <w:t>– Test of English as a Foreign Language</w:t>
                            </w:r>
                          </w:p>
                          <w:p w14:paraId="063BD055" w14:textId="77777777" w:rsidR="00FF43C0" w:rsidRPr="00BB4358" w:rsidRDefault="00FF43C0" w:rsidP="003161C8">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14:paraId="3FB3EE4C" w14:textId="77777777" w:rsidR="00FF43C0" w:rsidRPr="00BB4358" w:rsidRDefault="00FF43C0" w:rsidP="003161C8"/>
                        </w:txbxContent>
                      </v:textbox>
                      <w10:wrap anchorx="margin" anchory="page"/>
                      <w10:anchorlock/>
                    </v:shape>
                  </w:pict>
                </mc:Fallback>
              </mc:AlternateContent>
            </w:r>
          </w:p>
        </w:tc>
      </w:tr>
    </w:tbl>
    <w:p w14:paraId="28B00CBE" w14:textId="77777777" w:rsidR="0056216E" w:rsidRPr="003161C8" w:rsidRDefault="0056216E" w:rsidP="0056216E">
      <w:pPr>
        <w:spacing w:before="200"/>
        <w:jc w:val="both"/>
        <w:rPr>
          <w:rFonts w:asciiTheme="majorHAnsi" w:hAnsiTheme="majorHAnsi" w:cs="Arial"/>
          <w:b/>
          <w:sz w:val="22"/>
          <w:szCs w:val="22"/>
          <w:u w:val="single"/>
        </w:rPr>
      </w:pPr>
      <w:r w:rsidRPr="003161C8">
        <w:rPr>
          <w:rFonts w:asciiTheme="majorHAnsi" w:hAnsiTheme="majorHAnsi" w:cs="Arial"/>
          <w:b/>
          <w:sz w:val="22"/>
          <w:szCs w:val="22"/>
          <w:u w:val="single"/>
        </w:rPr>
        <w:t>Abstract</w:t>
      </w:r>
    </w:p>
    <w:p w14:paraId="04E5AFD7" w14:textId="77777777" w:rsidR="0056216E" w:rsidRPr="003161C8" w:rsidRDefault="0056216E" w:rsidP="0056216E">
      <w:pPr>
        <w:spacing w:after="120"/>
        <w:jc w:val="both"/>
        <w:rPr>
          <w:rFonts w:asciiTheme="majorHAnsi" w:hAnsiTheme="majorHAnsi" w:cs="Arial"/>
          <w:sz w:val="22"/>
          <w:szCs w:val="22"/>
        </w:rPr>
      </w:pPr>
      <w:r w:rsidRPr="003161C8">
        <w:rPr>
          <w:rFonts w:asciiTheme="majorHAnsi" w:hAnsiTheme="majorHAnsi" w:cs="Arial"/>
          <w:noProof/>
          <w:sz w:val="22"/>
          <w:szCs w:val="22"/>
        </w:rPr>
        <mc:AlternateContent>
          <mc:Choice Requires="wps">
            <w:drawing>
              <wp:anchor distT="0" distB="0" distL="114300" distR="114300" simplePos="0" relativeHeight="251722752" behindDoc="1" locked="1" layoutInCell="1" allowOverlap="0" wp14:anchorId="543226C5" wp14:editId="23062457">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790753AC" w14:textId="77777777" w:rsidR="00FF43C0" w:rsidRDefault="00DF7778" w:rsidP="0056216E">
                            <w:pPr>
                              <w:jc w:val="center"/>
                            </w:pPr>
                            <w:sdt>
                              <w:sdtPr>
                                <w:tag w:val="Prop105"/>
                                <w:id w:val="-1284263444"/>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6423180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86759268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3985161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26C5" id="_x0000_s1057" type="#_x0000_t202" style="position:absolute;left:0;text-align:left;margin-left:0;margin-top:628.5pt;width:468pt;height:21.6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hfrS1y8CAABZBAAADgAAAAAAAAAAAAAAAAAuAgAA&#10;ZHJzL2Uyb0RvYy54bWxQSwECLQAUAAYACAAAACEA+AmhC94AAAAKAQAADwAAAAAAAAAAAAAAAACJ&#10;BAAAZHJzL2Rvd25yZXYueG1sUEsFBgAAAAAEAAQA8wAAAJQFAAAAAA==&#10;" o:allowoverlap="f">
                <v:textbox>
                  <w:txbxContent>
                    <w:p w14:paraId="790753AC" w14:textId="77777777" w:rsidR="00FF43C0" w:rsidRDefault="00FF43C0" w:rsidP="0056216E">
                      <w:pPr>
                        <w:jc w:val="center"/>
                      </w:pPr>
                      <w:sdt>
                        <w:sdtPr>
                          <w:tag w:val="Prop105"/>
                          <w:id w:val="-12842634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42318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675926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398516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3161C8">
        <w:rPr>
          <w:rFonts w:asciiTheme="majorHAnsi" w:hAnsiTheme="majorHAnsi" w:cs="Arial"/>
          <w:sz w:val="22"/>
          <w:szCs w:val="22"/>
        </w:rPr>
        <w:t>Relating to exchange teachers and employment duration.</w:t>
      </w:r>
    </w:p>
    <w:p w14:paraId="7A978446" w14:textId="77777777" w:rsidR="0056216E" w:rsidRPr="003161C8" w:rsidRDefault="0056216E" w:rsidP="0056216E">
      <w:pPr>
        <w:jc w:val="both"/>
        <w:rPr>
          <w:rFonts w:asciiTheme="majorHAnsi" w:hAnsiTheme="majorHAnsi" w:cs="Arial"/>
          <w:b/>
          <w:sz w:val="22"/>
          <w:szCs w:val="22"/>
          <w:u w:val="single"/>
        </w:rPr>
      </w:pPr>
      <w:r w:rsidRPr="003161C8">
        <w:rPr>
          <w:rFonts w:asciiTheme="majorHAnsi" w:hAnsiTheme="majorHAnsi" w:cs="Arial"/>
          <w:b/>
          <w:sz w:val="22"/>
          <w:szCs w:val="22"/>
          <w:u w:val="single"/>
        </w:rPr>
        <w:t>Provisions</w:t>
      </w:r>
    </w:p>
    <w:p w14:paraId="21BA61F9" w14:textId="77777777" w:rsidR="0056216E" w:rsidRPr="003161C8" w:rsidRDefault="0056216E" w:rsidP="003161C8">
      <w:pPr>
        <w:pStyle w:val="ListParagraph"/>
        <w:numPr>
          <w:ilvl w:val="0"/>
          <w:numId w:val="26"/>
        </w:numPr>
        <w:spacing w:after="120" w:line="240" w:lineRule="auto"/>
        <w:contextualSpacing w:val="0"/>
        <w:jc w:val="both"/>
        <w:rPr>
          <w:rFonts w:asciiTheme="majorHAnsi" w:hAnsiTheme="majorHAnsi" w:cs="Arial"/>
        </w:rPr>
      </w:pPr>
      <w:r w:rsidRPr="003161C8">
        <w:rPr>
          <w:rFonts w:asciiTheme="majorHAnsi" w:hAnsiTheme="majorHAnsi" w:cs="Arial"/>
        </w:rPr>
        <w:t xml:space="preserve">Removes the cap on the length of employment for </w:t>
      </w:r>
      <w:r w:rsidRPr="003161C8">
        <w:rPr>
          <w:rFonts w:asciiTheme="majorHAnsi" w:hAnsiTheme="majorHAnsi" w:cs="Arial"/>
          <w:strike/>
          <w:color w:val="FF0000"/>
        </w:rPr>
        <w:t>exchange</w:t>
      </w:r>
      <w:r w:rsidRPr="003161C8">
        <w:rPr>
          <w:rFonts w:asciiTheme="majorHAnsi" w:hAnsiTheme="majorHAnsi" w:cs="Arial"/>
        </w:rPr>
        <w:t xml:space="preserve"> </w:t>
      </w:r>
      <w:r w:rsidRPr="003161C8">
        <w:rPr>
          <w:rFonts w:asciiTheme="majorHAnsi" w:hAnsiTheme="majorHAnsi" w:cs="Arial"/>
          <w:color w:val="7030A0"/>
        </w:rPr>
        <w:t>INTERNATIONAL</w:t>
      </w:r>
      <w:r w:rsidRPr="003161C8">
        <w:rPr>
          <w:rFonts w:asciiTheme="majorHAnsi" w:hAnsiTheme="majorHAnsi" w:cs="Arial"/>
        </w:rPr>
        <w:t xml:space="preserve"> teachers and professors in Arizona. (Sec. 1) (ED)</w:t>
      </w:r>
      <w:bookmarkStart w:id="21" w:name="HB2253"/>
      <w:bookmarkEnd w:id="21"/>
    </w:p>
    <w:p w14:paraId="064D60B5" w14:textId="77777777" w:rsidR="0056216E" w:rsidRPr="003161C8" w:rsidRDefault="0056216E" w:rsidP="003161C8">
      <w:pPr>
        <w:pStyle w:val="ListParagraph"/>
        <w:numPr>
          <w:ilvl w:val="0"/>
          <w:numId w:val="26"/>
        </w:numPr>
        <w:spacing w:after="120" w:line="240" w:lineRule="auto"/>
        <w:contextualSpacing w:val="0"/>
        <w:jc w:val="both"/>
        <w:rPr>
          <w:rFonts w:asciiTheme="majorHAnsi" w:hAnsiTheme="majorHAnsi" w:cs="Arial"/>
        </w:rPr>
      </w:pPr>
      <w:r w:rsidRPr="003161C8">
        <w:rPr>
          <w:rFonts w:asciiTheme="majorHAnsi" w:hAnsiTheme="majorHAnsi" w:cs="Arial"/>
        </w:rPr>
        <w:t>Makes technical changes. (Sec. 1)</w:t>
      </w:r>
    </w:p>
    <w:p w14:paraId="6183ABA9" w14:textId="77777777" w:rsidR="0056216E" w:rsidRPr="003161C8" w:rsidRDefault="0056216E" w:rsidP="0056216E">
      <w:pPr>
        <w:jc w:val="both"/>
        <w:rPr>
          <w:rFonts w:asciiTheme="majorHAnsi" w:hAnsiTheme="majorHAnsi" w:cs="Arial"/>
          <w:b/>
          <w:sz w:val="22"/>
          <w:szCs w:val="22"/>
          <w:u w:val="single"/>
        </w:rPr>
      </w:pPr>
      <w:r w:rsidRPr="003161C8">
        <w:rPr>
          <w:rFonts w:asciiTheme="majorHAnsi" w:hAnsiTheme="majorHAnsi" w:cs="Arial"/>
          <w:b/>
          <w:sz w:val="22"/>
          <w:szCs w:val="22"/>
          <w:u w:val="single"/>
        </w:rPr>
        <w:t>Current Law</w:t>
      </w:r>
    </w:p>
    <w:p w14:paraId="135D5D2C" w14:textId="77777777" w:rsidR="0056216E" w:rsidRPr="003161C8" w:rsidRDefault="0056216E" w:rsidP="0056216E">
      <w:pPr>
        <w:spacing w:after="120"/>
        <w:jc w:val="both"/>
        <w:rPr>
          <w:rFonts w:asciiTheme="majorHAnsi" w:hAnsiTheme="majorHAnsi" w:cs="Arial"/>
          <w:sz w:val="22"/>
          <w:szCs w:val="22"/>
        </w:rPr>
      </w:pPr>
      <w:r w:rsidRPr="003161C8">
        <w:rPr>
          <w:rFonts w:asciiTheme="majorHAnsi" w:hAnsiTheme="majorHAnsi" w:cs="Arial"/>
          <w:sz w:val="22"/>
          <w:szCs w:val="22"/>
        </w:rPr>
        <w:t>Federal law establishes a teacher exchange program. School districts and universities may enter exchange agreements with teachers or professors who hold certificates in Arizona or equivalent qualifications (</w:t>
      </w:r>
      <w:hyperlink r:id="rId73" w:history="1">
        <w:r w:rsidRPr="003161C8">
          <w:rPr>
            <w:rStyle w:val="Hyperlink"/>
            <w:rFonts w:asciiTheme="majorHAnsi" w:hAnsiTheme="majorHAnsi" w:cs="Arial"/>
            <w:sz w:val="22"/>
            <w:szCs w:val="22"/>
          </w:rPr>
          <w:t>A.R.S. § 15-131</w:t>
        </w:r>
      </w:hyperlink>
      <w:r w:rsidRPr="003161C8">
        <w:rPr>
          <w:rFonts w:asciiTheme="majorHAnsi" w:hAnsiTheme="majorHAnsi" w:cs="Arial"/>
          <w:sz w:val="22"/>
          <w:szCs w:val="22"/>
        </w:rPr>
        <w:t>). Exchange teachers and professors may receive temporary certificates if they satisfy the standards set by SBE (</w:t>
      </w:r>
      <w:hyperlink r:id="rId74" w:history="1">
        <w:r w:rsidRPr="003161C8">
          <w:rPr>
            <w:rStyle w:val="Hyperlink"/>
            <w:rFonts w:asciiTheme="majorHAnsi" w:hAnsiTheme="majorHAnsi" w:cs="Arial"/>
            <w:sz w:val="22"/>
            <w:szCs w:val="22"/>
          </w:rPr>
          <w:t>A.R.S. § 15-132</w:t>
        </w:r>
      </w:hyperlink>
      <w:r w:rsidRPr="003161C8">
        <w:rPr>
          <w:rFonts w:asciiTheme="majorHAnsi" w:hAnsiTheme="majorHAnsi" w:cs="Arial"/>
          <w:sz w:val="22"/>
          <w:szCs w:val="22"/>
        </w:rPr>
        <w:t>). All teachers or professors working under an international exchange program must acquire a Provisional Foreign Teacher Teaching Certificate, which is valid for one year, and verify English fluency by achieving a passing score on the TOEFL or other English proficiency tests approved by SBE (</w:t>
      </w:r>
      <w:hyperlink r:id="rId75" w:history="1">
        <w:r w:rsidRPr="003161C8">
          <w:rPr>
            <w:rStyle w:val="Hyperlink"/>
            <w:rFonts w:asciiTheme="majorHAnsi" w:hAnsiTheme="majorHAnsi" w:cs="Arial"/>
            <w:sz w:val="22"/>
            <w:szCs w:val="22"/>
          </w:rPr>
          <w:t>A.A.C R7-2-614</w:t>
        </w:r>
      </w:hyperlink>
      <w:r w:rsidRPr="003161C8">
        <w:rPr>
          <w:rFonts w:asciiTheme="majorHAnsi" w:hAnsiTheme="majorHAnsi" w:cs="Arial"/>
          <w:sz w:val="22"/>
          <w:szCs w:val="22"/>
        </w:rPr>
        <w:t>). Exchange teachers or professors may extend their employment to two years if they receive approval from the governing board or ABOR (</w:t>
      </w:r>
      <w:hyperlink r:id="rId76" w:history="1">
        <w:r w:rsidRPr="003161C8">
          <w:rPr>
            <w:rStyle w:val="Hyperlink"/>
            <w:rFonts w:asciiTheme="majorHAnsi" w:hAnsiTheme="majorHAnsi" w:cs="Arial"/>
            <w:sz w:val="22"/>
            <w:szCs w:val="22"/>
          </w:rPr>
          <w:t>A.R.S. § 15-133</w:t>
        </w:r>
      </w:hyperlink>
      <w:r w:rsidRPr="003161C8">
        <w:rPr>
          <w:rFonts w:asciiTheme="majorHAnsi" w:hAnsiTheme="majorHAnsi" w:cs="Arial"/>
          <w:sz w:val="22"/>
          <w:szCs w:val="22"/>
        </w:rPr>
        <w:t>). The school district or postsecondary institution may not pay the exchange teacher or professor more than regular teachers (</w:t>
      </w:r>
      <w:hyperlink r:id="rId77" w:history="1">
        <w:r w:rsidRPr="003161C8">
          <w:rPr>
            <w:rStyle w:val="Hyperlink"/>
            <w:rFonts w:asciiTheme="majorHAnsi" w:hAnsiTheme="majorHAnsi" w:cs="Arial"/>
            <w:sz w:val="22"/>
            <w:szCs w:val="22"/>
          </w:rPr>
          <w:t>A.R.S. § 15-134</w:t>
        </w:r>
      </w:hyperlink>
      <w:r w:rsidRPr="003161C8">
        <w:rPr>
          <w:rFonts w:asciiTheme="majorHAnsi" w:hAnsiTheme="majorHAnsi" w:cs="Arial"/>
          <w:sz w:val="22"/>
          <w:szCs w:val="22"/>
        </w:rPr>
        <w:t>).</w:t>
      </w:r>
    </w:p>
    <w:p w14:paraId="7FCC0E3D" w14:textId="77777777" w:rsidR="0056216E" w:rsidRPr="001C5438" w:rsidRDefault="0056216E" w:rsidP="0056216E">
      <w:pPr>
        <w:spacing w:after="120"/>
        <w:jc w:val="both"/>
        <w:rPr>
          <w:rFonts w:ascii="Cambria" w:hAnsi="Cambria" w:cs="Arial"/>
        </w:rPr>
      </w:pPr>
    </w:p>
    <w:p w14:paraId="524B2F46" w14:textId="77777777" w:rsidR="0056216E" w:rsidRDefault="0056216E">
      <w:pPr>
        <w:tabs>
          <w:tab w:val="left" w:pos="1710"/>
          <w:tab w:val="left" w:pos="3240"/>
          <w:tab w:val="left" w:pos="4860"/>
          <w:tab w:val="left" w:pos="5760"/>
        </w:tabs>
        <w:rPr>
          <w:rFonts w:ascii="Arial" w:hAnsi="Arial"/>
          <w:sz w:val="22"/>
        </w:rPr>
      </w:pPr>
      <w:r>
        <w:rPr>
          <w:rFonts w:ascii="Arial" w:hAnsi="Arial"/>
          <w:sz w:val="22"/>
        </w:rPr>
        <w:br w:type="page"/>
      </w:r>
    </w:p>
    <w:p w14:paraId="296166AD" w14:textId="77777777" w:rsidR="001C2C87" w:rsidRDefault="001C2C87" w:rsidP="001C2C87">
      <w:pPr>
        <w:pStyle w:val="Heading1"/>
        <w:jc w:val="center"/>
      </w:pPr>
      <w:r>
        <w:rPr>
          <w:noProof/>
        </w:rPr>
        <w:lastRenderedPageBreak/>
        <w:drawing>
          <wp:anchor distT="0" distB="0" distL="114300" distR="114300" simplePos="0" relativeHeight="251724800" behindDoc="1" locked="0" layoutInCell="1" allowOverlap="1" wp14:anchorId="3DACF01A" wp14:editId="2E83EEC3">
            <wp:simplePos x="0" y="0"/>
            <wp:positionH relativeFrom="column">
              <wp:posOffset>2362835</wp:posOffset>
            </wp:positionH>
            <wp:positionV relativeFrom="paragraph">
              <wp:posOffset>-322580</wp:posOffset>
            </wp:positionV>
            <wp:extent cx="1214755" cy="1165860"/>
            <wp:effectExtent l="0" t="0" r="0" b="0"/>
            <wp:wrapNone/>
            <wp:docPr id="51" name="Picture 5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18ACB0F3" w14:textId="77777777" w:rsidR="001C2C87" w:rsidRDefault="001C2C87" w:rsidP="001C2C87">
      <w:pPr>
        <w:jc w:val="center"/>
        <w:sectPr w:rsidR="001C2C87" w:rsidSect="001C2C87">
          <w:footerReference w:type="default" r:id="rId78"/>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340D134D" w14:textId="77777777" w:rsidR="001C2C87" w:rsidRDefault="001C2C87" w:rsidP="001C2C87">
      <w:pPr>
        <w:rPr>
          <w:b/>
        </w:rPr>
      </w:pPr>
    </w:p>
    <w:tbl>
      <w:tblPr>
        <w:tblStyle w:val="TableGrid"/>
        <w:tblpPr w:leftFromText="180" w:rightFromText="180" w:vertAnchor="page" w:horzAnchor="margin" w:tblpY="235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1C2C87" w14:paraId="3F957252" w14:textId="77777777" w:rsidTr="003161C8">
        <w:tc>
          <w:tcPr>
            <w:tcW w:w="9895" w:type="dxa"/>
            <w:gridSpan w:val="2"/>
          </w:tcPr>
          <w:p w14:paraId="74AA2D36" w14:textId="77777777" w:rsidR="001C2C87" w:rsidRPr="002B09D5" w:rsidRDefault="001C2C87" w:rsidP="003161C8">
            <w:pPr>
              <w:spacing w:after="120"/>
              <w:rPr>
                <w:rFonts w:ascii="Cambria" w:hAnsi="Cambria" w:cs="Arial"/>
                <w:noProof/>
                <w:sz w:val="28"/>
                <w:szCs w:val="28"/>
                <w:u w:val="single"/>
              </w:rPr>
            </w:pPr>
            <w:r>
              <w:rPr>
                <w:rFonts w:ascii="Cambria" w:hAnsi="Cambria" w:cs="Arial"/>
                <w:b/>
                <w:noProof/>
                <w:sz w:val="28"/>
                <w:szCs w:val="28"/>
                <w:u w:val="single"/>
              </w:rPr>
              <w:t>HB 2281:</w:t>
            </w:r>
            <w:r w:rsidRPr="00803606">
              <w:rPr>
                <w:rFonts w:ascii="Cambria" w:hAnsi="Cambria" w:cs="Arial"/>
                <w:noProof/>
                <w:sz w:val="28"/>
                <w:szCs w:val="28"/>
                <w:u w:val="single"/>
              </w:rPr>
              <w:t xml:space="preserve"> </w:t>
            </w:r>
            <w:r>
              <w:rPr>
                <w:rFonts w:ascii="Cambria" w:hAnsi="Cambria" w:cs="Arial"/>
                <w:noProof/>
                <w:sz w:val="28"/>
                <w:szCs w:val="28"/>
                <w:u w:val="single"/>
              </w:rPr>
              <w:t>ELL instruction; dual language programs</w:t>
            </w:r>
          </w:p>
        </w:tc>
      </w:tr>
      <w:tr w:rsidR="001C2C87" w14:paraId="159DCF74" w14:textId="77777777" w:rsidTr="003161C8">
        <w:tc>
          <w:tcPr>
            <w:tcW w:w="5125" w:type="dxa"/>
          </w:tcPr>
          <w:p w14:paraId="634F7773" w14:textId="77777777" w:rsidR="001C2C87" w:rsidRPr="00A45D73" w:rsidRDefault="001C2C87" w:rsidP="003161C8">
            <w:pPr>
              <w:spacing w:after="120"/>
              <w:rPr>
                <w:rFonts w:ascii="Cambria" w:hAnsi="Cambria" w:cs="Arial"/>
                <w:sz w:val="22"/>
              </w:rPr>
            </w:pPr>
            <w:r w:rsidRPr="00A45D73">
              <w:rPr>
                <w:rFonts w:ascii="Cambria" w:hAnsi="Cambria" w:cs="Arial"/>
                <w:b/>
                <w:sz w:val="22"/>
              </w:rPr>
              <w:t>PRIME SPONSOR:</w:t>
            </w:r>
            <w:r w:rsidRPr="00A45D73">
              <w:rPr>
                <w:rFonts w:ascii="Cambria" w:hAnsi="Cambria" w:cs="Arial"/>
                <w:sz w:val="22"/>
              </w:rPr>
              <w:t xml:space="preserve"> Representative </w:t>
            </w:r>
            <w:proofErr w:type="spellStart"/>
            <w:r w:rsidRPr="00A45D73">
              <w:rPr>
                <w:rFonts w:ascii="Cambria" w:hAnsi="Cambria" w:cs="Arial"/>
                <w:sz w:val="22"/>
              </w:rPr>
              <w:t>Norgaard</w:t>
            </w:r>
            <w:proofErr w:type="spellEnd"/>
            <w:r w:rsidRPr="00A45D73">
              <w:rPr>
                <w:rFonts w:ascii="Cambria" w:hAnsi="Cambria" w:cs="Arial"/>
                <w:sz w:val="22"/>
              </w:rPr>
              <w:t>, LD 18</w:t>
            </w:r>
          </w:p>
          <w:p w14:paraId="7AA65170" w14:textId="77777777" w:rsidR="001C2C87" w:rsidRPr="00A45D73" w:rsidRDefault="001C2C87" w:rsidP="003161C8">
            <w:pPr>
              <w:rPr>
                <w:rFonts w:ascii="Cambria" w:hAnsi="Cambria" w:cs="Arial"/>
                <w:sz w:val="22"/>
              </w:rPr>
            </w:pPr>
            <w:r w:rsidRPr="00A45D73">
              <w:rPr>
                <w:rFonts w:ascii="Cambria" w:hAnsi="Cambria" w:cs="Arial"/>
                <w:b/>
                <w:sz w:val="22"/>
              </w:rPr>
              <w:t>BILL STATUS:</w:t>
            </w:r>
            <w:r w:rsidRPr="00A45D73">
              <w:rPr>
                <w:rFonts w:ascii="Cambria" w:hAnsi="Cambria" w:cs="Arial"/>
                <w:sz w:val="22"/>
              </w:rPr>
              <w:t xml:space="preserve"> </w:t>
            </w:r>
            <w:hyperlink r:id="rId79" w:tooltip="Bill Status Inquiry" w:history="1">
              <w:r w:rsidRPr="00A45D73">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1C2C87" w:rsidRPr="00A45D73" w14:paraId="64D70BCC" w14:textId="77777777" w:rsidTr="004226B1">
              <w:tc>
                <w:tcPr>
                  <w:tcW w:w="5115" w:type="dxa"/>
                  <w:tcBorders>
                    <w:top w:val="nil"/>
                    <w:left w:val="nil"/>
                    <w:bottom w:val="nil"/>
                    <w:right w:val="nil"/>
                  </w:tcBorders>
                  <w:tcMar>
                    <w:left w:w="0" w:type="dxa"/>
                    <w:right w:w="0" w:type="dxa"/>
                  </w:tcMar>
                </w:tcPr>
                <w:p w14:paraId="598F2DA5" w14:textId="77777777" w:rsidR="001C2C87" w:rsidRPr="00A45D73" w:rsidRDefault="001C2C87" w:rsidP="00EA5B93">
                  <w:pPr>
                    <w:framePr w:hSpace="180" w:wrap="around" w:vAnchor="page" w:hAnchor="margin" w:y="2356"/>
                    <w:rPr>
                      <w:rFonts w:ascii="Cambria" w:hAnsi="Cambria" w:cs="Arial"/>
                      <w:sz w:val="22"/>
                    </w:rPr>
                  </w:pPr>
                  <w:r w:rsidRPr="00A45D73">
                    <w:rPr>
                      <w:rFonts w:ascii="Cambria" w:hAnsi="Cambria" w:cs="Arial"/>
                      <w:sz w:val="22"/>
                    </w:rPr>
                    <w:tab/>
                    <w:t>ED: DP 9-0-0-2</w:t>
                  </w:r>
                </w:p>
              </w:tc>
            </w:tr>
          </w:tbl>
          <w:p w14:paraId="28EC90CA" w14:textId="77777777" w:rsidR="001C2C87" w:rsidRPr="00C6092E" w:rsidRDefault="001C2C87" w:rsidP="003161C8">
            <w:pPr>
              <w:rPr>
                <w:rFonts w:ascii="Cambria" w:hAnsi="Cambria" w:cs="Arial"/>
              </w:rPr>
            </w:pPr>
          </w:p>
        </w:tc>
        <w:tc>
          <w:tcPr>
            <w:tcW w:w="4770" w:type="dxa"/>
          </w:tcPr>
          <w:p w14:paraId="167B5CA4" w14:textId="77777777" w:rsidR="001C2C87" w:rsidRDefault="001C2C87" w:rsidP="003161C8">
            <w:pPr>
              <w:rPr>
                <w:rFonts w:ascii="Cambria" w:hAnsi="Cambria" w:cs="Arial"/>
              </w:rPr>
            </w:pPr>
            <w:r w:rsidRPr="001C5438">
              <w:rPr>
                <w:rFonts w:ascii="Cambria" w:hAnsi="Cambria" w:cs="Arial"/>
                <w:noProof/>
              </w:rPr>
              <mc:AlternateContent>
                <mc:Choice Requires="wps">
                  <w:drawing>
                    <wp:anchor distT="0" distB="0" distL="114300" distR="114300" simplePos="0" relativeHeight="251725824" behindDoc="1" locked="1" layoutInCell="1" allowOverlap="0" wp14:anchorId="166B7619" wp14:editId="339E6CF5">
                      <wp:simplePos x="0" y="0"/>
                      <wp:positionH relativeFrom="margin">
                        <wp:posOffset>3175</wp:posOffset>
                      </wp:positionH>
                      <wp:positionV relativeFrom="page">
                        <wp:posOffset>67945</wp:posOffset>
                      </wp:positionV>
                      <wp:extent cx="2669540" cy="1028700"/>
                      <wp:effectExtent l="0" t="0" r="16510" b="19050"/>
                      <wp:wrapTight wrapText="bothSides">
                        <wp:wrapPolygon edited="0">
                          <wp:start x="0" y="0"/>
                          <wp:lineTo x="0" y="21600"/>
                          <wp:lineTo x="21579" y="21600"/>
                          <wp:lineTo x="21579" y="0"/>
                          <wp:lineTo x="0" y="0"/>
                        </wp:wrapPolygon>
                      </wp:wrapTight>
                      <wp:docPr id="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E27624" w14:textId="77777777" w:rsidR="00FF43C0" w:rsidRPr="00F34CC1" w:rsidRDefault="00FF43C0" w:rsidP="001C2C87">
                                  <w:pPr>
                                    <w:rPr>
                                      <w:b/>
                                      <w:u w:val="single"/>
                                    </w:rPr>
                                  </w:pPr>
                                  <w:r w:rsidRPr="00BB4358">
                                    <w:rPr>
                                      <w:b/>
                                      <w:u w:val="single"/>
                                    </w:rPr>
                                    <w:t>Legend:</w:t>
                                  </w:r>
                                </w:p>
                                <w:p w14:paraId="37DB00AC" w14:textId="77777777" w:rsidR="00FF43C0" w:rsidRDefault="00FF43C0" w:rsidP="001C2C87">
                                  <w:r>
                                    <w:t>ELL – English Language Learner</w:t>
                                  </w:r>
                                </w:p>
                                <w:p w14:paraId="67B585CC" w14:textId="77777777" w:rsidR="00FF43C0" w:rsidRDefault="00FF43C0" w:rsidP="001C2C87">
                                  <w:r>
                                    <w:t>SBE – State Board of Education</w:t>
                                  </w:r>
                                </w:p>
                                <w:p w14:paraId="39DACF9B" w14:textId="77777777" w:rsidR="00FF43C0" w:rsidRDefault="00FF43C0" w:rsidP="001C2C87">
                                  <w:r>
                                    <w:t>SEI – Structured English Immersion</w:t>
                                  </w:r>
                                </w:p>
                                <w:p w14:paraId="1A5B47C0" w14:textId="77777777" w:rsidR="00FF43C0" w:rsidRPr="00BB4358" w:rsidRDefault="00FF43C0" w:rsidP="001C2C8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B7619" id="_x0000_s1058" type="#_x0000_t202" style="position:absolute;margin-left:.25pt;margin-top:5.35pt;width:210.2pt;height:81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" o:allowoverlap="f" filled="f">
                      <v:textbox>
                        <w:txbxContent>
                          <w:p w14:paraId="11E27624" w14:textId="77777777" w:rsidR="00FF43C0" w:rsidRPr="00F34CC1" w:rsidRDefault="00FF43C0" w:rsidP="001C2C87">
                            <w:pPr>
                              <w:rPr>
                                <w:b/>
                                <w:u w:val="single"/>
                              </w:rPr>
                            </w:pPr>
                            <w:r w:rsidRPr="00BB4358">
                              <w:rPr>
                                <w:b/>
                                <w:u w:val="single"/>
                              </w:rPr>
                              <w:t>Legend:</w:t>
                            </w:r>
                          </w:p>
                          <w:p w14:paraId="37DB00AC" w14:textId="77777777" w:rsidR="00FF43C0" w:rsidRDefault="00FF43C0" w:rsidP="001C2C87">
                            <w:r>
                              <w:t>ELL – English Language Learner</w:t>
                            </w:r>
                          </w:p>
                          <w:p w14:paraId="67B585CC" w14:textId="77777777" w:rsidR="00FF43C0" w:rsidRDefault="00FF43C0" w:rsidP="001C2C87">
                            <w:r>
                              <w:t>SBE – State Board of Education</w:t>
                            </w:r>
                          </w:p>
                          <w:p w14:paraId="39DACF9B" w14:textId="77777777" w:rsidR="00FF43C0" w:rsidRDefault="00FF43C0" w:rsidP="001C2C87">
                            <w:r>
                              <w:t>SEI – Structured English Immersion</w:t>
                            </w:r>
                          </w:p>
                          <w:p w14:paraId="1A5B47C0" w14:textId="77777777" w:rsidR="00FF43C0" w:rsidRPr="00BB4358" w:rsidRDefault="00FF43C0" w:rsidP="001C2C8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622C60BE" w14:textId="77777777" w:rsidR="003161C8" w:rsidRDefault="003161C8" w:rsidP="001C2C87">
      <w:pPr>
        <w:spacing w:before="200"/>
        <w:jc w:val="both"/>
        <w:rPr>
          <w:rFonts w:ascii="Cambria" w:hAnsi="Cambria" w:cs="Arial"/>
          <w:b/>
          <w:u w:val="single"/>
        </w:rPr>
      </w:pPr>
    </w:p>
    <w:p w14:paraId="5B883D6D" w14:textId="77777777" w:rsidR="001C2C87" w:rsidRPr="003161C8" w:rsidRDefault="001C2C87" w:rsidP="001C2C87">
      <w:pPr>
        <w:spacing w:before="200"/>
        <w:jc w:val="both"/>
        <w:rPr>
          <w:rFonts w:asciiTheme="majorHAnsi" w:hAnsiTheme="majorHAnsi" w:cs="Arial"/>
          <w:b/>
          <w:sz w:val="22"/>
          <w:szCs w:val="22"/>
          <w:u w:val="single"/>
        </w:rPr>
      </w:pPr>
      <w:r w:rsidRPr="003161C8">
        <w:rPr>
          <w:rFonts w:asciiTheme="majorHAnsi" w:hAnsiTheme="majorHAnsi" w:cs="Arial"/>
          <w:b/>
          <w:sz w:val="22"/>
          <w:szCs w:val="22"/>
          <w:u w:val="single"/>
        </w:rPr>
        <w:t>Abstract</w:t>
      </w:r>
    </w:p>
    <w:p w14:paraId="14A967BA" w14:textId="77777777" w:rsidR="001C2C87" w:rsidRPr="003161C8" w:rsidRDefault="001C2C87" w:rsidP="001C2C87">
      <w:pPr>
        <w:spacing w:after="120"/>
        <w:jc w:val="both"/>
        <w:rPr>
          <w:rFonts w:asciiTheme="majorHAnsi" w:hAnsiTheme="majorHAnsi" w:cs="Arial"/>
          <w:sz w:val="22"/>
          <w:szCs w:val="22"/>
        </w:rPr>
      </w:pPr>
      <w:r w:rsidRPr="003161C8">
        <w:rPr>
          <w:rFonts w:asciiTheme="majorHAnsi" w:hAnsiTheme="majorHAnsi" w:cs="Arial"/>
          <w:noProof/>
          <w:sz w:val="22"/>
          <w:szCs w:val="22"/>
        </w:rPr>
        <mc:AlternateContent>
          <mc:Choice Requires="wps">
            <w:drawing>
              <wp:anchor distT="0" distB="0" distL="114300" distR="114300" simplePos="0" relativeHeight="251726848" behindDoc="1" locked="1" layoutInCell="1" allowOverlap="0" wp14:anchorId="5FC6BE9B" wp14:editId="668B24B6">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3093C6D6" w14:textId="77777777" w:rsidR="00FF43C0" w:rsidRDefault="00DF7778" w:rsidP="001C2C87">
                            <w:pPr>
                              <w:jc w:val="center"/>
                            </w:pPr>
                            <w:sdt>
                              <w:sdtPr>
                                <w:tag w:val="Prop105"/>
                                <w:id w:val="189813376"/>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421906402"/>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88532780"/>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255098489"/>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6BE9B" id="_x0000_s1059" type="#_x0000_t202" style="position:absolute;left:0;text-align:left;margin-left:0;margin-top:628.5pt;width:468pt;height:21.6pt;z-index:-251589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" o:allowoverlap="f">
                <v:textbox>
                  <w:txbxContent>
                    <w:p w14:paraId="3093C6D6" w14:textId="77777777" w:rsidR="00FF43C0" w:rsidRDefault="00FF43C0" w:rsidP="001C2C87">
                      <w:pPr>
                        <w:jc w:val="center"/>
                      </w:pPr>
                      <w:sdt>
                        <w:sdtPr>
                          <w:tag w:val="Prop105"/>
                          <w:id w:val="18981337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219064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85327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550984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3161C8">
        <w:rPr>
          <w:rFonts w:asciiTheme="majorHAnsi" w:hAnsiTheme="majorHAnsi" w:cs="Arial"/>
          <w:sz w:val="22"/>
          <w:szCs w:val="22"/>
        </w:rPr>
        <w:t>Relating to ELL requirements.</w:t>
      </w:r>
    </w:p>
    <w:p w14:paraId="41FCF7FA" w14:textId="77777777" w:rsidR="001C2C87" w:rsidRPr="003161C8" w:rsidRDefault="001C2C87" w:rsidP="001C2C87">
      <w:pPr>
        <w:jc w:val="both"/>
        <w:rPr>
          <w:rFonts w:asciiTheme="majorHAnsi" w:hAnsiTheme="majorHAnsi" w:cs="Arial"/>
          <w:b/>
          <w:sz w:val="22"/>
          <w:szCs w:val="22"/>
          <w:u w:val="single"/>
        </w:rPr>
      </w:pPr>
      <w:r w:rsidRPr="003161C8">
        <w:rPr>
          <w:rFonts w:asciiTheme="majorHAnsi" w:hAnsiTheme="majorHAnsi" w:cs="Arial"/>
          <w:b/>
          <w:sz w:val="22"/>
          <w:szCs w:val="22"/>
          <w:u w:val="single"/>
        </w:rPr>
        <w:t>Provisions</w:t>
      </w:r>
    </w:p>
    <w:p w14:paraId="20C20E82" w14:textId="77777777" w:rsidR="001C2C87" w:rsidRPr="003161C8" w:rsidRDefault="001C2C87" w:rsidP="003161C8">
      <w:pPr>
        <w:pStyle w:val="ListParagraph"/>
        <w:numPr>
          <w:ilvl w:val="0"/>
          <w:numId w:val="27"/>
        </w:numPr>
        <w:spacing w:after="120" w:line="240" w:lineRule="auto"/>
        <w:contextualSpacing w:val="0"/>
        <w:jc w:val="both"/>
        <w:rPr>
          <w:rFonts w:asciiTheme="majorHAnsi" w:hAnsiTheme="majorHAnsi" w:cs="Arial"/>
        </w:rPr>
      </w:pPr>
      <w:r w:rsidRPr="003161C8">
        <w:rPr>
          <w:rFonts w:asciiTheme="majorHAnsi" w:hAnsiTheme="majorHAnsi" w:cs="Arial"/>
        </w:rPr>
        <w:t>Removes the four-hour requirement for ELL students in the first year of instruction who are enrolled in a dual language program in their school. (Sec. 1)</w:t>
      </w:r>
    </w:p>
    <w:p w14:paraId="4FB35F27" w14:textId="77777777" w:rsidR="001C2C87" w:rsidRPr="003161C8" w:rsidRDefault="001C2C87" w:rsidP="003161C8">
      <w:pPr>
        <w:pStyle w:val="ListParagraph"/>
        <w:numPr>
          <w:ilvl w:val="0"/>
          <w:numId w:val="27"/>
        </w:numPr>
        <w:spacing w:after="120" w:line="240" w:lineRule="auto"/>
        <w:contextualSpacing w:val="0"/>
        <w:jc w:val="both"/>
        <w:rPr>
          <w:rFonts w:asciiTheme="majorHAnsi" w:hAnsiTheme="majorHAnsi" w:cs="Arial"/>
        </w:rPr>
      </w:pPr>
      <w:r w:rsidRPr="003161C8">
        <w:rPr>
          <w:rFonts w:asciiTheme="majorHAnsi" w:hAnsiTheme="majorHAnsi" w:cs="Arial"/>
        </w:rPr>
        <w:t>Makes technical changes. (Sec. 1)</w:t>
      </w:r>
    </w:p>
    <w:p w14:paraId="2F563169" w14:textId="77777777" w:rsidR="001C2C87" w:rsidRPr="003161C8" w:rsidRDefault="001C2C87" w:rsidP="001C2C87">
      <w:pPr>
        <w:jc w:val="both"/>
        <w:rPr>
          <w:rFonts w:asciiTheme="majorHAnsi" w:hAnsiTheme="majorHAnsi" w:cs="Arial"/>
          <w:b/>
          <w:sz w:val="22"/>
          <w:szCs w:val="22"/>
          <w:u w:val="single"/>
        </w:rPr>
      </w:pPr>
      <w:r w:rsidRPr="003161C8">
        <w:rPr>
          <w:rFonts w:asciiTheme="majorHAnsi" w:hAnsiTheme="majorHAnsi" w:cs="Arial"/>
          <w:b/>
          <w:sz w:val="22"/>
          <w:szCs w:val="22"/>
          <w:u w:val="single"/>
        </w:rPr>
        <w:t>Current Law</w:t>
      </w:r>
    </w:p>
    <w:p w14:paraId="18B2659C" w14:textId="77777777" w:rsidR="001C2C87" w:rsidRPr="003161C8" w:rsidRDefault="001C2C87" w:rsidP="001C2C87">
      <w:pPr>
        <w:jc w:val="both"/>
        <w:rPr>
          <w:rFonts w:asciiTheme="majorHAnsi" w:hAnsiTheme="majorHAnsi" w:cs="Arial"/>
          <w:sz w:val="22"/>
          <w:szCs w:val="22"/>
        </w:rPr>
      </w:pPr>
      <w:r w:rsidRPr="003161C8">
        <w:rPr>
          <w:rFonts w:asciiTheme="majorHAnsi" w:hAnsiTheme="majorHAnsi" w:cs="Arial"/>
          <w:sz w:val="22"/>
          <w:szCs w:val="22"/>
        </w:rPr>
        <w:t>All children in Arizona's public schools are required to be taught English by having classes taught in English language classrooms.  Children who are identified as ELL are directed to be educated through SEI during a temporary transition that is not intended to exceed one year. Once ELL students have acquired a good working knowledge of E</w:t>
      </w:r>
      <w:bookmarkStart w:id="22" w:name="HB2281"/>
      <w:bookmarkEnd w:id="22"/>
      <w:r w:rsidRPr="003161C8">
        <w:rPr>
          <w:rFonts w:asciiTheme="majorHAnsi" w:hAnsiTheme="majorHAnsi" w:cs="Arial"/>
          <w:sz w:val="22"/>
          <w:szCs w:val="22"/>
        </w:rPr>
        <w:t>nglish and can do regular school work in English, they are no longer classified as ELL and are directed to be placed in an English language mainstream classroom (</w:t>
      </w:r>
      <w:hyperlink r:id="rId80" w:history="1">
        <w:r w:rsidRPr="003161C8">
          <w:rPr>
            <w:rStyle w:val="Hyperlink"/>
            <w:rFonts w:asciiTheme="majorHAnsi" w:hAnsiTheme="majorHAnsi" w:cs="Arial"/>
            <w:sz w:val="22"/>
            <w:szCs w:val="22"/>
          </w:rPr>
          <w:t>A.R.S. § 15-752</w:t>
        </w:r>
      </w:hyperlink>
      <w:r w:rsidRPr="003161C8">
        <w:rPr>
          <w:rFonts w:asciiTheme="majorHAnsi" w:hAnsiTheme="majorHAnsi" w:cs="Arial"/>
          <w:sz w:val="22"/>
          <w:szCs w:val="22"/>
        </w:rPr>
        <w:t xml:space="preserve">). SBE is charged with adopting research-based models of SEI programs for school district and charter school use.  Models are required to </w:t>
      </w:r>
      <w:proofErr w:type="gramStart"/>
      <w:r w:rsidRPr="003161C8">
        <w:rPr>
          <w:rFonts w:asciiTheme="majorHAnsi" w:hAnsiTheme="majorHAnsi" w:cs="Arial"/>
          <w:sz w:val="22"/>
          <w:szCs w:val="22"/>
        </w:rPr>
        <w:t>take into account</w:t>
      </w:r>
      <w:proofErr w:type="gramEnd"/>
      <w:r w:rsidRPr="003161C8">
        <w:rPr>
          <w:rFonts w:asciiTheme="majorHAnsi" w:hAnsiTheme="majorHAnsi" w:cs="Arial"/>
          <w:sz w:val="22"/>
          <w:szCs w:val="22"/>
        </w:rPr>
        <w:t xml:space="preserve"> district size, location, grade levels and the number and percentage of ELL students.  SBE is additionally charged with developing a separate model for first year ELL students that requires at least four hours per day of English language development (</w:t>
      </w:r>
      <w:hyperlink r:id="rId81" w:history="1">
        <w:r w:rsidRPr="003161C8">
          <w:rPr>
            <w:rStyle w:val="Hyperlink"/>
            <w:rFonts w:asciiTheme="majorHAnsi" w:hAnsiTheme="majorHAnsi" w:cs="Arial"/>
            <w:sz w:val="22"/>
            <w:szCs w:val="22"/>
          </w:rPr>
          <w:t>A.R.S § 15-756.01</w:t>
        </w:r>
      </w:hyperlink>
      <w:r w:rsidRPr="003161C8">
        <w:rPr>
          <w:rFonts w:asciiTheme="majorHAnsi" w:hAnsiTheme="majorHAnsi" w:cs="Arial"/>
          <w:sz w:val="22"/>
          <w:szCs w:val="22"/>
        </w:rPr>
        <w:t>).</w:t>
      </w:r>
    </w:p>
    <w:p w14:paraId="0EF0CAB2" w14:textId="77777777" w:rsidR="001C2C87" w:rsidRPr="001C5438" w:rsidRDefault="001C2C87" w:rsidP="001C2C87">
      <w:pPr>
        <w:spacing w:after="120"/>
        <w:jc w:val="both"/>
        <w:rPr>
          <w:rFonts w:ascii="Cambria" w:hAnsi="Cambria" w:cs="Arial"/>
        </w:rPr>
      </w:pPr>
    </w:p>
    <w:p w14:paraId="469CCAE8" w14:textId="77777777" w:rsidR="001C2C87" w:rsidRDefault="001C2C87">
      <w:pPr>
        <w:tabs>
          <w:tab w:val="left" w:pos="1710"/>
          <w:tab w:val="left" w:pos="3240"/>
          <w:tab w:val="left" w:pos="4860"/>
          <w:tab w:val="left" w:pos="5760"/>
        </w:tabs>
        <w:rPr>
          <w:rFonts w:ascii="Arial" w:hAnsi="Arial"/>
          <w:sz w:val="22"/>
        </w:rPr>
      </w:pPr>
      <w:r>
        <w:rPr>
          <w:rFonts w:ascii="Arial" w:hAnsi="Arial"/>
          <w:sz w:val="22"/>
        </w:rPr>
        <w:br w:type="page"/>
      </w:r>
    </w:p>
    <w:p w14:paraId="0821019F" w14:textId="77777777" w:rsidR="001C2C87" w:rsidRDefault="001C2C87" w:rsidP="001C2C87">
      <w:pPr>
        <w:pStyle w:val="Heading1"/>
        <w:jc w:val="center"/>
      </w:pPr>
      <w:r>
        <w:rPr>
          <w:noProof/>
        </w:rPr>
        <w:lastRenderedPageBreak/>
        <w:drawing>
          <wp:anchor distT="0" distB="0" distL="114300" distR="114300" simplePos="0" relativeHeight="251728896" behindDoc="1" locked="0" layoutInCell="1" allowOverlap="1" wp14:anchorId="030C433F" wp14:editId="087C754C">
            <wp:simplePos x="0" y="0"/>
            <wp:positionH relativeFrom="column">
              <wp:posOffset>2362835</wp:posOffset>
            </wp:positionH>
            <wp:positionV relativeFrom="paragraph">
              <wp:posOffset>-322580</wp:posOffset>
            </wp:positionV>
            <wp:extent cx="1214755" cy="1165860"/>
            <wp:effectExtent l="0" t="0" r="0" b="0"/>
            <wp:wrapNone/>
            <wp:docPr id="54" name="Picture 5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7547F458" w14:textId="77777777" w:rsidR="001C2C87" w:rsidRDefault="001C2C87" w:rsidP="001C2C87">
      <w:pPr>
        <w:jc w:val="center"/>
        <w:sectPr w:rsidR="001C2C87" w:rsidSect="001C2C87">
          <w:footerReference w:type="default" r:id="rId82"/>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6475CE06" w14:textId="77777777" w:rsidR="001C2C87" w:rsidRDefault="001C2C87" w:rsidP="001C2C87">
      <w:pPr>
        <w:rPr>
          <w:b/>
        </w:rPr>
      </w:pPr>
    </w:p>
    <w:tbl>
      <w:tblPr>
        <w:tblStyle w:val="TableGrid"/>
        <w:tblpPr w:leftFromText="180" w:rightFromText="180" w:vertAnchor="page" w:horzAnchor="margin" w:tblpY="237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1C2C87" w14:paraId="0A459443" w14:textId="77777777" w:rsidTr="00A45D73">
        <w:tc>
          <w:tcPr>
            <w:tcW w:w="9895" w:type="dxa"/>
            <w:gridSpan w:val="2"/>
          </w:tcPr>
          <w:p w14:paraId="166DB857" w14:textId="77777777" w:rsidR="001C2C87" w:rsidRPr="002B09D5" w:rsidRDefault="001C2C87" w:rsidP="00A45D73">
            <w:pPr>
              <w:spacing w:after="120"/>
              <w:rPr>
                <w:rFonts w:ascii="Cambria" w:hAnsi="Cambria" w:cs="Arial"/>
                <w:noProof/>
                <w:sz w:val="28"/>
                <w:szCs w:val="28"/>
                <w:u w:val="single"/>
              </w:rPr>
            </w:pPr>
            <w:r>
              <w:rPr>
                <w:rFonts w:ascii="Cambria" w:hAnsi="Cambria" w:cs="Arial"/>
                <w:b/>
                <w:noProof/>
                <w:sz w:val="28"/>
                <w:szCs w:val="28"/>
                <w:u w:val="single"/>
              </w:rPr>
              <w:t>HB 2332:</w:t>
            </w:r>
            <w:r w:rsidRPr="00803606">
              <w:rPr>
                <w:rFonts w:ascii="Cambria" w:hAnsi="Cambria" w:cs="Arial"/>
                <w:noProof/>
                <w:sz w:val="28"/>
                <w:szCs w:val="28"/>
                <w:u w:val="single"/>
              </w:rPr>
              <w:t xml:space="preserve"> </w:t>
            </w:r>
            <w:r>
              <w:rPr>
                <w:rFonts w:ascii="Cambria" w:hAnsi="Cambria" w:cs="Arial"/>
                <w:noProof/>
                <w:sz w:val="28"/>
                <w:szCs w:val="28"/>
                <w:u w:val="single"/>
              </w:rPr>
              <w:t>school resource officers; residential vouchers</w:t>
            </w:r>
          </w:p>
        </w:tc>
      </w:tr>
      <w:tr w:rsidR="001C2C87" w14:paraId="587A74F9" w14:textId="77777777" w:rsidTr="00A45D73">
        <w:tc>
          <w:tcPr>
            <w:tcW w:w="5125" w:type="dxa"/>
          </w:tcPr>
          <w:p w14:paraId="2A5579BA" w14:textId="77777777" w:rsidR="001C2C87" w:rsidRPr="00C52624" w:rsidRDefault="001C2C87" w:rsidP="00A45D73">
            <w:pPr>
              <w:spacing w:after="120"/>
              <w:rPr>
                <w:rFonts w:ascii="Cambria" w:hAnsi="Cambria" w:cs="Arial"/>
                <w:sz w:val="22"/>
              </w:rPr>
            </w:pPr>
            <w:r w:rsidRPr="00C52624">
              <w:rPr>
                <w:rFonts w:ascii="Cambria" w:hAnsi="Cambria" w:cs="Arial"/>
                <w:b/>
                <w:sz w:val="22"/>
              </w:rPr>
              <w:t>PRIME SPONSOR:</w:t>
            </w:r>
            <w:r w:rsidRPr="00C52624">
              <w:rPr>
                <w:rFonts w:ascii="Cambria" w:hAnsi="Cambria" w:cs="Arial"/>
                <w:sz w:val="22"/>
              </w:rPr>
              <w:t xml:space="preserve"> Representative </w:t>
            </w:r>
            <w:proofErr w:type="spellStart"/>
            <w:r w:rsidRPr="00C52624">
              <w:rPr>
                <w:rFonts w:ascii="Cambria" w:hAnsi="Cambria" w:cs="Arial"/>
                <w:sz w:val="22"/>
              </w:rPr>
              <w:t>Weninger</w:t>
            </w:r>
            <w:proofErr w:type="spellEnd"/>
            <w:r w:rsidRPr="00C52624">
              <w:rPr>
                <w:rFonts w:ascii="Cambria" w:hAnsi="Cambria" w:cs="Arial"/>
                <w:sz w:val="22"/>
              </w:rPr>
              <w:t>, LD 17</w:t>
            </w:r>
          </w:p>
          <w:p w14:paraId="2C2B8E91" w14:textId="77777777" w:rsidR="001C2C87" w:rsidRPr="00C52624" w:rsidRDefault="001C2C87" w:rsidP="00A45D73">
            <w:pPr>
              <w:rPr>
                <w:rFonts w:ascii="Cambria" w:hAnsi="Cambria" w:cs="Arial"/>
                <w:sz w:val="22"/>
              </w:rPr>
            </w:pPr>
            <w:r w:rsidRPr="00C52624">
              <w:rPr>
                <w:rFonts w:ascii="Cambria" w:hAnsi="Cambria" w:cs="Arial"/>
                <w:b/>
                <w:sz w:val="22"/>
              </w:rPr>
              <w:t>BILL STATUS:</w:t>
            </w:r>
            <w:r w:rsidRPr="00C52624">
              <w:rPr>
                <w:rFonts w:ascii="Cambria" w:hAnsi="Cambria" w:cs="Arial"/>
                <w:sz w:val="22"/>
              </w:rPr>
              <w:t xml:space="preserve"> </w:t>
            </w:r>
            <w:hyperlink r:id="rId83" w:tooltip="Bill Status Inquiry" w:history="1">
              <w:r w:rsidRPr="00C52624">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1C2C87" w:rsidRPr="00C52624" w14:paraId="5E5536C8" w14:textId="77777777" w:rsidTr="004226B1">
              <w:tc>
                <w:tcPr>
                  <w:tcW w:w="5115" w:type="dxa"/>
                  <w:tcBorders>
                    <w:top w:val="nil"/>
                    <w:left w:val="nil"/>
                    <w:bottom w:val="nil"/>
                    <w:right w:val="nil"/>
                  </w:tcBorders>
                  <w:tcMar>
                    <w:left w:w="0" w:type="dxa"/>
                    <w:right w:w="0" w:type="dxa"/>
                  </w:tcMar>
                </w:tcPr>
                <w:p w14:paraId="1E091AC8" w14:textId="77777777" w:rsidR="001C2C87" w:rsidRPr="00C52624" w:rsidRDefault="001C2C87" w:rsidP="00EA5B93">
                  <w:pPr>
                    <w:framePr w:hSpace="180" w:wrap="around" w:vAnchor="page" w:hAnchor="margin" w:y="2371"/>
                    <w:rPr>
                      <w:rFonts w:ascii="Cambria" w:hAnsi="Cambria" w:cs="Arial"/>
                      <w:sz w:val="22"/>
                    </w:rPr>
                  </w:pPr>
                  <w:r w:rsidRPr="00C52624">
                    <w:rPr>
                      <w:rFonts w:ascii="Cambria" w:hAnsi="Cambria" w:cs="Arial"/>
                      <w:sz w:val="22"/>
                    </w:rPr>
                    <w:tab/>
                    <w:t>ED: DP 7-3-0-1</w:t>
                  </w:r>
                </w:p>
              </w:tc>
            </w:tr>
          </w:tbl>
          <w:p w14:paraId="0623857B" w14:textId="77777777" w:rsidR="001C2C87" w:rsidRPr="00C6092E" w:rsidRDefault="001C2C87" w:rsidP="00A45D73">
            <w:pPr>
              <w:rPr>
                <w:rFonts w:ascii="Cambria" w:hAnsi="Cambria" w:cs="Arial"/>
              </w:rPr>
            </w:pPr>
          </w:p>
        </w:tc>
        <w:tc>
          <w:tcPr>
            <w:tcW w:w="4770" w:type="dxa"/>
          </w:tcPr>
          <w:p w14:paraId="1BC4659A" w14:textId="77777777" w:rsidR="001C2C87" w:rsidRDefault="001C2C87" w:rsidP="00A45D73">
            <w:pPr>
              <w:rPr>
                <w:rFonts w:ascii="Cambria" w:hAnsi="Cambria" w:cs="Arial"/>
              </w:rPr>
            </w:pPr>
            <w:r w:rsidRPr="001C5438">
              <w:rPr>
                <w:rFonts w:ascii="Cambria" w:hAnsi="Cambria" w:cs="Arial"/>
                <w:noProof/>
              </w:rPr>
              <mc:AlternateContent>
                <mc:Choice Requires="wps">
                  <w:drawing>
                    <wp:anchor distT="0" distB="0" distL="114300" distR="114300" simplePos="0" relativeHeight="251729920" behindDoc="1" locked="1" layoutInCell="1" allowOverlap="0" wp14:anchorId="29AC9AF0" wp14:editId="5DC0A7BE">
                      <wp:simplePos x="0" y="0"/>
                      <wp:positionH relativeFrom="margin">
                        <wp:posOffset>3175</wp:posOffset>
                      </wp:positionH>
                      <wp:positionV relativeFrom="page">
                        <wp:posOffset>69850</wp:posOffset>
                      </wp:positionV>
                      <wp:extent cx="2669540" cy="2162175"/>
                      <wp:effectExtent l="0" t="0" r="16510" b="28575"/>
                      <wp:wrapTight wrapText="bothSides">
                        <wp:wrapPolygon edited="0">
                          <wp:start x="0" y="0"/>
                          <wp:lineTo x="0" y="21695"/>
                          <wp:lineTo x="21579" y="21695"/>
                          <wp:lineTo x="21579" y="0"/>
                          <wp:lineTo x="0" y="0"/>
                        </wp:wrapPolygon>
                      </wp:wrapTight>
                      <wp:docPr id="5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2162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4069AD" w14:textId="77777777" w:rsidR="00FF43C0" w:rsidRPr="00F34CC1" w:rsidRDefault="00FF43C0" w:rsidP="001C2C87">
                                  <w:pPr>
                                    <w:rPr>
                                      <w:b/>
                                      <w:u w:val="single"/>
                                    </w:rPr>
                                  </w:pPr>
                                  <w:r w:rsidRPr="00BB4358">
                                    <w:rPr>
                                      <w:b/>
                                      <w:u w:val="single"/>
                                    </w:rPr>
                                    <w:t>Legend:</w:t>
                                  </w:r>
                                </w:p>
                                <w:p w14:paraId="1122D270" w14:textId="77777777" w:rsidR="00FF43C0" w:rsidRDefault="00FF43C0" w:rsidP="001C2C87">
                                  <w:r>
                                    <w:t>ADE – Arizona Department of Education</w:t>
                                  </w:r>
                                </w:p>
                                <w:p w14:paraId="7FEFDC30" w14:textId="77777777" w:rsidR="00FF43C0" w:rsidRDefault="00FF43C0" w:rsidP="001C2C87">
                                  <w:r>
                                    <w:t>ADES – Arizona Department of Economic Security</w:t>
                                  </w:r>
                                </w:p>
                                <w:p w14:paraId="2FDF24E9" w14:textId="77777777" w:rsidR="00FF43C0" w:rsidRDefault="00FF43C0" w:rsidP="001C2C87">
                                  <w:r>
                                    <w:t>ADJC – Arizona Department of Juvenile Corrections</w:t>
                                  </w:r>
                                </w:p>
                                <w:p w14:paraId="1E97C1B5" w14:textId="77777777" w:rsidR="00FF43C0" w:rsidRDefault="00FF43C0" w:rsidP="001C2C87">
                                  <w:r>
                                    <w:t>AHCCCS – Arizona Health Care Cost Containment System</w:t>
                                  </w:r>
                                </w:p>
                                <w:p w14:paraId="3EEF0609" w14:textId="77777777" w:rsidR="00FF43C0" w:rsidRDefault="00FF43C0" w:rsidP="001C2C87">
                                  <w:r>
                                    <w:t>DCS – Department of Child Safety</w:t>
                                  </w:r>
                                </w:p>
                                <w:p w14:paraId="72C75378" w14:textId="77777777" w:rsidR="00FF43C0" w:rsidRDefault="00FF43C0" w:rsidP="001C2C87">
                                  <w:r>
                                    <w:t>GF – Arizona State General Fund</w:t>
                                  </w:r>
                                </w:p>
                                <w:p w14:paraId="63DA1861" w14:textId="77777777" w:rsidR="00FF43C0" w:rsidRDefault="00FF43C0" w:rsidP="001C2C87">
                                  <w:r>
                                    <w:t>LEA – Local Education Agency</w:t>
                                  </w:r>
                                </w:p>
                                <w:p w14:paraId="40E62FC2" w14:textId="77777777" w:rsidR="00FF43C0" w:rsidRDefault="00FF43C0" w:rsidP="001C2C87">
                                  <w:r>
                                    <w:t>SRO – School Resource Officer</w:t>
                                  </w:r>
                                </w:p>
                                <w:p w14:paraId="59C2FC3E" w14:textId="77777777" w:rsidR="00FF43C0" w:rsidRPr="00BB4358" w:rsidRDefault="00FF43C0" w:rsidP="001C2C8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14:paraId="2853BD67" w14:textId="77777777" w:rsidR="00FF43C0" w:rsidRPr="00BB4358" w:rsidRDefault="00FF43C0" w:rsidP="001C2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C9AF0" id="_x0000_s1060" type="#_x0000_t202" style="position:absolute;margin-left:.25pt;margin-top:5.5pt;width:210.2pt;height:170.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" o:allowoverlap="f" filled="f">
                      <v:textbox>
                        <w:txbxContent>
                          <w:p w14:paraId="1B4069AD" w14:textId="77777777" w:rsidR="00FF43C0" w:rsidRPr="00F34CC1" w:rsidRDefault="00FF43C0" w:rsidP="001C2C87">
                            <w:pPr>
                              <w:rPr>
                                <w:b/>
                                <w:u w:val="single"/>
                              </w:rPr>
                            </w:pPr>
                            <w:r w:rsidRPr="00BB4358">
                              <w:rPr>
                                <w:b/>
                                <w:u w:val="single"/>
                              </w:rPr>
                              <w:t>Legend:</w:t>
                            </w:r>
                          </w:p>
                          <w:p w14:paraId="1122D270" w14:textId="77777777" w:rsidR="00FF43C0" w:rsidRDefault="00FF43C0" w:rsidP="001C2C87">
                            <w:r>
                              <w:t>ADE – Arizona Department of Education</w:t>
                            </w:r>
                          </w:p>
                          <w:p w14:paraId="7FEFDC30" w14:textId="77777777" w:rsidR="00FF43C0" w:rsidRDefault="00FF43C0" w:rsidP="001C2C87">
                            <w:r>
                              <w:t>ADES – Arizona Department of Economic Security</w:t>
                            </w:r>
                          </w:p>
                          <w:p w14:paraId="2FDF24E9" w14:textId="77777777" w:rsidR="00FF43C0" w:rsidRDefault="00FF43C0" w:rsidP="001C2C87">
                            <w:r>
                              <w:t>ADJC – Arizona Department of Juvenile Corrections</w:t>
                            </w:r>
                          </w:p>
                          <w:p w14:paraId="1E97C1B5" w14:textId="77777777" w:rsidR="00FF43C0" w:rsidRDefault="00FF43C0" w:rsidP="001C2C87">
                            <w:r>
                              <w:t>AHCCCS – Arizona Health Care Cost Containment System</w:t>
                            </w:r>
                          </w:p>
                          <w:p w14:paraId="3EEF0609" w14:textId="77777777" w:rsidR="00FF43C0" w:rsidRDefault="00FF43C0" w:rsidP="001C2C87">
                            <w:r>
                              <w:t>DCS – Department of Child Safety</w:t>
                            </w:r>
                          </w:p>
                          <w:p w14:paraId="72C75378" w14:textId="77777777" w:rsidR="00FF43C0" w:rsidRDefault="00FF43C0" w:rsidP="001C2C87">
                            <w:r>
                              <w:t>GF – Arizona State General Fund</w:t>
                            </w:r>
                          </w:p>
                          <w:p w14:paraId="63DA1861" w14:textId="77777777" w:rsidR="00FF43C0" w:rsidRDefault="00FF43C0" w:rsidP="001C2C87">
                            <w:r>
                              <w:t>LEA – Local Education Agency</w:t>
                            </w:r>
                          </w:p>
                          <w:p w14:paraId="40E62FC2" w14:textId="77777777" w:rsidR="00FF43C0" w:rsidRDefault="00FF43C0" w:rsidP="001C2C87">
                            <w:r>
                              <w:t>SRO – School Resource Officer</w:t>
                            </w:r>
                          </w:p>
                          <w:p w14:paraId="59C2FC3E" w14:textId="77777777" w:rsidR="00FF43C0" w:rsidRPr="00BB4358" w:rsidRDefault="00FF43C0" w:rsidP="001C2C8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14:paraId="2853BD67" w14:textId="77777777" w:rsidR="00FF43C0" w:rsidRPr="00BB4358" w:rsidRDefault="00FF43C0" w:rsidP="001C2C87"/>
                        </w:txbxContent>
                      </v:textbox>
                      <w10:wrap type="tight" anchorx="margin" anchory="page"/>
                      <w10:anchorlock/>
                    </v:shape>
                  </w:pict>
                </mc:Fallback>
              </mc:AlternateContent>
            </w:r>
          </w:p>
        </w:tc>
      </w:tr>
    </w:tbl>
    <w:p w14:paraId="6CE65EDA" w14:textId="77777777" w:rsidR="00A45D73" w:rsidRDefault="00A45D73" w:rsidP="001C2C87">
      <w:pPr>
        <w:spacing w:before="200"/>
        <w:jc w:val="both"/>
        <w:rPr>
          <w:rFonts w:ascii="Cambria" w:hAnsi="Cambria" w:cs="Arial"/>
          <w:b/>
          <w:u w:val="single"/>
        </w:rPr>
      </w:pPr>
    </w:p>
    <w:p w14:paraId="5CD1CEB3" w14:textId="77777777" w:rsidR="001C2C87" w:rsidRPr="00A45D73" w:rsidRDefault="001C2C87" w:rsidP="001C2C87">
      <w:pPr>
        <w:spacing w:before="200"/>
        <w:jc w:val="both"/>
        <w:rPr>
          <w:rFonts w:asciiTheme="majorHAnsi" w:hAnsiTheme="majorHAnsi" w:cs="Arial"/>
          <w:b/>
          <w:sz w:val="22"/>
          <w:szCs w:val="22"/>
          <w:u w:val="single"/>
        </w:rPr>
      </w:pPr>
      <w:r w:rsidRPr="00A45D73">
        <w:rPr>
          <w:rFonts w:asciiTheme="majorHAnsi" w:hAnsiTheme="majorHAnsi" w:cs="Arial"/>
          <w:b/>
          <w:sz w:val="22"/>
          <w:szCs w:val="22"/>
          <w:u w:val="single"/>
        </w:rPr>
        <w:t>Abstract</w:t>
      </w:r>
    </w:p>
    <w:p w14:paraId="77F38C74" w14:textId="77777777" w:rsidR="001C2C87" w:rsidRPr="00A45D73" w:rsidRDefault="001C2C87" w:rsidP="001C2C87">
      <w:pPr>
        <w:spacing w:after="120"/>
        <w:jc w:val="both"/>
        <w:rPr>
          <w:rFonts w:asciiTheme="majorHAnsi" w:hAnsiTheme="majorHAnsi" w:cs="Arial"/>
          <w:sz w:val="22"/>
          <w:szCs w:val="22"/>
        </w:rPr>
      </w:pPr>
      <w:r w:rsidRPr="00A45D73">
        <w:rPr>
          <w:rFonts w:asciiTheme="majorHAnsi" w:hAnsiTheme="majorHAnsi" w:cs="Arial"/>
          <w:noProof/>
          <w:sz w:val="22"/>
          <w:szCs w:val="22"/>
        </w:rPr>
        <mc:AlternateContent>
          <mc:Choice Requires="wps">
            <w:drawing>
              <wp:anchor distT="0" distB="0" distL="114300" distR="114300" simplePos="0" relativeHeight="251730944" behindDoc="1" locked="1" layoutInCell="1" allowOverlap="0" wp14:anchorId="42F00851" wp14:editId="0D7BD6F5">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22FDA7DF" w14:textId="77777777" w:rsidR="00FF43C0" w:rsidRDefault="00DF7778" w:rsidP="001C2C87">
                            <w:pPr>
                              <w:jc w:val="center"/>
                            </w:pPr>
                            <w:sdt>
                              <w:sdtPr>
                                <w:tag w:val="Prop105"/>
                                <w:id w:val="-558553845"/>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47270473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950815359"/>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784108486"/>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00851" id="_x0000_s1061" type="#_x0000_t202" style="position:absolute;left:0;text-align:left;margin-left:0;margin-top:628.5pt;width:468pt;height:21.6pt;z-index:-2515855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P/WzdC8CAABZBAAADgAAAAAAAAAAAAAAAAAuAgAA&#10;ZHJzL2Uyb0RvYy54bWxQSwECLQAUAAYACAAAACEA+AmhC94AAAAKAQAADwAAAAAAAAAAAAAAAACJ&#10;BAAAZHJzL2Rvd25yZXYueG1sUEsFBgAAAAAEAAQA8wAAAJQFAAAAAA==&#10;" o:allowoverlap="f">
                <v:textbox>
                  <w:txbxContent>
                    <w:p w14:paraId="22FDA7DF" w14:textId="77777777" w:rsidR="00FF43C0" w:rsidRDefault="00FF43C0" w:rsidP="001C2C87">
                      <w:pPr>
                        <w:jc w:val="center"/>
                      </w:pPr>
                      <w:sdt>
                        <w:sdtPr>
                          <w:tag w:val="Prop105"/>
                          <w:id w:val="-5585538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4727047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508153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841084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A45D73">
        <w:rPr>
          <w:rFonts w:asciiTheme="majorHAnsi" w:hAnsiTheme="majorHAnsi" w:cs="Arial"/>
          <w:sz w:val="22"/>
          <w:szCs w:val="22"/>
        </w:rPr>
        <w:t>Relating to the School Safety Program for residentia</w:t>
      </w:r>
      <w:bookmarkStart w:id="23" w:name="HB2332"/>
      <w:bookmarkEnd w:id="23"/>
      <w:r w:rsidRPr="00A45D73">
        <w:rPr>
          <w:rFonts w:asciiTheme="majorHAnsi" w:hAnsiTheme="majorHAnsi" w:cs="Arial"/>
          <w:sz w:val="22"/>
          <w:szCs w:val="22"/>
        </w:rPr>
        <w:t xml:space="preserve">l education voucher recipients.  </w:t>
      </w:r>
    </w:p>
    <w:p w14:paraId="55603FC4" w14:textId="77777777" w:rsidR="001C2C87" w:rsidRPr="00A45D73" w:rsidRDefault="001C2C87" w:rsidP="001C2C87">
      <w:pPr>
        <w:jc w:val="both"/>
        <w:rPr>
          <w:rFonts w:asciiTheme="majorHAnsi" w:hAnsiTheme="majorHAnsi" w:cs="Arial"/>
          <w:b/>
          <w:sz w:val="22"/>
          <w:szCs w:val="22"/>
          <w:u w:val="single"/>
        </w:rPr>
      </w:pPr>
      <w:r w:rsidRPr="00A45D73">
        <w:rPr>
          <w:rFonts w:asciiTheme="majorHAnsi" w:hAnsiTheme="majorHAnsi" w:cs="Arial"/>
          <w:b/>
          <w:sz w:val="22"/>
          <w:szCs w:val="22"/>
          <w:u w:val="single"/>
        </w:rPr>
        <w:t>Provisions</w:t>
      </w:r>
    </w:p>
    <w:p w14:paraId="687B2555" w14:textId="77777777" w:rsidR="001C2C87" w:rsidRPr="00A45D73" w:rsidRDefault="001C2C87" w:rsidP="00A45D73">
      <w:pPr>
        <w:pStyle w:val="ListParagraph"/>
        <w:numPr>
          <w:ilvl w:val="0"/>
          <w:numId w:val="28"/>
        </w:numPr>
        <w:spacing w:after="120" w:line="240" w:lineRule="auto"/>
        <w:contextualSpacing w:val="0"/>
        <w:jc w:val="both"/>
        <w:rPr>
          <w:rFonts w:asciiTheme="majorHAnsi" w:hAnsiTheme="majorHAnsi" w:cs="Arial"/>
        </w:rPr>
      </w:pPr>
      <w:r w:rsidRPr="00A45D73">
        <w:rPr>
          <w:rFonts w:asciiTheme="majorHAnsi" w:hAnsiTheme="majorHAnsi" w:cs="Arial"/>
        </w:rPr>
        <w:t>Permits a facility that receives a continuing residential education voucher to participate in the School Safety Program. (Sec. 1)</w:t>
      </w:r>
    </w:p>
    <w:p w14:paraId="575413A1" w14:textId="77777777" w:rsidR="001C2C87" w:rsidRPr="00A45D73" w:rsidRDefault="001C2C87" w:rsidP="00A45D73">
      <w:pPr>
        <w:pStyle w:val="ListParagraph"/>
        <w:numPr>
          <w:ilvl w:val="0"/>
          <w:numId w:val="28"/>
        </w:numPr>
        <w:spacing w:after="120" w:line="240" w:lineRule="auto"/>
        <w:contextualSpacing w:val="0"/>
        <w:jc w:val="both"/>
        <w:rPr>
          <w:rFonts w:asciiTheme="majorHAnsi" w:hAnsiTheme="majorHAnsi" w:cs="Arial"/>
        </w:rPr>
      </w:pPr>
      <w:r w:rsidRPr="00A45D73">
        <w:rPr>
          <w:rFonts w:asciiTheme="majorHAnsi" w:hAnsiTheme="majorHAnsi" w:cs="Arial"/>
        </w:rPr>
        <w:t>Makes conforming changes. (Sec. 1)</w:t>
      </w:r>
    </w:p>
    <w:p w14:paraId="4F81FAF4" w14:textId="77777777" w:rsidR="001C2C87" w:rsidRPr="00A45D73" w:rsidRDefault="001C2C87" w:rsidP="001C2C87">
      <w:pPr>
        <w:jc w:val="both"/>
        <w:rPr>
          <w:rFonts w:asciiTheme="majorHAnsi" w:hAnsiTheme="majorHAnsi" w:cs="Arial"/>
          <w:b/>
          <w:sz w:val="22"/>
          <w:szCs w:val="22"/>
          <w:u w:val="single"/>
        </w:rPr>
      </w:pPr>
      <w:r w:rsidRPr="00A45D73">
        <w:rPr>
          <w:rFonts w:asciiTheme="majorHAnsi" w:hAnsiTheme="majorHAnsi" w:cs="Arial"/>
          <w:b/>
          <w:sz w:val="22"/>
          <w:szCs w:val="22"/>
          <w:u w:val="single"/>
        </w:rPr>
        <w:t>Current Law</w:t>
      </w:r>
    </w:p>
    <w:p w14:paraId="488538F5" w14:textId="77777777" w:rsidR="001C2C87" w:rsidRPr="00A45D73" w:rsidRDefault="001C2C87" w:rsidP="001C2C87">
      <w:pPr>
        <w:spacing w:after="120"/>
        <w:jc w:val="both"/>
        <w:rPr>
          <w:rFonts w:asciiTheme="majorHAnsi" w:hAnsiTheme="majorHAnsi" w:cs="Arial"/>
          <w:sz w:val="22"/>
          <w:szCs w:val="22"/>
        </w:rPr>
      </w:pPr>
      <w:r w:rsidRPr="00A45D73">
        <w:rPr>
          <w:rFonts w:asciiTheme="majorHAnsi" w:hAnsiTheme="majorHAnsi" w:cs="Arial"/>
          <w:sz w:val="22"/>
          <w:szCs w:val="22"/>
        </w:rPr>
        <w:t xml:space="preserve">The School Safety Program is charged with promoting safe learning environments for students by supporting the costs of placing SROs or juvenile probation officers on school campuses. ADE administers the program, in cooperation with the courts, law enforcement agencies and law-related education providers. LEAs may apply to participate in the program by submitting a program proposal to ADE for up to three fiscal years. ADE selects sites that are eligible to receive funding based on school safety needs and distributes monies to LEAs that </w:t>
      </w:r>
      <w:proofErr w:type="gramStart"/>
      <w:r w:rsidRPr="00A45D73">
        <w:rPr>
          <w:rFonts w:asciiTheme="majorHAnsi" w:hAnsiTheme="majorHAnsi" w:cs="Arial"/>
          <w:sz w:val="22"/>
          <w:szCs w:val="22"/>
        </w:rPr>
        <w:t>are in compliance with</w:t>
      </w:r>
      <w:proofErr w:type="gramEnd"/>
      <w:r w:rsidRPr="00A45D73">
        <w:rPr>
          <w:rFonts w:asciiTheme="majorHAnsi" w:hAnsiTheme="majorHAnsi" w:cs="Arial"/>
          <w:sz w:val="22"/>
          <w:szCs w:val="22"/>
        </w:rPr>
        <w:t xml:space="preserve"> program requirements and whose plans have been approved by SBE. ADE may prioritize grants to LEAs that have agreements to share the cost of the SRO or juvenile probation officer with a law enforcement agency or the courts (</w:t>
      </w:r>
      <w:hyperlink r:id="rId84" w:history="1">
        <w:r w:rsidRPr="00A45D73">
          <w:rPr>
            <w:rStyle w:val="Hyperlink"/>
            <w:rFonts w:asciiTheme="majorHAnsi" w:hAnsiTheme="majorHAnsi" w:cs="Arial"/>
            <w:sz w:val="22"/>
            <w:szCs w:val="22"/>
          </w:rPr>
          <w:t>A.R.S. § 15-154</w:t>
        </w:r>
      </w:hyperlink>
      <w:r w:rsidRPr="00A45D73">
        <w:rPr>
          <w:rFonts w:asciiTheme="majorHAnsi" w:hAnsiTheme="majorHAnsi" w:cs="Arial"/>
          <w:sz w:val="22"/>
          <w:szCs w:val="22"/>
        </w:rPr>
        <w:t xml:space="preserve">). </w:t>
      </w:r>
    </w:p>
    <w:p w14:paraId="39E6F26F" w14:textId="77777777" w:rsidR="001C2C87" w:rsidRPr="00A45D73" w:rsidRDefault="001C2C87" w:rsidP="001C2C87">
      <w:pPr>
        <w:spacing w:after="120"/>
        <w:jc w:val="both"/>
        <w:rPr>
          <w:rFonts w:asciiTheme="majorHAnsi" w:hAnsiTheme="majorHAnsi" w:cs="Arial"/>
          <w:sz w:val="22"/>
          <w:szCs w:val="22"/>
        </w:rPr>
      </w:pPr>
      <w:r w:rsidRPr="00A45D73">
        <w:rPr>
          <w:rFonts w:asciiTheme="majorHAnsi" w:hAnsiTheme="majorHAnsi" w:cs="Arial"/>
          <w:sz w:val="22"/>
          <w:szCs w:val="22"/>
        </w:rPr>
        <w:t xml:space="preserve">Continuing residential education vouchers fund the educational costs for any child that has: 1) been placed in a residential facility by ADJC, ADES, DCS, AHCCCS or the administrative office of the court, 2) requires placement in a residential facility after the expiration of the initial voucher, and 3) who is not eligible for a residential special education voucher (A.R.S. §§ </w:t>
      </w:r>
      <w:hyperlink r:id="rId85" w:history="1">
        <w:r w:rsidRPr="00A45D73">
          <w:rPr>
            <w:rStyle w:val="Hyperlink"/>
            <w:rFonts w:asciiTheme="majorHAnsi" w:hAnsiTheme="majorHAnsi" w:cs="Arial"/>
            <w:sz w:val="22"/>
            <w:szCs w:val="22"/>
          </w:rPr>
          <w:t>15-1181</w:t>
        </w:r>
      </w:hyperlink>
      <w:r w:rsidRPr="00A45D73">
        <w:rPr>
          <w:rFonts w:asciiTheme="majorHAnsi" w:hAnsiTheme="majorHAnsi" w:cs="Arial"/>
          <w:sz w:val="22"/>
          <w:szCs w:val="22"/>
        </w:rPr>
        <w:t xml:space="preserve"> and </w:t>
      </w:r>
      <w:hyperlink r:id="rId86" w:history="1">
        <w:r w:rsidRPr="00A45D73">
          <w:rPr>
            <w:rStyle w:val="Hyperlink"/>
            <w:rFonts w:asciiTheme="majorHAnsi" w:hAnsiTheme="majorHAnsi" w:cs="Arial"/>
            <w:sz w:val="22"/>
            <w:szCs w:val="22"/>
          </w:rPr>
          <w:t>15-1182</w:t>
        </w:r>
      </w:hyperlink>
      <w:r w:rsidRPr="00A45D73">
        <w:rPr>
          <w:rFonts w:asciiTheme="majorHAnsi" w:hAnsiTheme="majorHAnsi" w:cs="Arial"/>
          <w:sz w:val="22"/>
          <w:szCs w:val="22"/>
        </w:rPr>
        <w:t xml:space="preserve">). </w:t>
      </w:r>
    </w:p>
    <w:p w14:paraId="6BEF6796" w14:textId="77777777" w:rsidR="001C2C87" w:rsidRPr="00A45D73" w:rsidRDefault="001C2C87" w:rsidP="001C2C87">
      <w:pPr>
        <w:jc w:val="both"/>
        <w:rPr>
          <w:rFonts w:asciiTheme="majorHAnsi" w:hAnsiTheme="majorHAnsi" w:cs="Arial"/>
          <w:b/>
          <w:sz w:val="22"/>
          <w:szCs w:val="22"/>
          <w:u w:val="single"/>
        </w:rPr>
      </w:pPr>
      <w:r w:rsidRPr="00A45D73">
        <w:rPr>
          <w:rFonts w:asciiTheme="majorHAnsi" w:hAnsiTheme="majorHAnsi" w:cs="Arial"/>
          <w:b/>
          <w:sz w:val="22"/>
          <w:szCs w:val="22"/>
          <w:u w:val="single"/>
        </w:rPr>
        <w:t>Additional Information</w:t>
      </w:r>
    </w:p>
    <w:p w14:paraId="5A65C879" w14:textId="77777777" w:rsidR="001C2C87" w:rsidRPr="00A45D73" w:rsidRDefault="001C2C87" w:rsidP="001C2C87">
      <w:pPr>
        <w:spacing w:after="120"/>
        <w:jc w:val="both"/>
        <w:rPr>
          <w:rFonts w:asciiTheme="majorHAnsi" w:hAnsiTheme="majorHAnsi" w:cs="Arial"/>
          <w:sz w:val="22"/>
          <w:szCs w:val="22"/>
        </w:rPr>
      </w:pPr>
      <w:r w:rsidRPr="00A45D73">
        <w:rPr>
          <w:rFonts w:asciiTheme="majorHAnsi" w:hAnsiTheme="majorHAnsi" w:cs="Arial"/>
          <w:sz w:val="22"/>
          <w:szCs w:val="22"/>
        </w:rPr>
        <w:t xml:space="preserve">The </w:t>
      </w:r>
      <w:hyperlink r:id="rId87" w:history="1">
        <w:r w:rsidRPr="00A45D73">
          <w:rPr>
            <w:rStyle w:val="Hyperlink"/>
            <w:rFonts w:asciiTheme="majorHAnsi" w:hAnsiTheme="majorHAnsi" w:cs="Arial"/>
            <w:sz w:val="22"/>
            <w:szCs w:val="22"/>
          </w:rPr>
          <w:t>FY2018 Budget</w:t>
        </w:r>
      </w:hyperlink>
      <w:r w:rsidRPr="00A45D73">
        <w:rPr>
          <w:rFonts w:asciiTheme="majorHAnsi" w:hAnsiTheme="majorHAnsi" w:cs="Arial"/>
          <w:sz w:val="22"/>
          <w:szCs w:val="22"/>
        </w:rPr>
        <w:t xml:space="preserve"> includes $4.1 million from the GF for the School Safety Program.</w:t>
      </w:r>
    </w:p>
    <w:p w14:paraId="0DC8A1DA" w14:textId="77777777" w:rsidR="001C2C87" w:rsidRPr="001C5438" w:rsidRDefault="001C2C87" w:rsidP="001C2C87">
      <w:pPr>
        <w:spacing w:before="200"/>
        <w:jc w:val="both"/>
        <w:rPr>
          <w:rFonts w:ascii="Cambria" w:hAnsi="Cambria" w:cs="Arial"/>
        </w:rPr>
      </w:pPr>
    </w:p>
    <w:p w14:paraId="64F5DE24" w14:textId="77777777" w:rsidR="001C2C87" w:rsidRDefault="001C2C87">
      <w:pPr>
        <w:tabs>
          <w:tab w:val="left" w:pos="1710"/>
          <w:tab w:val="left" w:pos="3240"/>
          <w:tab w:val="left" w:pos="4860"/>
          <w:tab w:val="left" w:pos="5760"/>
        </w:tabs>
        <w:rPr>
          <w:rFonts w:ascii="Arial" w:hAnsi="Arial"/>
          <w:sz w:val="22"/>
        </w:rPr>
      </w:pPr>
      <w:r>
        <w:rPr>
          <w:rFonts w:ascii="Arial" w:hAnsi="Arial"/>
          <w:sz w:val="22"/>
        </w:rPr>
        <w:br w:type="page"/>
      </w:r>
    </w:p>
    <w:p w14:paraId="475802E3" w14:textId="77777777" w:rsidR="001C2C87" w:rsidRDefault="001C2C87" w:rsidP="001C2C87">
      <w:pPr>
        <w:pStyle w:val="Heading1"/>
        <w:jc w:val="center"/>
      </w:pPr>
      <w:r>
        <w:rPr>
          <w:noProof/>
        </w:rPr>
        <w:lastRenderedPageBreak/>
        <w:drawing>
          <wp:anchor distT="0" distB="0" distL="114300" distR="114300" simplePos="0" relativeHeight="251732992" behindDoc="1" locked="0" layoutInCell="1" allowOverlap="1" wp14:anchorId="62F22C13" wp14:editId="7F91C225">
            <wp:simplePos x="0" y="0"/>
            <wp:positionH relativeFrom="column">
              <wp:posOffset>2362835</wp:posOffset>
            </wp:positionH>
            <wp:positionV relativeFrom="paragraph">
              <wp:posOffset>-322580</wp:posOffset>
            </wp:positionV>
            <wp:extent cx="1214755" cy="1165860"/>
            <wp:effectExtent l="0" t="0" r="0" b="0"/>
            <wp:wrapNone/>
            <wp:docPr id="57" name="Picture 5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1673A951" w14:textId="77777777" w:rsidR="001C2C87" w:rsidRDefault="001C2C87" w:rsidP="001C2C87">
      <w:pPr>
        <w:jc w:val="center"/>
        <w:sectPr w:rsidR="001C2C87" w:rsidSect="001C2C87">
          <w:footerReference w:type="default" r:id="rId88"/>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6E333CA6" w14:textId="77777777" w:rsidR="001C2C87" w:rsidRDefault="001C2C87" w:rsidP="001C2C87">
      <w:pPr>
        <w:rPr>
          <w:b/>
        </w:rPr>
      </w:pPr>
    </w:p>
    <w:tbl>
      <w:tblPr>
        <w:tblStyle w:val="TableGrid"/>
        <w:tblpPr w:leftFromText="180" w:rightFromText="180" w:vertAnchor="page" w:horzAnchor="margin" w:tblpY="237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1C2C87" w14:paraId="32614327" w14:textId="77777777" w:rsidTr="00A45D73">
        <w:tc>
          <w:tcPr>
            <w:tcW w:w="9895" w:type="dxa"/>
            <w:gridSpan w:val="2"/>
          </w:tcPr>
          <w:p w14:paraId="3EAA9D4C" w14:textId="77777777" w:rsidR="001C2C87" w:rsidRPr="002B09D5" w:rsidRDefault="001C2C87" w:rsidP="00A45D73">
            <w:pPr>
              <w:spacing w:after="120"/>
              <w:rPr>
                <w:rFonts w:ascii="Cambria" w:hAnsi="Cambria" w:cs="Arial"/>
                <w:noProof/>
                <w:sz w:val="28"/>
                <w:szCs w:val="28"/>
                <w:u w:val="single"/>
              </w:rPr>
            </w:pPr>
            <w:r>
              <w:rPr>
                <w:rFonts w:ascii="Cambria" w:hAnsi="Cambria" w:cs="Arial"/>
                <w:b/>
                <w:noProof/>
                <w:sz w:val="28"/>
                <w:szCs w:val="28"/>
                <w:u w:val="single"/>
              </w:rPr>
              <w:t>HB 2114:</w:t>
            </w:r>
            <w:r w:rsidRPr="00803606">
              <w:rPr>
                <w:rFonts w:ascii="Cambria" w:hAnsi="Cambria" w:cs="Arial"/>
                <w:noProof/>
                <w:sz w:val="28"/>
                <w:szCs w:val="28"/>
                <w:u w:val="single"/>
              </w:rPr>
              <w:t xml:space="preserve"> </w:t>
            </w:r>
            <w:r>
              <w:rPr>
                <w:rFonts w:ascii="Cambria" w:hAnsi="Cambria" w:cs="Arial"/>
                <w:noProof/>
                <w:sz w:val="28"/>
                <w:szCs w:val="28"/>
                <w:u w:val="single"/>
              </w:rPr>
              <w:t>power authority; procurement code; exemption</w:t>
            </w:r>
          </w:p>
        </w:tc>
      </w:tr>
      <w:tr w:rsidR="001C2C87" w14:paraId="3E76B939" w14:textId="77777777" w:rsidTr="00A45D73">
        <w:tc>
          <w:tcPr>
            <w:tcW w:w="5125" w:type="dxa"/>
          </w:tcPr>
          <w:p w14:paraId="585A0123" w14:textId="77777777" w:rsidR="001C2C87" w:rsidRPr="00A45D73" w:rsidRDefault="001C2C87" w:rsidP="00A45D73">
            <w:pPr>
              <w:spacing w:after="120"/>
              <w:rPr>
                <w:rFonts w:ascii="Cambria" w:hAnsi="Cambria" w:cs="Arial"/>
                <w:sz w:val="22"/>
              </w:rPr>
            </w:pPr>
            <w:r w:rsidRPr="00A45D73">
              <w:rPr>
                <w:rFonts w:ascii="Cambria" w:hAnsi="Cambria" w:cs="Arial"/>
                <w:b/>
                <w:sz w:val="22"/>
              </w:rPr>
              <w:t>PRIME SPONSOR:</w:t>
            </w:r>
            <w:r w:rsidRPr="00A45D73">
              <w:rPr>
                <w:rFonts w:ascii="Cambria" w:hAnsi="Cambria" w:cs="Arial"/>
                <w:sz w:val="22"/>
              </w:rPr>
              <w:t xml:space="preserve"> Representative Mitchell, LD 13</w:t>
            </w:r>
          </w:p>
          <w:p w14:paraId="0FEA90FB" w14:textId="77777777" w:rsidR="001C2C87" w:rsidRPr="00A45D73" w:rsidRDefault="001C2C87" w:rsidP="00A45D73">
            <w:pPr>
              <w:rPr>
                <w:rFonts w:ascii="Cambria" w:hAnsi="Cambria" w:cs="Arial"/>
                <w:sz w:val="22"/>
              </w:rPr>
            </w:pPr>
            <w:r w:rsidRPr="00A45D73">
              <w:rPr>
                <w:rFonts w:ascii="Cambria" w:hAnsi="Cambria" w:cs="Arial"/>
                <w:b/>
                <w:sz w:val="22"/>
              </w:rPr>
              <w:t>BILL STATUS:</w:t>
            </w:r>
            <w:r w:rsidRPr="00A45D73">
              <w:rPr>
                <w:rFonts w:ascii="Cambria" w:hAnsi="Cambria" w:cs="Arial"/>
                <w:sz w:val="22"/>
              </w:rPr>
              <w:t xml:space="preserve"> </w:t>
            </w:r>
            <w:hyperlink r:id="rId89" w:tooltip="Bill Status Inquiry" w:history="1">
              <w:r w:rsidRPr="00A45D73">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1C2C87" w:rsidRPr="00A45D73" w14:paraId="1152135A" w14:textId="77777777" w:rsidTr="004226B1">
              <w:tc>
                <w:tcPr>
                  <w:tcW w:w="5115" w:type="dxa"/>
                  <w:tcBorders>
                    <w:top w:val="nil"/>
                    <w:left w:val="nil"/>
                    <w:bottom w:val="nil"/>
                    <w:right w:val="nil"/>
                  </w:tcBorders>
                  <w:tcMar>
                    <w:left w:w="0" w:type="dxa"/>
                    <w:right w:w="0" w:type="dxa"/>
                  </w:tcMar>
                </w:tcPr>
                <w:p w14:paraId="34C8AAED" w14:textId="77777777" w:rsidR="001C2C87" w:rsidRPr="00A45D73" w:rsidRDefault="001C2C87" w:rsidP="00EA5B93">
                  <w:pPr>
                    <w:framePr w:hSpace="180" w:wrap="around" w:vAnchor="page" w:hAnchor="margin" w:y="2371"/>
                    <w:rPr>
                      <w:rFonts w:ascii="Cambria" w:hAnsi="Cambria" w:cs="Arial"/>
                      <w:sz w:val="22"/>
                    </w:rPr>
                  </w:pPr>
                  <w:r w:rsidRPr="00A45D73">
                    <w:rPr>
                      <w:rFonts w:ascii="Cambria" w:hAnsi="Cambria" w:cs="Arial"/>
                      <w:sz w:val="22"/>
                    </w:rPr>
                    <w:tab/>
                    <w:t>EENR: DP 9-0-0-0</w:t>
                  </w:r>
                </w:p>
              </w:tc>
            </w:tr>
          </w:tbl>
          <w:p w14:paraId="14BD2197" w14:textId="77777777" w:rsidR="001C2C87" w:rsidRPr="00C6092E" w:rsidRDefault="001C2C87" w:rsidP="00A45D73">
            <w:pPr>
              <w:rPr>
                <w:rFonts w:ascii="Cambria" w:hAnsi="Cambria" w:cs="Arial"/>
              </w:rPr>
            </w:pPr>
          </w:p>
        </w:tc>
        <w:tc>
          <w:tcPr>
            <w:tcW w:w="4770" w:type="dxa"/>
          </w:tcPr>
          <w:p w14:paraId="36BE52AE" w14:textId="77777777" w:rsidR="001C2C87" w:rsidRDefault="001C2C87" w:rsidP="00A45D73">
            <w:pPr>
              <w:rPr>
                <w:rFonts w:ascii="Cambria" w:hAnsi="Cambria" w:cs="Arial"/>
              </w:rPr>
            </w:pPr>
            <w:r w:rsidRPr="001C5438">
              <w:rPr>
                <w:rFonts w:ascii="Cambria" w:hAnsi="Cambria" w:cs="Arial"/>
                <w:noProof/>
              </w:rPr>
              <mc:AlternateContent>
                <mc:Choice Requires="wps">
                  <w:drawing>
                    <wp:anchor distT="0" distB="0" distL="114300" distR="114300" simplePos="0" relativeHeight="251734016" behindDoc="1" locked="1" layoutInCell="1" allowOverlap="0" wp14:anchorId="15D1FF34" wp14:editId="343827D0">
                      <wp:simplePos x="0" y="0"/>
                      <wp:positionH relativeFrom="margin">
                        <wp:posOffset>3175</wp:posOffset>
                      </wp:positionH>
                      <wp:positionV relativeFrom="page">
                        <wp:posOffset>67945</wp:posOffset>
                      </wp:positionV>
                      <wp:extent cx="2669540" cy="847725"/>
                      <wp:effectExtent l="0" t="0" r="16510" b="28575"/>
                      <wp:wrapTight wrapText="bothSides">
                        <wp:wrapPolygon edited="0">
                          <wp:start x="0" y="0"/>
                          <wp:lineTo x="0" y="21843"/>
                          <wp:lineTo x="21579" y="21843"/>
                          <wp:lineTo x="21579" y="0"/>
                          <wp:lineTo x="0" y="0"/>
                        </wp:wrapPolygon>
                      </wp:wrapTight>
                      <wp:docPr id="5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47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0F17D5" w14:textId="77777777" w:rsidR="00FF43C0" w:rsidRPr="00F34CC1" w:rsidRDefault="00FF43C0" w:rsidP="001C2C87">
                                  <w:pPr>
                                    <w:rPr>
                                      <w:b/>
                                      <w:u w:val="single"/>
                                    </w:rPr>
                                  </w:pPr>
                                  <w:r w:rsidRPr="00BB4358">
                                    <w:rPr>
                                      <w:b/>
                                      <w:u w:val="single"/>
                                    </w:rPr>
                                    <w:t>Legend:</w:t>
                                  </w:r>
                                </w:p>
                                <w:p w14:paraId="5A1200E6" w14:textId="77777777" w:rsidR="00FF43C0" w:rsidRDefault="00FF43C0" w:rsidP="001C2C87">
                                  <w:r>
                                    <w:t>ADOA – Arizona Department of Administration</w:t>
                                  </w:r>
                                </w:p>
                                <w:p w14:paraId="7FB94C12" w14:textId="77777777" w:rsidR="00FF43C0" w:rsidRDefault="00FF43C0" w:rsidP="001C2C87">
                                  <w:r>
                                    <w:t>APA – Arizona Power Authority</w:t>
                                  </w:r>
                                </w:p>
                                <w:p w14:paraId="02A84A8D" w14:textId="77777777" w:rsidR="00FF43C0" w:rsidRPr="00BB4358" w:rsidRDefault="00FF43C0" w:rsidP="001C2C8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14:paraId="0D40A804" w14:textId="77777777" w:rsidR="00FF43C0" w:rsidRPr="00BB4358" w:rsidRDefault="00FF43C0" w:rsidP="001C2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1FF34" id="_x0000_s1062" type="#_x0000_t202" style="position:absolute;margin-left:.25pt;margin-top:5.35pt;width:210.2pt;height:66.75pt;z-index:-251582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" o:allowoverlap="f" filled="f">
                      <v:textbox>
                        <w:txbxContent>
                          <w:p w14:paraId="2C0F17D5" w14:textId="77777777" w:rsidR="00FF43C0" w:rsidRPr="00F34CC1" w:rsidRDefault="00FF43C0" w:rsidP="001C2C87">
                            <w:pPr>
                              <w:rPr>
                                <w:b/>
                                <w:u w:val="single"/>
                              </w:rPr>
                            </w:pPr>
                            <w:r w:rsidRPr="00BB4358">
                              <w:rPr>
                                <w:b/>
                                <w:u w:val="single"/>
                              </w:rPr>
                              <w:t>Legend:</w:t>
                            </w:r>
                          </w:p>
                          <w:p w14:paraId="5A1200E6" w14:textId="77777777" w:rsidR="00FF43C0" w:rsidRDefault="00FF43C0" w:rsidP="001C2C87">
                            <w:r>
                              <w:t>ADOA – Arizona Department of Administration</w:t>
                            </w:r>
                          </w:p>
                          <w:p w14:paraId="7FB94C12" w14:textId="77777777" w:rsidR="00FF43C0" w:rsidRDefault="00FF43C0" w:rsidP="001C2C87">
                            <w:r>
                              <w:t>APA – Arizona Power Authority</w:t>
                            </w:r>
                          </w:p>
                          <w:p w14:paraId="02A84A8D" w14:textId="77777777" w:rsidR="00FF43C0" w:rsidRPr="00BB4358" w:rsidRDefault="00FF43C0" w:rsidP="001C2C87">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14:paraId="0D40A804" w14:textId="77777777" w:rsidR="00FF43C0" w:rsidRPr="00BB4358" w:rsidRDefault="00FF43C0" w:rsidP="001C2C87"/>
                        </w:txbxContent>
                      </v:textbox>
                      <w10:wrap type="tight" anchorx="margin" anchory="page"/>
                      <w10:anchorlock/>
                    </v:shape>
                  </w:pict>
                </mc:Fallback>
              </mc:AlternateContent>
            </w:r>
          </w:p>
        </w:tc>
      </w:tr>
    </w:tbl>
    <w:p w14:paraId="6BAC9BA4" w14:textId="77777777" w:rsidR="00A45D73" w:rsidRDefault="00A45D73" w:rsidP="001C2C87">
      <w:pPr>
        <w:spacing w:before="200"/>
        <w:jc w:val="both"/>
        <w:rPr>
          <w:rFonts w:ascii="Cambria" w:hAnsi="Cambria" w:cs="Arial"/>
          <w:b/>
          <w:u w:val="single"/>
        </w:rPr>
      </w:pPr>
    </w:p>
    <w:p w14:paraId="57DBDDE9" w14:textId="77777777" w:rsidR="001C2C87" w:rsidRPr="00A45D73" w:rsidRDefault="001C2C87" w:rsidP="001C2C87">
      <w:pPr>
        <w:spacing w:before="200"/>
        <w:jc w:val="both"/>
        <w:rPr>
          <w:rFonts w:asciiTheme="majorHAnsi" w:hAnsiTheme="majorHAnsi" w:cs="Arial"/>
          <w:b/>
          <w:sz w:val="22"/>
          <w:szCs w:val="22"/>
          <w:u w:val="single"/>
        </w:rPr>
      </w:pPr>
      <w:r w:rsidRPr="00A45D73">
        <w:rPr>
          <w:rFonts w:asciiTheme="majorHAnsi" w:hAnsiTheme="majorHAnsi" w:cs="Arial"/>
          <w:b/>
          <w:sz w:val="22"/>
          <w:szCs w:val="22"/>
          <w:u w:val="single"/>
        </w:rPr>
        <w:t>Abstract</w:t>
      </w:r>
    </w:p>
    <w:p w14:paraId="28DD0CE3" w14:textId="77777777" w:rsidR="001C2C87" w:rsidRPr="00A45D73" w:rsidRDefault="001C2C87" w:rsidP="001C2C87">
      <w:pPr>
        <w:spacing w:after="120"/>
        <w:jc w:val="both"/>
        <w:rPr>
          <w:rFonts w:asciiTheme="majorHAnsi" w:hAnsiTheme="majorHAnsi" w:cs="Arial"/>
          <w:sz w:val="22"/>
          <w:szCs w:val="22"/>
        </w:rPr>
      </w:pPr>
      <w:r w:rsidRPr="00A45D73">
        <w:rPr>
          <w:rFonts w:asciiTheme="majorHAnsi" w:hAnsiTheme="majorHAnsi" w:cs="Arial"/>
          <w:noProof/>
          <w:sz w:val="22"/>
          <w:szCs w:val="22"/>
        </w:rPr>
        <mc:AlternateContent>
          <mc:Choice Requires="wps">
            <w:drawing>
              <wp:anchor distT="0" distB="0" distL="114300" distR="114300" simplePos="0" relativeHeight="251735040" behindDoc="1" locked="1" layoutInCell="1" allowOverlap="0" wp14:anchorId="695C19B2" wp14:editId="0D52B847">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652A2AD7" w14:textId="77777777" w:rsidR="00FF43C0" w:rsidRDefault="00DF7778" w:rsidP="001C2C87">
                            <w:pPr>
                              <w:jc w:val="center"/>
                            </w:pPr>
                            <w:sdt>
                              <w:sdtPr>
                                <w:tag w:val="Prop105"/>
                                <w:id w:val="939102207"/>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880542809"/>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90781129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975019724"/>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C19B2" id="_x0000_s1063" type="#_x0000_t202" style="position:absolute;left:0;text-align:left;margin-left:0;margin-top:628.5pt;width:468pt;height:21.6pt;z-index:-2515814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aLgIAAFk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Ae/JMaLgIAAFkEAAAOAAAAAAAAAAAAAAAAAC4CAABk&#10;cnMvZTJvRG9jLnhtbFBLAQItABQABgAIAAAAIQD4CaEL3gAAAAoBAAAPAAAAAAAAAAAAAAAAAIgE&#10;AABkcnMvZG93bnJldi54bWxQSwUGAAAAAAQABADzAAAAkwUAAAAA&#10;" o:allowoverlap="f">
                <v:textbox>
                  <w:txbxContent>
                    <w:p w14:paraId="652A2AD7" w14:textId="77777777" w:rsidR="00FF43C0" w:rsidRDefault="00FF43C0" w:rsidP="001C2C87">
                      <w:pPr>
                        <w:jc w:val="center"/>
                      </w:pPr>
                      <w:sdt>
                        <w:sdtPr>
                          <w:tag w:val="Prop105"/>
                          <w:id w:val="9391022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805428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078112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750197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A45D73">
        <w:rPr>
          <w:rFonts w:asciiTheme="majorHAnsi" w:hAnsiTheme="majorHAnsi" w:cs="Arial"/>
          <w:sz w:val="22"/>
          <w:szCs w:val="22"/>
        </w:rPr>
        <w:t>Relating to APA's exemption from the procurement code.</w:t>
      </w:r>
    </w:p>
    <w:p w14:paraId="434420C1" w14:textId="77777777" w:rsidR="001C2C87" w:rsidRPr="00A45D73" w:rsidRDefault="001C2C87" w:rsidP="001C2C87">
      <w:pPr>
        <w:jc w:val="both"/>
        <w:rPr>
          <w:rFonts w:asciiTheme="majorHAnsi" w:hAnsiTheme="majorHAnsi" w:cs="Arial"/>
          <w:b/>
          <w:sz w:val="22"/>
          <w:szCs w:val="22"/>
          <w:u w:val="single"/>
        </w:rPr>
      </w:pPr>
      <w:r w:rsidRPr="00A45D73">
        <w:rPr>
          <w:rFonts w:asciiTheme="majorHAnsi" w:hAnsiTheme="majorHAnsi" w:cs="Arial"/>
          <w:b/>
          <w:sz w:val="22"/>
          <w:szCs w:val="22"/>
          <w:u w:val="single"/>
        </w:rPr>
        <w:t>Provisio</w:t>
      </w:r>
      <w:bookmarkStart w:id="24" w:name="_GoBack"/>
      <w:bookmarkEnd w:id="24"/>
      <w:r w:rsidRPr="00A45D73">
        <w:rPr>
          <w:rFonts w:asciiTheme="majorHAnsi" w:hAnsiTheme="majorHAnsi" w:cs="Arial"/>
          <w:b/>
          <w:sz w:val="22"/>
          <w:szCs w:val="22"/>
          <w:u w:val="single"/>
        </w:rPr>
        <w:t>ns</w:t>
      </w:r>
    </w:p>
    <w:p w14:paraId="27A9601C" w14:textId="77777777" w:rsidR="001C2C87" w:rsidRPr="00A45D73" w:rsidRDefault="001C2C87" w:rsidP="00A45D73">
      <w:pPr>
        <w:pStyle w:val="ListParagraph"/>
        <w:numPr>
          <w:ilvl w:val="0"/>
          <w:numId w:val="29"/>
        </w:numPr>
        <w:spacing w:after="120" w:line="240" w:lineRule="auto"/>
        <w:contextualSpacing w:val="0"/>
        <w:jc w:val="both"/>
        <w:rPr>
          <w:rFonts w:asciiTheme="majorHAnsi" w:hAnsiTheme="majorHAnsi" w:cs="Arial"/>
        </w:rPr>
      </w:pPr>
      <w:r w:rsidRPr="00A45D73">
        <w:rPr>
          <w:rFonts w:asciiTheme="majorHAnsi" w:hAnsiTheme="majorHAnsi" w:cs="Arial"/>
        </w:rPr>
        <w:t>Exempts the APA from the Arizona Procurement Code. (Sec. 1)</w:t>
      </w:r>
    </w:p>
    <w:p w14:paraId="27D8DD67" w14:textId="77777777" w:rsidR="001C2C87" w:rsidRPr="00A45D73" w:rsidRDefault="001C2C87" w:rsidP="001C2C87">
      <w:pPr>
        <w:jc w:val="both"/>
        <w:rPr>
          <w:rFonts w:asciiTheme="majorHAnsi" w:hAnsiTheme="majorHAnsi" w:cs="Arial"/>
          <w:b/>
          <w:sz w:val="22"/>
          <w:szCs w:val="22"/>
          <w:u w:val="single"/>
        </w:rPr>
      </w:pPr>
      <w:r w:rsidRPr="00A45D73">
        <w:rPr>
          <w:rFonts w:asciiTheme="majorHAnsi" w:hAnsiTheme="majorHAnsi" w:cs="Arial"/>
          <w:b/>
          <w:sz w:val="22"/>
          <w:szCs w:val="22"/>
          <w:u w:val="single"/>
        </w:rPr>
        <w:t>Current Law</w:t>
      </w:r>
    </w:p>
    <w:p w14:paraId="45B279FB" w14:textId="77777777" w:rsidR="001C2C87" w:rsidRPr="00A45D73" w:rsidRDefault="001C2C87" w:rsidP="001C2C87">
      <w:pPr>
        <w:spacing w:after="120"/>
        <w:jc w:val="both"/>
        <w:rPr>
          <w:rFonts w:asciiTheme="majorHAnsi" w:hAnsiTheme="majorHAnsi" w:cs="Arial"/>
          <w:sz w:val="22"/>
          <w:szCs w:val="22"/>
        </w:rPr>
      </w:pPr>
      <w:r w:rsidRPr="00A45D73">
        <w:rPr>
          <w:rFonts w:asciiTheme="majorHAnsi" w:hAnsiTheme="majorHAnsi" w:cs="Arial"/>
          <w:sz w:val="22"/>
          <w:szCs w:val="22"/>
        </w:rPr>
        <w:t>The APA is required to enter into contracts, rather than force a</w:t>
      </w:r>
      <w:bookmarkStart w:id="25" w:name="HB2114"/>
      <w:bookmarkEnd w:id="25"/>
      <w:r w:rsidRPr="00A45D73">
        <w:rPr>
          <w:rFonts w:asciiTheme="majorHAnsi" w:hAnsiTheme="majorHAnsi" w:cs="Arial"/>
          <w:sz w:val="22"/>
          <w:szCs w:val="22"/>
        </w:rPr>
        <w:t>ccounts, for the construction of projects or facilities. For contracts exceeding $5,000, the APA must publish notice a minimum of 10 days before entering into the contract and award all contracts through a public bid to the lowest responsible bidder. In addition to construction contracts, purchases and contracts for material or services require advertisements in advance of opening bids to ensure appropriate notice and competition, with exceptions (</w:t>
      </w:r>
      <w:hyperlink r:id="rId90" w:history="1">
        <w:r w:rsidRPr="00A45D73">
          <w:rPr>
            <w:rStyle w:val="Hyperlink"/>
            <w:rFonts w:asciiTheme="majorHAnsi" w:hAnsiTheme="majorHAnsi" w:cs="Arial"/>
            <w:sz w:val="22"/>
            <w:szCs w:val="22"/>
          </w:rPr>
          <w:t>A.R.S. § 30-128</w:t>
        </w:r>
      </w:hyperlink>
      <w:r w:rsidRPr="00A45D73">
        <w:rPr>
          <w:rFonts w:asciiTheme="majorHAnsi" w:hAnsiTheme="majorHAnsi" w:cs="Arial"/>
          <w:sz w:val="22"/>
          <w:szCs w:val="22"/>
        </w:rPr>
        <w:t>).</w:t>
      </w:r>
    </w:p>
    <w:p w14:paraId="6AFE698C" w14:textId="77777777" w:rsidR="001C2C87" w:rsidRPr="00A45D73" w:rsidRDefault="001C2C87" w:rsidP="001C2C87">
      <w:pPr>
        <w:spacing w:after="120"/>
        <w:jc w:val="both"/>
        <w:rPr>
          <w:rFonts w:asciiTheme="majorHAnsi" w:hAnsiTheme="majorHAnsi" w:cs="Arial"/>
          <w:sz w:val="22"/>
          <w:szCs w:val="22"/>
        </w:rPr>
      </w:pPr>
      <w:r w:rsidRPr="00A45D73">
        <w:rPr>
          <w:rFonts w:asciiTheme="majorHAnsi" w:hAnsiTheme="majorHAnsi" w:cs="Arial"/>
          <w:sz w:val="22"/>
          <w:szCs w:val="22"/>
        </w:rPr>
        <w:t>The Arizona Procurement Code, outlined in Title 41, Chapter 23 of the Arizona Revised Statutes, applies to expenditures of public monies through state governmental units, with exceptions. The State Procurement Office is a division of the ADOA, and serves as the central procurement authority for state agencies, boards and commissions (</w:t>
      </w:r>
      <w:hyperlink r:id="rId91" w:history="1">
        <w:r w:rsidRPr="00A45D73">
          <w:rPr>
            <w:rStyle w:val="Hyperlink"/>
            <w:rFonts w:asciiTheme="majorHAnsi" w:hAnsiTheme="majorHAnsi" w:cs="Arial"/>
            <w:sz w:val="22"/>
            <w:szCs w:val="22"/>
          </w:rPr>
          <w:t>A.R.S. § 41-2511</w:t>
        </w:r>
      </w:hyperlink>
      <w:r w:rsidRPr="00A45D73">
        <w:rPr>
          <w:rFonts w:asciiTheme="majorHAnsi" w:hAnsiTheme="majorHAnsi" w:cs="Arial"/>
          <w:sz w:val="22"/>
          <w:szCs w:val="22"/>
        </w:rPr>
        <w:t xml:space="preserve">). </w:t>
      </w:r>
    </w:p>
    <w:p w14:paraId="3D24181F" w14:textId="77777777" w:rsidR="001C2C87" w:rsidRPr="001C5438" w:rsidRDefault="001C2C87" w:rsidP="001C2C87">
      <w:pPr>
        <w:spacing w:before="200"/>
        <w:jc w:val="both"/>
        <w:rPr>
          <w:rFonts w:ascii="Cambria" w:hAnsi="Cambria" w:cs="Arial"/>
        </w:rPr>
      </w:pPr>
    </w:p>
    <w:p w14:paraId="2CBE2545" w14:textId="77777777" w:rsidR="001C2C87" w:rsidRDefault="001C2C87">
      <w:pPr>
        <w:tabs>
          <w:tab w:val="left" w:pos="1710"/>
          <w:tab w:val="left" w:pos="3240"/>
          <w:tab w:val="left" w:pos="4860"/>
          <w:tab w:val="left" w:pos="5760"/>
        </w:tabs>
        <w:rPr>
          <w:rFonts w:ascii="Arial" w:hAnsi="Arial"/>
          <w:sz w:val="22"/>
        </w:rPr>
      </w:pPr>
      <w:r>
        <w:rPr>
          <w:rFonts w:ascii="Arial" w:hAnsi="Arial"/>
          <w:sz w:val="22"/>
        </w:rPr>
        <w:br w:type="page"/>
      </w:r>
    </w:p>
    <w:p w14:paraId="15A890E6" w14:textId="77777777" w:rsidR="001C2C87" w:rsidRDefault="001C2C87" w:rsidP="001C2C87">
      <w:pPr>
        <w:pStyle w:val="Heading1"/>
        <w:jc w:val="center"/>
      </w:pPr>
      <w:r>
        <w:rPr>
          <w:noProof/>
        </w:rPr>
        <w:lastRenderedPageBreak/>
        <w:drawing>
          <wp:anchor distT="0" distB="0" distL="114300" distR="114300" simplePos="0" relativeHeight="251737088" behindDoc="1" locked="0" layoutInCell="1" allowOverlap="1" wp14:anchorId="397443E0" wp14:editId="3C5CB82D">
            <wp:simplePos x="0" y="0"/>
            <wp:positionH relativeFrom="column">
              <wp:posOffset>2362835</wp:posOffset>
            </wp:positionH>
            <wp:positionV relativeFrom="paragraph">
              <wp:posOffset>-322580</wp:posOffset>
            </wp:positionV>
            <wp:extent cx="1214755" cy="1165860"/>
            <wp:effectExtent l="0" t="0" r="4445" b="0"/>
            <wp:wrapNone/>
            <wp:docPr id="60" name="Picture 6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a:stretch>
                    </a:blipFill>
                  </pic:spPr>
                </pic:pic>
              </a:graphicData>
            </a:graphic>
            <wp14:sizeRelH relativeFrom="page">
              <wp14:pctWidth>0</wp14:pctWidth>
            </wp14:sizeRelH>
            <wp14:sizeRelV relativeFrom="page">
              <wp14:pctHeight>0</wp14:pctHeight>
            </wp14:sizeRelV>
          </wp:anchor>
        </w:drawing>
      </w:r>
      <w:r>
        <w:t>ARIZONA HOUSE OF REPRESENTATIVES</w:t>
      </w:r>
    </w:p>
    <w:p w14:paraId="7ECB904E" w14:textId="77777777" w:rsidR="001C2C87" w:rsidRDefault="001C2C87" w:rsidP="001C2C87">
      <w:pPr>
        <w:sectPr w:rsidR="001C2C87" w:rsidSect="001C2C87">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sectPr>
      </w:pPr>
    </w:p>
    <w:p w14:paraId="626C0ED9" w14:textId="77777777" w:rsidR="001C2C87" w:rsidRDefault="001C2C87" w:rsidP="001C2C87">
      <w:pPr>
        <w:rPr>
          <w:b/>
        </w:rPr>
      </w:pPr>
    </w:p>
    <w:p w14:paraId="66828740" w14:textId="77777777" w:rsidR="00A45D73" w:rsidRDefault="00A45D73" w:rsidP="001C2C87">
      <w:pPr>
        <w:spacing w:before="200"/>
        <w:jc w:val="both"/>
        <w:rPr>
          <w:rFonts w:ascii="Cambria" w:hAnsi="Cambria" w:cs="Arial"/>
          <w:b/>
          <w:u w:val="single"/>
        </w:rPr>
      </w:pPr>
    </w:p>
    <w:p w14:paraId="388B9C16" w14:textId="77777777" w:rsidR="001C2C87" w:rsidRPr="00A45D73" w:rsidRDefault="001C2C87" w:rsidP="001C2C87">
      <w:pPr>
        <w:spacing w:before="200"/>
        <w:jc w:val="both"/>
        <w:rPr>
          <w:rFonts w:ascii="Cambria" w:hAnsi="Cambria" w:cs="Arial"/>
          <w:b/>
          <w:sz w:val="24"/>
          <w:szCs w:val="22"/>
          <w:u w:val="single"/>
        </w:rPr>
      </w:pPr>
      <w:r w:rsidRPr="00A45D73">
        <w:rPr>
          <w:rFonts w:ascii="Cambria" w:hAnsi="Cambria" w:cs="Arial"/>
          <w:b/>
          <w:sz w:val="22"/>
          <w:u w:val="single"/>
        </w:rPr>
        <w:t>Abstract</w:t>
      </w:r>
    </w:p>
    <w:tbl>
      <w:tblPr>
        <w:tblStyle w:val="TableGrid"/>
        <w:tblpPr w:leftFromText="180" w:rightFromText="180" w:vertAnchor="page" w:horzAnchor="margin" w:tblpY="237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A45D73" w14:paraId="2D91953F" w14:textId="77777777" w:rsidTr="00A45D73">
        <w:tc>
          <w:tcPr>
            <w:tcW w:w="9895" w:type="dxa"/>
            <w:gridSpan w:val="2"/>
            <w:hideMark/>
          </w:tcPr>
          <w:p w14:paraId="5EEFB8CE" w14:textId="77777777" w:rsidR="00A45D73" w:rsidRDefault="00A45D73" w:rsidP="00A45D73">
            <w:pPr>
              <w:spacing w:after="120"/>
              <w:rPr>
                <w:rFonts w:ascii="Cambria" w:hAnsi="Cambria" w:cs="Arial"/>
                <w:noProof/>
                <w:sz w:val="28"/>
                <w:szCs w:val="28"/>
                <w:u w:val="single"/>
              </w:rPr>
            </w:pPr>
            <w:r>
              <w:rPr>
                <w:rFonts w:ascii="Cambria" w:hAnsi="Cambria" w:cs="Arial"/>
                <w:b/>
                <w:noProof/>
                <w:sz w:val="28"/>
                <w:szCs w:val="28"/>
                <w:u w:val="single"/>
              </w:rPr>
              <w:t>HB 2190:</w:t>
            </w:r>
            <w:r>
              <w:rPr>
                <w:rFonts w:ascii="Cambria" w:hAnsi="Cambria" w:cs="Arial"/>
                <w:noProof/>
                <w:sz w:val="28"/>
                <w:szCs w:val="28"/>
                <w:u w:val="single"/>
              </w:rPr>
              <w:t xml:space="preserve"> county improvement districts; repayment agreements</w:t>
            </w:r>
          </w:p>
        </w:tc>
      </w:tr>
      <w:tr w:rsidR="00A45D73" w14:paraId="70C2A30E" w14:textId="77777777" w:rsidTr="00A45D73">
        <w:tc>
          <w:tcPr>
            <w:tcW w:w="5125" w:type="dxa"/>
            <w:hideMark/>
          </w:tcPr>
          <w:p w14:paraId="451766A1" w14:textId="77777777" w:rsidR="00A45D73" w:rsidRPr="00A45D73" w:rsidRDefault="00A45D73" w:rsidP="00A45D73">
            <w:pPr>
              <w:spacing w:after="120"/>
              <w:rPr>
                <w:rFonts w:ascii="Cambria" w:hAnsi="Cambria" w:cs="Arial"/>
                <w:sz w:val="24"/>
                <w:szCs w:val="22"/>
              </w:rPr>
            </w:pPr>
            <w:r w:rsidRPr="00A45D73">
              <w:rPr>
                <w:rFonts w:ascii="Cambria" w:hAnsi="Cambria" w:cs="Arial"/>
                <w:b/>
                <w:sz w:val="22"/>
              </w:rPr>
              <w:t>PRIME SPONSOR:</w:t>
            </w:r>
            <w:r w:rsidRPr="00A45D73">
              <w:rPr>
                <w:rFonts w:ascii="Cambria" w:hAnsi="Cambria" w:cs="Arial"/>
                <w:sz w:val="22"/>
              </w:rPr>
              <w:t xml:space="preserve"> Representative Mitchell, LD 13</w:t>
            </w:r>
          </w:p>
          <w:p w14:paraId="2DC9190A" w14:textId="77777777" w:rsidR="00A45D73" w:rsidRPr="00A45D73" w:rsidRDefault="00A45D73" w:rsidP="00A45D73">
            <w:pPr>
              <w:rPr>
                <w:rFonts w:ascii="Cambria" w:hAnsi="Cambria" w:cs="Arial"/>
                <w:sz w:val="22"/>
              </w:rPr>
            </w:pPr>
            <w:r w:rsidRPr="00A45D73">
              <w:rPr>
                <w:rFonts w:ascii="Cambria" w:hAnsi="Cambria" w:cs="Arial"/>
                <w:b/>
                <w:sz w:val="22"/>
              </w:rPr>
              <w:t>BILL STATUS:</w:t>
            </w:r>
            <w:r w:rsidRPr="00A45D73">
              <w:rPr>
                <w:rFonts w:ascii="Cambria" w:hAnsi="Cambria" w:cs="Arial"/>
                <w:sz w:val="22"/>
              </w:rPr>
              <w:t xml:space="preserve"> </w:t>
            </w:r>
            <w:hyperlink r:id="rId92" w:tooltip="Bill Status Inquiry" w:history="1">
              <w:r w:rsidRPr="00A45D73">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A45D73" w:rsidRPr="00A45D73" w14:paraId="1DD45872" w14:textId="77777777" w:rsidTr="0047488E">
              <w:tc>
                <w:tcPr>
                  <w:tcW w:w="5115" w:type="dxa"/>
                  <w:tcBorders>
                    <w:top w:val="nil"/>
                    <w:left w:val="nil"/>
                    <w:bottom w:val="nil"/>
                    <w:right w:val="nil"/>
                  </w:tcBorders>
                  <w:tcMar>
                    <w:top w:w="0" w:type="dxa"/>
                    <w:left w:w="0" w:type="dxa"/>
                    <w:bottom w:w="0" w:type="dxa"/>
                    <w:right w:w="0" w:type="dxa"/>
                  </w:tcMar>
                  <w:hideMark/>
                </w:tcPr>
                <w:p w14:paraId="16D2535A" w14:textId="77777777" w:rsidR="00A45D73" w:rsidRPr="00A45D73" w:rsidRDefault="00A45D73" w:rsidP="00EA5B93">
                  <w:pPr>
                    <w:framePr w:hSpace="180" w:wrap="around" w:vAnchor="page" w:hAnchor="margin" w:y="2371"/>
                    <w:ind w:left="720"/>
                    <w:rPr>
                      <w:rFonts w:ascii="Cambria" w:hAnsi="Cambria" w:cs="Arial"/>
                      <w:sz w:val="22"/>
                    </w:rPr>
                  </w:pPr>
                  <w:r w:rsidRPr="00A45D73">
                    <w:rPr>
                      <w:rFonts w:ascii="Cambria" w:hAnsi="Cambria" w:cs="Arial"/>
                      <w:sz w:val="22"/>
                    </w:rPr>
                    <w:t>EENR: DP 9-0-0-0</w:t>
                  </w:r>
                </w:p>
              </w:tc>
            </w:tr>
          </w:tbl>
          <w:p w14:paraId="7651E274" w14:textId="77777777" w:rsidR="00A45D73" w:rsidRDefault="00A45D73" w:rsidP="00A45D73">
            <w:pPr>
              <w:rPr>
                <w:rFonts w:ascii="Cambria" w:hAnsi="Cambria" w:cs="Arial"/>
                <w:sz w:val="22"/>
                <w:szCs w:val="22"/>
              </w:rPr>
            </w:pPr>
          </w:p>
        </w:tc>
        <w:tc>
          <w:tcPr>
            <w:tcW w:w="4770" w:type="dxa"/>
            <w:hideMark/>
          </w:tcPr>
          <w:p w14:paraId="3E698290" w14:textId="77777777" w:rsidR="00A45D73" w:rsidRDefault="00A45D73" w:rsidP="00A45D73">
            <w:pPr>
              <w:rPr>
                <w:rFonts w:ascii="Cambria" w:hAnsi="Cambria" w:cs="Arial"/>
              </w:rPr>
            </w:pPr>
            <w:r>
              <w:rPr>
                <w:noProof/>
              </w:rPr>
              <mc:AlternateContent>
                <mc:Choice Requires="wps">
                  <w:drawing>
                    <wp:anchor distT="0" distB="0" distL="114300" distR="114300" simplePos="0" relativeHeight="251829248" behindDoc="1" locked="1" layoutInCell="1" allowOverlap="0" wp14:anchorId="4C125AFB" wp14:editId="773937B5">
                      <wp:simplePos x="0" y="0"/>
                      <wp:positionH relativeFrom="margin">
                        <wp:posOffset>3175</wp:posOffset>
                      </wp:positionH>
                      <wp:positionV relativeFrom="page">
                        <wp:posOffset>67945</wp:posOffset>
                      </wp:positionV>
                      <wp:extent cx="2669540" cy="1123950"/>
                      <wp:effectExtent l="0" t="0" r="1651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12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0EC6B9" w14:textId="77777777" w:rsidR="00FF43C0" w:rsidRDefault="00FF43C0" w:rsidP="00A45D73">
                                  <w:pPr>
                                    <w:rPr>
                                      <w:b/>
                                      <w:u w:val="single"/>
                                    </w:rPr>
                                  </w:pPr>
                                  <w:r>
                                    <w:rPr>
                                      <w:b/>
                                      <w:u w:val="single"/>
                                    </w:rPr>
                                    <w:t>Legend:</w:t>
                                  </w:r>
                                </w:p>
                                <w:p w14:paraId="7EEA5343" w14:textId="77777777" w:rsidR="00FF43C0" w:rsidRDefault="00FF43C0" w:rsidP="00A45D73">
                                  <w:pPr>
                                    <w:ind w:left="450" w:hanging="450"/>
                                  </w:pPr>
                                  <w:r>
                                    <w:t>BOS – board of supervisors</w:t>
                                  </w:r>
                                </w:p>
                                <w:p w14:paraId="7E892A0C" w14:textId="77777777" w:rsidR="00FF43C0" w:rsidRDefault="00FF43C0" w:rsidP="00A45D73">
                                  <w:pPr>
                                    <w:ind w:left="450" w:hanging="450"/>
                                  </w:pPr>
                                  <w:r>
                                    <w:t>District – county improvement district</w:t>
                                  </w:r>
                                </w:p>
                                <w:p w14:paraId="6F1F002C" w14:textId="77777777" w:rsidR="00FF43C0" w:rsidRDefault="00FF43C0" w:rsidP="00A45D73">
                                  <w:pPr>
                                    <w:ind w:left="450" w:hanging="450"/>
                                  </w:pPr>
                                  <w:r>
                                    <w:t>WIFA – Water Infrastructure Finance Authority of Arizona</w:t>
                                  </w:r>
                                </w:p>
                                <w:p w14:paraId="135694E5" w14:textId="77777777" w:rsidR="00FF43C0" w:rsidRDefault="00FF43C0" w:rsidP="00A45D73">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25AFB" id="Text Box 59" o:spid="_x0000_s1064" type="#_x0000_t202" style="position:absolute;margin-left:.25pt;margin-top:5.35pt;width:210.2pt;height:88.5pt;z-index:-2514872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" o:allowoverlap="f" filled="f">
                      <v:textbox>
                        <w:txbxContent>
                          <w:p w14:paraId="110EC6B9" w14:textId="77777777" w:rsidR="00FF43C0" w:rsidRDefault="00FF43C0" w:rsidP="00A45D73">
                            <w:pPr>
                              <w:rPr>
                                <w:b/>
                                <w:u w:val="single"/>
                              </w:rPr>
                            </w:pPr>
                            <w:r>
                              <w:rPr>
                                <w:b/>
                                <w:u w:val="single"/>
                              </w:rPr>
                              <w:t>Legend:</w:t>
                            </w:r>
                          </w:p>
                          <w:p w14:paraId="7EEA5343" w14:textId="77777777" w:rsidR="00FF43C0" w:rsidRDefault="00FF43C0" w:rsidP="00A45D73">
                            <w:pPr>
                              <w:ind w:left="450" w:hanging="450"/>
                            </w:pPr>
                            <w:r>
                              <w:t>BOS – board of supervisors</w:t>
                            </w:r>
                          </w:p>
                          <w:p w14:paraId="7E892A0C" w14:textId="77777777" w:rsidR="00FF43C0" w:rsidRDefault="00FF43C0" w:rsidP="00A45D73">
                            <w:pPr>
                              <w:ind w:left="450" w:hanging="450"/>
                            </w:pPr>
                            <w:r>
                              <w:t>District – county improvement district</w:t>
                            </w:r>
                          </w:p>
                          <w:p w14:paraId="6F1F002C" w14:textId="77777777" w:rsidR="00FF43C0" w:rsidRDefault="00FF43C0" w:rsidP="00A45D73">
                            <w:pPr>
                              <w:ind w:left="450" w:hanging="450"/>
                            </w:pPr>
                            <w:r>
                              <w:t>WIFA – Water Infrastructure Finance Authority of Arizona</w:t>
                            </w:r>
                          </w:p>
                          <w:p w14:paraId="135694E5" w14:textId="77777777" w:rsidR="00FF43C0" w:rsidRDefault="00FF43C0" w:rsidP="00A45D73">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txbxContent>
                      </v:textbox>
                      <w10:wrap anchorx="margin" anchory="page"/>
                      <w10:anchorlock/>
                    </v:shape>
                  </w:pict>
                </mc:Fallback>
              </mc:AlternateContent>
            </w:r>
          </w:p>
        </w:tc>
      </w:tr>
    </w:tbl>
    <w:p w14:paraId="75F63AA2" w14:textId="77777777" w:rsidR="001C2C87" w:rsidRPr="00A45D73" w:rsidRDefault="001C2C87" w:rsidP="001C2C87">
      <w:pPr>
        <w:spacing w:after="120"/>
        <w:jc w:val="both"/>
        <w:rPr>
          <w:rFonts w:asciiTheme="majorHAnsi" w:hAnsiTheme="majorHAnsi" w:cs="Arial"/>
          <w:sz w:val="22"/>
          <w:szCs w:val="22"/>
        </w:rPr>
      </w:pPr>
      <w:r w:rsidRPr="00A45D73">
        <w:rPr>
          <w:rFonts w:asciiTheme="majorHAnsi" w:hAnsiTheme="majorHAnsi"/>
          <w:noProof/>
          <w:sz w:val="22"/>
          <w:szCs w:val="22"/>
        </w:rPr>
        <mc:AlternateContent>
          <mc:Choice Requires="wps">
            <w:drawing>
              <wp:anchor distT="0" distB="0" distL="114300" distR="114300" simplePos="0" relativeHeight="251738112" behindDoc="1" locked="1" layoutInCell="1" allowOverlap="0" wp14:anchorId="691B0380" wp14:editId="4C62434E">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7AE6273D" w14:textId="77777777" w:rsidR="00FF43C0" w:rsidRDefault="00DF7778" w:rsidP="001C2C87">
                            <w:pPr>
                              <w:jc w:val="center"/>
                            </w:pPr>
                            <w:sdt>
                              <w:sdtPr>
                                <w:tag w:val="Prop105"/>
                                <w:id w:val="-33376548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260597365"/>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2124377644"/>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005979639"/>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B0380" id="Text Box 58" o:spid="_x0000_s1065" type="#_x0000_t202" style="position:absolute;left:0;text-align:left;margin-left:0;margin-top:628.5pt;width:468pt;height:21.6pt;z-index:-251578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oWvRZy8CAABaBAAADgAAAAAAAAAAAAAAAAAuAgAA&#10;ZHJzL2Uyb0RvYy54bWxQSwECLQAUAAYACAAAACEA+AmhC94AAAAKAQAADwAAAAAAAAAAAAAAAACJ&#10;BAAAZHJzL2Rvd25yZXYueG1sUEsFBgAAAAAEAAQA8wAAAJQFAAAAAA==&#10;" o:allowoverlap="f">
                <v:textbox>
                  <w:txbxContent>
                    <w:p w14:paraId="7AE6273D" w14:textId="77777777" w:rsidR="00FF43C0" w:rsidRDefault="00FF43C0" w:rsidP="001C2C87">
                      <w:pPr>
                        <w:jc w:val="center"/>
                      </w:pPr>
                      <w:sdt>
                        <w:sdtPr>
                          <w:tag w:val="Prop105"/>
                          <w:id w:val="-3337654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2605973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1243776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0059796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A45D73">
        <w:rPr>
          <w:rFonts w:asciiTheme="majorHAnsi" w:hAnsiTheme="majorHAnsi" w:cs="Arial"/>
          <w:sz w:val="22"/>
          <w:szCs w:val="22"/>
        </w:rPr>
        <w:t>Relating to WIFA financing for District waterworks.</w:t>
      </w:r>
    </w:p>
    <w:p w14:paraId="02343E15" w14:textId="77777777" w:rsidR="001C2C87" w:rsidRPr="00A45D73" w:rsidRDefault="001C2C87" w:rsidP="001C2C87">
      <w:pPr>
        <w:jc w:val="both"/>
        <w:rPr>
          <w:rFonts w:asciiTheme="majorHAnsi" w:hAnsiTheme="majorHAnsi" w:cs="Arial"/>
          <w:b/>
          <w:sz w:val="22"/>
          <w:szCs w:val="22"/>
          <w:u w:val="single"/>
        </w:rPr>
      </w:pPr>
      <w:r w:rsidRPr="00A45D73">
        <w:rPr>
          <w:rFonts w:asciiTheme="majorHAnsi" w:hAnsiTheme="majorHAnsi" w:cs="Arial"/>
          <w:b/>
          <w:sz w:val="22"/>
          <w:szCs w:val="22"/>
          <w:u w:val="single"/>
        </w:rPr>
        <w:t>Provisions</w:t>
      </w:r>
    </w:p>
    <w:p w14:paraId="293E6E64" w14:textId="77777777" w:rsidR="001C2C87" w:rsidRPr="00A45D73" w:rsidRDefault="001C2C87" w:rsidP="001C2C87">
      <w:pPr>
        <w:pStyle w:val="ListParagraph"/>
        <w:numPr>
          <w:ilvl w:val="0"/>
          <w:numId w:val="3"/>
        </w:numPr>
        <w:spacing w:after="120" w:line="240" w:lineRule="auto"/>
        <w:jc w:val="both"/>
        <w:rPr>
          <w:rFonts w:asciiTheme="majorHAnsi" w:hAnsiTheme="majorHAnsi" w:cs="Arial"/>
        </w:rPr>
      </w:pPr>
      <w:r w:rsidRPr="00A45D73">
        <w:rPr>
          <w:rFonts w:asciiTheme="majorHAnsi" w:hAnsiTheme="majorHAnsi" w:cs="Arial"/>
        </w:rPr>
        <w:t>Allows a District to construct or improve waterworks with monies borrowed from or financial assistance provided by WI</w:t>
      </w:r>
      <w:bookmarkStart w:id="26" w:name="HB2190"/>
      <w:bookmarkEnd w:id="26"/>
      <w:r w:rsidRPr="00A45D73">
        <w:rPr>
          <w:rFonts w:asciiTheme="majorHAnsi" w:hAnsiTheme="majorHAnsi" w:cs="Arial"/>
        </w:rPr>
        <w:t>FA. (Sec. 3)</w:t>
      </w:r>
    </w:p>
    <w:p w14:paraId="5B1DC619" w14:textId="77777777" w:rsidR="001C2C87" w:rsidRPr="00A45D73" w:rsidRDefault="001C2C87" w:rsidP="001C2C87">
      <w:pPr>
        <w:pStyle w:val="ListParagraph"/>
        <w:numPr>
          <w:ilvl w:val="0"/>
          <w:numId w:val="3"/>
        </w:numPr>
        <w:spacing w:after="120" w:line="240" w:lineRule="auto"/>
        <w:jc w:val="both"/>
        <w:rPr>
          <w:rFonts w:asciiTheme="majorHAnsi" w:hAnsiTheme="majorHAnsi" w:cs="Arial"/>
        </w:rPr>
      </w:pPr>
      <w:r w:rsidRPr="00A45D73">
        <w:rPr>
          <w:rFonts w:asciiTheme="majorHAnsi" w:hAnsiTheme="majorHAnsi" w:cs="Arial"/>
        </w:rPr>
        <w:t xml:space="preserve">Permits the District board of directors to order maintenance of waterworks when the public interest or convenience requires. (Sec. 2) </w:t>
      </w:r>
    </w:p>
    <w:p w14:paraId="2045A0C6" w14:textId="77777777" w:rsidR="001C2C87" w:rsidRPr="00A45D73" w:rsidRDefault="001C2C87" w:rsidP="001C2C87">
      <w:pPr>
        <w:pStyle w:val="ListParagraph"/>
        <w:numPr>
          <w:ilvl w:val="0"/>
          <w:numId w:val="3"/>
        </w:numPr>
        <w:spacing w:after="120" w:line="240" w:lineRule="auto"/>
        <w:jc w:val="both"/>
        <w:rPr>
          <w:rFonts w:asciiTheme="majorHAnsi" w:hAnsiTheme="majorHAnsi" w:cs="Arial"/>
        </w:rPr>
      </w:pPr>
      <w:r w:rsidRPr="00A45D73">
        <w:rPr>
          <w:rFonts w:asciiTheme="majorHAnsi" w:hAnsiTheme="majorHAnsi" w:cs="Arial"/>
        </w:rPr>
        <w:t xml:space="preserve">Modifies the definition of </w:t>
      </w:r>
      <w:r w:rsidRPr="00A45D73">
        <w:rPr>
          <w:rFonts w:asciiTheme="majorHAnsi" w:hAnsiTheme="majorHAnsi" w:cs="Arial"/>
          <w:i/>
        </w:rPr>
        <w:t xml:space="preserve">waterworks </w:t>
      </w:r>
      <w:r w:rsidRPr="00A45D73">
        <w:rPr>
          <w:rFonts w:asciiTheme="majorHAnsi" w:hAnsiTheme="majorHAnsi" w:cs="Arial"/>
        </w:rPr>
        <w:t>to include drinking water treatment facilities. (Sec. 2)</w:t>
      </w:r>
    </w:p>
    <w:p w14:paraId="2A3590CA" w14:textId="77777777" w:rsidR="001C2C87" w:rsidRPr="00A45D73" w:rsidRDefault="001C2C87" w:rsidP="001C2C87">
      <w:pPr>
        <w:pStyle w:val="ListParagraph"/>
        <w:numPr>
          <w:ilvl w:val="0"/>
          <w:numId w:val="3"/>
        </w:numPr>
        <w:spacing w:after="120" w:line="240" w:lineRule="auto"/>
        <w:jc w:val="both"/>
        <w:rPr>
          <w:rFonts w:asciiTheme="majorHAnsi" w:hAnsiTheme="majorHAnsi" w:cs="Arial"/>
        </w:rPr>
      </w:pPr>
      <w:r w:rsidRPr="00A45D73">
        <w:rPr>
          <w:rFonts w:asciiTheme="majorHAnsi" w:hAnsiTheme="majorHAnsi" w:cs="Arial"/>
        </w:rPr>
        <w:t>Makes technical and conforming changes. (Sec. 1-3)</w:t>
      </w:r>
    </w:p>
    <w:p w14:paraId="64006C73" w14:textId="77777777" w:rsidR="001C2C87" w:rsidRPr="00A45D73" w:rsidRDefault="001C2C87" w:rsidP="001C2C87">
      <w:pPr>
        <w:jc w:val="both"/>
        <w:rPr>
          <w:rFonts w:asciiTheme="majorHAnsi" w:hAnsiTheme="majorHAnsi" w:cs="Arial"/>
          <w:b/>
          <w:sz w:val="22"/>
          <w:szCs w:val="22"/>
          <w:u w:val="single"/>
        </w:rPr>
      </w:pPr>
      <w:r w:rsidRPr="00A45D73">
        <w:rPr>
          <w:rFonts w:asciiTheme="majorHAnsi" w:hAnsiTheme="majorHAnsi" w:cs="Arial"/>
          <w:b/>
          <w:sz w:val="22"/>
          <w:szCs w:val="22"/>
          <w:u w:val="single"/>
        </w:rPr>
        <w:t>Current Law</w:t>
      </w:r>
    </w:p>
    <w:p w14:paraId="7F4D5429" w14:textId="77777777" w:rsidR="001C2C87" w:rsidRPr="00A45D73" w:rsidRDefault="001C2C87" w:rsidP="001C2C87">
      <w:pPr>
        <w:spacing w:after="120"/>
        <w:jc w:val="both"/>
        <w:rPr>
          <w:rFonts w:asciiTheme="majorHAnsi" w:hAnsiTheme="majorHAnsi"/>
          <w:sz w:val="22"/>
          <w:szCs w:val="22"/>
        </w:rPr>
      </w:pPr>
      <w:r w:rsidRPr="00A45D73">
        <w:rPr>
          <w:rFonts w:asciiTheme="majorHAnsi" w:hAnsiTheme="majorHAnsi" w:cs="Arial"/>
          <w:sz w:val="22"/>
          <w:szCs w:val="22"/>
          <w:shd w:val="clear" w:color="auto" w:fill="FFFFFF"/>
        </w:rPr>
        <w:t>A District may be established in an unincorporated area by the county to construct and operate a wastewater treatment facility and other local improvements or acquisitions for the benefit of the District (</w:t>
      </w:r>
      <w:hyperlink r:id="rId93" w:history="1">
        <w:r w:rsidRPr="00A45D73">
          <w:rPr>
            <w:rStyle w:val="Hyperlink"/>
            <w:rFonts w:asciiTheme="majorHAnsi" w:hAnsiTheme="majorHAnsi" w:cs="Arial"/>
            <w:sz w:val="22"/>
            <w:szCs w:val="22"/>
            <w:shd w:val="clear" w:color="auto" w:fill="FFFFFF"/>
          </w:rPr>
          <w:t>A.R.S. § 48-902</w:t>
        </w:r>
      </w:hyperlink>
      <w:r w:rsidRPr="00A45D73">
        <w:rPr>
          <w:rStyle w:val="Hyperlink"/>
          <w:rFonts w:asciiTheme="majorHAnsi" w:hAnsiTheme="majorHAnsi" w:cs="Arial"/>
          <w:sz w:val="22"/>
          <w:szCs w:val="22"/>
          <w:shd w:val="clear" w:color="auto" w:fill="FFFFFF"/>
        </w:rPr>
        <w:t>)</w:t>
      </w:r>
      <w:r w:rsidRPr="00A45D73">
        <w:rPr>
          <w:rFonts w:asciiTheme="majorHAnsi" w:hAnsiTheme="majorHAnsi" w:cs="Arial"/>
          <w:sz w:val="22"/>
          <w:szCs w:val="22"/>
          <w:shd w:val="clear" w:color="auto" w:fill="FFFFFF"/>
        </w:rPr>
        <w:t>. Establishment requires a petition to the county BOS signed by: 1) a majority of the number of persons owning real property; or 2) the owners of 51% or more of the real property (</w:t>
      </w:r>
      <w:hyperlink r:id="rId94" w:history="1">
        <w:r w:rsidRPr="00A45D73">
          <w:rPr>
            <w:rStyle w:val="Hyperlink"/>
            <w:rFonts w:asciiTheme="majorHAnsi" w:hAnsiTheme="majorHAnsi" w:cs="Arial"/>
            <w:sz w:val="22"/>
            <w:szCs w:val="22"/>
            <w:shd w:val="clear" w:color="auto" w:fill="FFFFFF"/>
          </w:rPr>
          <w:t>A.R.S. § 48-903</w:t>
        </w:r>
      </w:hyperlink>
      <w:r w:rsidRPr="00A45D73">
        <w:rPr>
          <w:rFonts w:asciiTheme="majorHAnsi" w:hAnsiTheme="majorHAnsi" w:cs="Arial"/>
          <w:sz w:val="22"/>
          <w:szCs w:val="22"/>
          <w:shd w:val="clear" w:color="auto" w:fill="FFFFFF"/>
        </w:rPr>
        <w:t>).</w:t>
      </w:r>
      <w:r w:rsidRPr="00A45D73">
        <w:rPr>
          <w:rFonts w:asciiTheme="majorHAnsi" w:hAnsiTheme="majorHAnsi"/>
          <w:sz w:val="22"/>
          <w:szCs w:val="22"/>
        </w:rPr>
        <w:t xml:space="preserve"> </w:t>
      </w:r>
      <w:r w:rsidRPr="00A45D73">
        <w:rPr>
          <w:rFonts w:asciiTheme="majorHAnsi" w:hAnsiTheme="majorHAnsi" w:cs="Arial"/>
          <w:sz w:val="22"/>
          <w:szCs w:val="22"/>
          <w:shd w:val="clear" w:color="auto" w:fill="FFFFFF"/>
        </w:rPr>
        <w:t>The District may contract for or provide these services through special assessments, issuing bonds and levying taxes (</w:t>
      </w:r>
      <w:hyperlink r:id="rId95" w:history="1">
        <w:r w:rsidRPr="00A45D73">
          <w:rPr>
            <w:rStyle w:val="Hyperlink"/>
            <w:rFonts w:asciiTheme="majorHAnsi" w:hAnsiTheme="majorHAnsi" w:cs="Arial"/>
            <w:sz w:val="22"/>
            <w:szCs w:val="22"/>
            <w:shd w:val="clear" w:color="auto" w:fill="FFFFFF"/>
          </w:rPr>
          <w:t>A.R.S. § 48-902</w:t>
        </w:r>
      </w:hyperlink>
      <w:r w:rsidRPr="00A45D73">
        <w:rPr>
          <w:rFonts w:asciiTheme="majorHAnsi" w:hAnsiTheme="majorHAnsi" w:cs="Arial"/>
          <w:sz w:val="22"/>
          <w:szCs w:val="22"/>
          <w:shd w:val="clear" w:color="auto" w:fill="FFFFFF"/>
        </w:rPr>
        <w:t>).</w:t>
      </w:r>
    </w:p>
    <w:p w14:paraId="54A2A7AC" w14:textId="77777777" w:rsidR="001C2C87" w:rsidRPr="00A45D73" w:rsidRDefault="001C2C87" w:rsidP="001C2C87">
      <w:pPr>
        <w:spacing w:after="120"/>
        <w:jc w:val="both"/>
        <w:rPr>
          <w:rFonts w:asciiTheme="majorHAnsi" w:hAnsiTheme="majorHAnsi" w:cs="Arial"/>
          <w:sz w:val="22"/>
          <w:szCs w:val="22"/>
        </w:rPr>
      </w:pPr>
      <w:r w:rsidRPr="00A45D73">
        <w:rPr>
          <w:rFonts w:asciiTheme="majorHAnsi" w:hAnsiTheme="majorHAnsi" w:cs="Arial"/>
          <w:sz w:val="22"/>
          <w:szCs w:val="22"/>
        </w:rPr>
        <w:t>A District may construct or improve a wastewater treatment facility, sewer collection system or nonpoint source project with monies borrowed from or financial assistance provided by WIFA. The county improvement district may enter into a financial assistance loan repayment agreement payable from any revenues authorized to be pledged to repay long-term indebtedness. The loan repayment agreement must contain the covenants and conditions WIFA deems proper, including covenants for system operation, rate setting and provisions to take charge and operate the sewer collection system and wastewater treatment system if the loan repayment agreement is not paid in a timely manner and if the district will not be able to cure the default (</w:t>
      </w:r>
      <w:hyperlink r:id="rId96" w:history="1">
        <w:r w:rsidRPr="00A45D73">
          <w:rPr>
            <w:rStyle w:val="Hyperlink"/>
            <w:rFonts w:asciiTheme="majorHAnsi" w:hAnsiTheme="majorHAnsi" w:cs="Arial"/>
            <w:sz w:val="22"/>
            <w:szCs w:val="22"/>
          </w:rPr>
          <w:t>A.R.S. § 48-909.01</w:t>
        </w:r>
      </w:hyperlink>
      <w:r w:rsidRPr="00A45D73">
        <w:rPr>
          <w:rFonts w:asciiTheme="majorHAnsi" w:hAnsiTheme="majorHAnsi" w:cs="Arial"/>
          <w:sz w:val="22"/>
          <w:szCs w:val="22"/>
        </w:rPr>
        <w:t xml:space="preserve">). </w:t>
      </w:r>
    </w:p>
    <w:p w14:paraId="7F075835" w14:textId="77777777" w:rsidR="001C2C87" w:rsidRPr="00A45D73" w:rsidRDefault="001C2C87" w:rsidP="001C2C87">
      <w:pPr>
        <w:spacing w:after="120"/>
        <w:jc w:val="both"/>
        <w:rPr>
          <w:rFonts w:asciiTheme="majorHAnsi" w:hAnsiTheme="majorHAnsi" w:cs="Arial"/>
          <w:sz w:val="22"/>
          <w:szCs w:val="22"/>
        </w:rPr>
      </w:pPr>
      <w:r w:rsidRPr="00A45D73">
        <w:rPr>
          <w:rFonts w:asciiTheme="majorHAnsi" w:hAnsiTheme="majorHAnsi" w:cs="Arial"/>
          <w:sz w:val="22"/>
          <w:szCs w:val="22"/>
        </w:rPr>
        <w:t>WIFA may provide financial assistance to political subdivisions, Indian tribes and eligible drinking water facilities for constructing, acquiring or improving wastewater treatment facilities, drinking water facilities, nonpoint source projects or other related water quality facilities and projects (</w:t>
      </w:r>
      <w:hyperlink r:id="rId97" w:history="1">
        <w:r w:rsidRPr="00A45D73">
          <w:rPr>
            <w:rStyle w:val="Hyperlink"/>
            <w:rFonts w:asciiTheme="majorHAnsi" w:hAnsiTheme="majorHAnsi" w:cs="Arial"/>
            <w:sz w:val="22"/>
            <w:szCs w:val="22"/>
          </w:rPr>
          <w:t>A.R.S. § 49-1203</w:t>
        </w:r>
      </w:hyperlink>
      <w:r w:rsidRPr="00A45D73">
        <w:rPr>
          <w:rFonts w:asciiTheme="majorHAnsi" w:hAnsiTheme="majorHAnsi" w:cs="Arial"/>
          <w:sz w:val="22"/>
          <w:szCs w:val="22"/>
        </w:rPr>
        <w:t xml:space="preserve">). </w:t>
      </w:r>
    </w:p>
    <w:p w14:paraId="57CFEA94" w14:textId="77777777" w:rsidR="001C2C87" w:rsidRDefault="001C2C87">
      <w:pPr>
        <w:tabs>
          <w:tab w:val="left" w:pos="1710"/>
          <w:tab w:val="left" w:pos="3240"/>
          <w:tab w:val="left" w:pos="4860"/>
          <w:tab w:val="left" w:pos="5760"/>
        </w:tabs>
        <w:rPr>
          <w:rFonts w:ascii="Arial" w:hAnsi="Arial"/>
          <w:sz w:val="22"/>
        </w:rPr>
      </w:pPr>
      <w:r>
        <w:rPr>
          <w:rFonts w:ascii="Arial" w:hAnsi="Arial"/>
          <w:sz w:val="22"/>
        </w:rPr>
        <w:br w:type="page"/>
      </w:r>
    </w:p>
    <w:p w14:paraId="5E671D62" w14:textId="77777777" w:rsidR="001C2C87" w:rsidRDefault="001C2C87" w:rsidP="001C2C87">
      <w:pPr>
        <w:pStyle w:val="Heading1"/>
        <w:jc w:val="center"/>
      </w:pPr>
      <w:r>
        <w:rPr>
          <w:noProof/>
        </w:rPr>
        <w:lastRenderedPageBreak/>
        <w:drawing>
          <wp:anchor distT="0" distB="0" distL="114300" distR="114300" simplePos="0" relativeHeight="251741184" behindDoc="1" locked="0" layoutInCell="1" allowOverlap="1" wp14:anchorId="70BCE033" wp14:editId="18F1EEB4">
            <wp:simplePos x="0" y="0"/>
            <wp:positionH relativeFrom="column">
              <wp:posOffset>2362835</wp:posOffset>
            </wp:positionH>
            <wp:positionV relativeFrom="paragraph">
              <wp:posOffset>-322580</wp:posOffset>
            </wp:positionV>
            <wp:extent cx="1214755" cy="1165860"/>
            <wp:effectExtent l="0" t="0" r="4445" b="0"/>
            <wp:wrapNone/>
            <wp:docPr id="63" name="Picture 6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a:stretch>
                    </a:blipFill>
                  </pic:spPr>
                </pic:pic>
              </a:graphicData>
            </a:graphic>
            <wp14:sizeRelH relativeFrom="page">
              <wp14:pctWidth>0</wp14:pctWidth>
            </wp14:sizeRelH>
            <wp14:sizeRelV relativeFrom="page">
              <wp14:pctHeight>0</wp14:pctHeight>
            </wp14:sizeRelV>
          </wp:anchor>
        </w:drawing>
      </w:r>
      <w:r>
        <w:t>ARIZONA HOUSE OF REPRESENTATIVES</w:t>
      </w:r>
    </w:p>
    <w:p w14:paraId="34DF2ED7" w14:textId="77777777" w:rsidR="001C2C87" w:rsidRDefault="001C2C87" w:rsidP="001C2C87">
      <w:pPr>
        <w:sectPr w:rsidR="001C2C87" w:rsidSect="001C2C87">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sectPr>
      </w:pPr>
    </w:p>
    <w:p w14:paraId="7114B9B5" w14:textId="77777777" w:rsidR="001C2C87" w:rsidRDefault="001C2C87" w:rsidP="001C2C87">
      <w:pPr>
        <w:rPr>
          <w:b/>
        </w:rPr>
      </w:pPr>
    </w:p>
    <w:tbl>
      <w:tblPr>
        <w:tblStyle w:val="TableGrid"/>
        <w:tblpPr w:leftFromText="180" w:rightFromText="180" w:vertAnchor="page" w:horzAnchor="margin" w:tblpY="237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1C2C87" w14:paraId="060E9CA9" w14:textId="77777777" w:rsidTr="00A45D73">
        <w:tc>
          <w:tcPr>
            <w:tcW w:w="9895" w:type="dxa"/>
            <w:gridSpan w:val="2"/>
            <w:hideMark/>
          </w:tcPr>
          <w:p w14:paraId="43253928" w14:textId="77777777" w:rsidR="001C2C87" w:rsidRDefault="001C2C87" w:rsidP="00A45D73">
            <w:pPr>
              <w:spacing w:after="120"/>
              <w:rPr>
                <w:rFonts w:ascii="Cambria" w:hAnsi="Cambria" w:cs="Arial"/>
                <w:noProof/>
                <w:sz w:val="28"/>
                <w:szCs w:val="28"/>
                <w:u w:val="single"/>
              </w:rPr>
            </w:pPr>
            <w:r>
              <w:rPr>
                <w:rFonts w:ascii="Cambria" w:hAnsi="Cambria" w:cs="Arial"/>
                <w:b/>
                <w:noProof/>
                <w:sz w:val="28"/>
                <w:szCs w:val="28"/>
                <w:u w:val="single"/>
              </w:rPr>
              <w:t>HB 2040:</w:t>
            </w:r>
            <w:r>
              <w:rPr>
                <w:rFonts w:ascii="Cambria" w:hAnsi="Cambria" w:cs="Arial"/>
                <w:noProof/>
                <w:sz w:val="28"/>
                <w:szCs w:val="28"/>
                <w:u w:val="single"/>
              </w:rPr>
              <w:t xml:space="preserve"> pharmacy board; definitions; reporting</w:t>
            </w:r>
          </w:p>
        </w:tc>
      </w:tr>
      <w:tr w:rsidR="001C2C87" w14:paraId="14639AD4" w14:textId="77777777" w:rsidTr="00A45D73">
        <w:tc>
          <w:tcPr>
            <w:tcW w:w="5125" w:type="dxa"/>
            <w:hideMark/>
          </w:tcPr>
          <w:p w14:paraId="799CACCC" w14:textId="77777777" w:rsidR="001C2C87" w:rsidRPr="00A45D73" w:rsidRDefault="001C2C87" w:rsidP="00A45D73">
            <w:pPr>
              <w:spacing w:after="120"/>
              <w:rPr>
                <w:rFonts w:ascii="Cambria" w:hAnsi="Cambria" w:cs="Arial"/>
                <w:sz w:val="24"/>
                <w:szCs w:val="22"/>
              </w:rPr>
            </w:pPr>
            <w:r w:rsidRPr="00A45D73">
              <w:rPr>
                <w:rFonts w:ascii="Cambria" w:hAnsi="Cambria" w:cs="Arial"/>
                <w:b/>
                <w:sz w:val="22"/>
              </w:rPr>
              <w:t>PRIME SPONSOR:</w:t>
            </w:r>
            <w:r w:rsidRPr="00A45D73">
              <w:rPr>
                <w:rFonts w:ascii="Cambria" w:hAnsi="Cambria" w:cs="Arial"/>
                <w:sz w:val="22"/>
              </w:rPr>
              <w:t xml:space="preserve"> Representative Carter, LD 15</w:t>
            </w:r>
          </w:p>
          <w:p w14:paraId="0A9E112A" w14:textId="77777777" w:rsidR="001C2C87" w:rsidRPr="00A45D73" w:rsidRDefault="001C2C87" w:rsidP="00A45D73">
            <w:pPr>
              <w:rPr>
                <w:rFonts w:ascii="Cambria" w:hAnsi="Cambria" w:cs="Arial"/>
                <w:sz w:val="22"/>
              </w:rPr>
            </w:pPr>
            <w:r w:rsidRPr="00A45D73">
              <w:rPr>
                <w:rFonts w:ascii="Cambria" w:hAnsi="Cambria" w:cs="Arial"/>
                <w:b/>
                <w:sz w:val="22"/>
              </w:rPr>
              <w:t>BILL STATUS:</w:t>
            </w:r>
            <w:r w:rsidRPr="00A45D73">
              <w:rPr>
                <w:rFonts w:ascii="Cambria" w:hAnsi="Cambria" w:cs="Arial"/>
                <w:sz w:val="22"/>
              </w:rPr>
              <w:t xml:space="preserve"> </w:t>
            </w:r>
            <w:hyperlink r:id="rId98" w:tooltip="Bill Status Inquiry" w:history="1">
              <w:r w:rsidRPr="00A45D73">
                <w:rPr>
                  <w:rStyle w:val="Hyperlink"/>
                  <w:rFonts w:ascii="Cambria" w:hAnsi="Cambria"/>
                  <w:sz w:val="22"/>
                </w:rPr>
                <w:t>Caucus and COW</w:t>
              </w:r>
            </w:hyperlink>
          </w:p>
          <w:tbl>
            <w:tblPr>
              <w:tblStyle w:val="TableGrid"/>
              <w:tblW w:w="0" w:type="auto"/>
              <w:tblLook w:val="04A0" w:firstRow="1" w:lastRow="0" w:firstColumn="1" w:lastColumn="0" w:noHBand="0" w:noVBand="1"/>
            </w:tblPr>
            <w:tblGrid>
              <w:gridCol w:w="5115"/>
            </w:tblGrid>
            <w:tr w:rsidR="001C2C87" w:rsidRPr="00A45D73" w14:paraId="78A57166" w14:textId="77777777">
              <w:tc>
                <w:tcPr>
                  <w:tcW w:w="5115" w:type="dxa"/>
                  <w:tcBorders>
                    <w:top w:val="nil"/>
                    <w:left w:val="nil"/>
                    <w:bottom w:val="nil"/>
                    <w:right w:val="nil"/>
                  </w:tcBorders>
                  <w:tcMar>
                    <w:top w:w="0" w:type="dxa"/>
                    <w:left w:w="0" w:type="dxa"/>
                    <w:bottom w:w="0" w:type="dxa"/>
                    <w:right w:w="0" w:type="dxa"/>
                  </w:tcMar>
                  <w:hideMark/>
                </w:tcPr>
                <w:p w14:paraId="6D051FE4" w14:textId="77777777" w:rsidR="001C2C87" w:rsidRPr="00A45D73" w:rsidRDefault="001C2C87" w:rsidP="00EA5B93">
                  <w:pPr>
                    <w:framePr w:hSpace="180" w:wrap="around" w:vAnchor="page" w:hAnchor="margin" w:y="2371"/>
                    <w:rPr>
                      <w:rFonts w:ascii="Cambria" w:hAnsi="Cambria" w:cs="Arial"/>
                      <w:sz w:val="22"/>
                    </w:rPr>
                  </w:pPr>
                  <w:r w:rsidRPr="00A45D73">
                    <w:rPr>
                      <w:rFonts w:ascii="Cambria" w:hAnsi="Cambria" w:cs="Arial"/>
                      <w:sz w:val="22"/>
                    </w:rPr>
                    <w:t xml:space="preserve">              Health: DPA 8-0-0-1</w:t>
                  </w:r>
                </w:p>
              </w:tc>
            </w:tr>
          </w:tbl>
          <w:p w14:paraId="7DFC54C1" w14:textId="77777777" w:rsidR="001C2C87" w:rsidRDefault="001C2C87" w:rsidP="00A45D73">
            <w:pPr>
              <w:rPr>
                <w:rFonts w:ascii="Cambria" w:hAnsi="Cambria" w:cs="Arial"/>
                <w:sz w:val="22"/>
                <w:szCs w:val="22"/>
              </w:rPr>
            </w:pPr>
          </w:p>
        </w:tc>
        <w:tc>
          <w:tcPr>
            <w:tcW w:w="4770" w:type="dxa"/>
            <w:hideMark/>
          </w:tcPr>
          <w:p w14:paraId="544C764F" w14:textId="77777777" w:rsidR="001C2C87" w:rsidRDefault="001C2C87" w:rsidP="00A45D73">
            <w:pPr>
              <w:rPr>
                <w:rFonts w:ascii="Cambria" w:hAnsi="Cambria" w:cs="Arial"/>
              </w:rPr>
            </w:pPr>
            <w:r>
              <w:rPr>
                <w:noProof/>
              </w:rPr>
              <mc:AlternateContent>
                <mc:Choice Requires="wps">
                  <w:drawing>
                    <wp:anchor distT="0" distB="0" distL="114300" distR="114300" simplePos="0" relativeHeight="251743232" behindDoc="1" locked="1" layoutInCell="1" allowOverlap="0" wp14:anchorId="145F31B5" wp14:editId="230296B7">
                      <wp:simplePos x="0" y="0"/>
                      <wp:positionH relativeFrom="margin">
                        <wp:posOffset>3175</wp:posOffset>
                      </wp:positionH>
                      <wp:positionV relativeFrom="page">
                        <wp:posOffset>67945</wp:posOffset>
                      </wp:positionV>
                      <wp:extent cx="2669540" cy="990600"/>
                      <wp:effectExtent l="0" t="0" r="16510" b="19050"/>
                      <wp:wrapTight wrapText="bothSides">
                        <wp:wrapPolygon edited="0">
                          <wp:start x="0" y="0"/>
                          <wp:lineTo x="0" y="21600"/>
                          <wp:lineTo x="21579" y="21600"/>
                          <wp:lineTo x="21579" y="0"/>
                          <wp:lineTo x="0" y="0"/>
                        </wp:wrapPolygon>
                      </wp:wrapTight>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990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EEE9AB" w14:textId="77777777" w:rsidR="00FF43C0" w:rsidRDefault="00FF43C0" w:rsidP="001C2C87">
                                  <w:pPr>
                                    <w:rPr>
                                      <w:b/>
                                      <w:u w:val="single"/>
                                    </w:rPr>
                                  </w:pPr>
                                  <w:r>
                                    <w:rPr>
                                      <w:b/>
                                      <w:u w:val="single"/>
                                    </w:rPr>
                                    <w:t>Legend:</w:t>
                                  </w:r>
                                </w:p>
                                <w:p w14:paraId="6E872494" w14:textId="77777777" w:rsidR="00FF43C0" w:rsidRDefault="00FF43C0" w:rsidP="001C2C87">
                                  <w:r>
                                    <w:t>Board – Arizona Board of Pharmacy</w:t>
                                  </w:r>
                                </w:p>
                                <w:p w14:paraId="51932B57" w14:textId="77777777" w:rsidR="00FF43C0" w:rsidRDefault="00FF43C0" w:rsidP="001C2C87">
                                  <w:pPr>
                                    <w:ind w:left="720" w:hanging="720"/>
                                  </w:pPr>
                                  <w:r>
                                    <w:t>CSPMP – Controlled Substances Prescription Monitoring Program</w:t>
                                  </w:r>
                                </w:p>
                                <w:p w14:paraId="15F27FE6" w14:textId="77777777" w:rsidR="00FF43C0" w:rsidRDefault="00FF43C0" w:rsidP="001C2C87">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F31B5" id="Text Box 62" o:spid="_x0000_s1066" type="#_x0000_t202" style="position:absolute;margin-left:.25pt;margin-top:5.35pt;width:210.2pt;height:78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" o:allowoverlap="f" filled="f">
                      <v:textbox>
                        <w:txbxContent>
                          <w:p w14:paraId="3EEEE9AB" w14:textId="77777777" w:rsidR="00FF43C0" w:rsidRDefault="00FF43C0" w:rsidP="001C2C87">
                            <w:pPr>
                              <w:rPr>
                                <w:b/>
                                <w:u w:val="single"/>
                              </w:rPr>
                            </w:pPr>
                            <w:r>
                              <w:rPr>
                                <w:b/>
                                <w:u w:val="single"/>
                              </w:rPr>
                              <w:t>Legend:</w:t>
                            </w:r>
                          </w:p>
                          <w:p w14:paraId="6E872494" w14:textId="77777777" w:rsidR="00FF43C0" w:rsidRDefault="00FF43C0" w:rsidP="001C2C87">
                            <w:r>
                              <w:t>Board – Arizona Board of Pharmacy</w:t>
                            </w:r>
                          </w:p>
                          <w:p w14:paraId="51932B57" w14:textId="77777777" w:rsidR="00FF43C0" w:rsidRDefault="00FF43C0" w:rsidP="001C2C87">
                            <w:pPr>
                              <w:ind w:left="720" w:hanging="720"/>
                            </w:pPr>
                            <w:r>
                              <w:t>CSPMP – Controlled Substances Prescription Monitoring Program</w:t>
                            </w:r>
                          </w:p>
                          <w:p w14:paraId="15F27FE6" w14:textId="77777777" w:rsidR="00FF43C0" w:rsidRDefault="00FF43C0" w:rsidP="001C2C87">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txbxContent>
                      </v:textbox>
                      <w10:wrap type="tight" anchorx="margin" anchory="page"/>
                      <w10:anchorlock/>
                    </v:shape>
                  </w:pict>
                </mc:Fallback>
              </mc:AlternateContent>
            </w:r>
          </w:p>
        </w:tc>
      </w:tr>
    </w:tbl>
    <w:p w14:paraId="4C378098" w14:textId="77777777" w:rsidR="00A45D73" w:rsidRDefault="00A45D73" w:rsidP="001C2C87">
      <w:pPr>
        <w:spacing w:before="200"/>
        <w:jc w:val="both"/>
        <w:rPr>
          <w:rFonts w:ascii="Cambria" w:hAnsi="Cambria" w:cs="Arial"/>
          <w:b/>
          <w:u w:val="single"/>
        </w:rPr>
      </w:pPr>
    </w:p>
    <w:p w14:paraId="084D2F4C" w14:textId="77777777" w:rsidR="001C2C87" w:rsidRPr="00C52624" w:rsidRDefault="001C2C87" w:rsidP="001C2C87">
      <w:pPr>
        <w:spacing w:before="200"/>
        <w:jc w:val="both"/>
        <w:rPr>
          <w:rFonts w:ascii="Cambria" w:hAnsi="Cambria" w:cs="Arial"/>
          <w:b/>
          <w:sz w:val="24"/>
          <w:szCs w:val="22"/>
          <w:u w:val="single"/>
        </w:rPr>
      </w:pPr>
      <w:r w:rsidRPr="00C52624">
        <w:rPr>
          <w:rFonts w:ascii="Cambria" w:hAnsi="Cambria" w:cs="Arial"/>
          <w:b/>
          <w:sz w:val="22"/>
          <w:u w:val="single"/>
        </w:rPr>
        <w:t>Abstract</w:t>
      </w:r>
    </w:p>
    <w:p w14:paraId="141C358D" w14:textId="77777777" w:rsidR="001C2C87" w:rsidRPr="00C52624" w:rsidRDefault="001C2C87" w:rsidP="001C2C87">
      <w:pPr>
        <w:spacing w:after="120"/>
        <w:jc w:val="both"/>
        <w:rPr>
          <w:rFonts w:ascii="Cambria" w:hAnsi="Cambria" w:cs="Arial"/>
          <w:sz w:val="22"/>
        </w:rPr>
      </w:pPr>
      <w:r w:rsidRPr="00C52624">
        <w:rPr>
          <w:rFonts w:ascii="Calibri" w:hAnsi="Calibri"/>
          <w:noProof/>
          <w:sz w:val="22"/>
        </w:rPr>
        <mc:AlternateContent>
          <mc:Choice Requires="wps">
            <w:drawing>
              <wp:anchor distT="0" distB="0" distL="114300" distR="114300" simplePos="0" relativeHeight="251742208" behindDoc="1" locked="1" layoutInCell="1" allowOverlap="0" wp14:anchorId="355CB988" wp14:editId="41466216">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033F121A" w14:textId="77777777" w:rsidR="00FF43C0" w:rsidRDefault="00DF7778" w:rsidP="001C2C87">
                            <w:pPr>
                              <w:jc w:val="center"/>
                            </w:pPr>
                            <w:sdt>
                              <w:sdtPr>
                                <w:tag w:val="Prop105"/>
                                <w:id w:val="-1095936862"/>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682403445"/>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036159706"/>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627821766"/>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CB988" id="Text Box 61" o:spid="_x0000_s1067" type="#_x0000_t202" style="position:absolute;left:0;text-align:left;margin-left:0;margin-top:628.5pt;width:468pt;height:21.6pt;z-index:-251574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PIib3gwAgAAWgQAAA4AAAAAAAAAAAAAAAAALgIA&#10;AGRycy9lMm9Eb2MueG1sUEsBAi0AFAAGAAgAAAAhAPgJoQveAAAACgEAAA8AAAAAAAAAAAAAAAAA&#10;igQAAGRycy9kb3ducmV2LnhtbFBLBQYAAAAABAAEAPMAAACVBQAAAAA=&#10;" o:allowoverlap="f">
                <v:textbox>
                  <w:txbxContent>
                    <w:p w14:paraId="033F121A" w14:textId="77777777" w:rsidR="00FF43C0" w:rsidRDefault="00FF43C0" w:rsidP="001C2C87">
                      <w:pPr>
                        <w:jc w:val="center"/>
                      </w:pPr>
                      <w:sdt>
                        <w:sdtPr>
                          <w:tag w:val="Prop105"/>
                          <w:id w:val="-10959368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824034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0361597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6278217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C52624">
        <w:rPr>
          <w:rFonts w:ascii="Cambria" w:hAnsi="Cambria" w:cs="Arial"/>
          <w:sz w:val="22"/>
        </w:rPr>
        <w:t>Relating to Board definitions and the CSPMP.</w:t>
      </w:r>
    </w:p>
    <w:p w14:paraId="193F2BE1" w14:textId="77777777" w:rsidR="001C2C87" w:rsidRPr="00C52624" w:rsidRDefault="001C2C87" w:rsidP="001C2C87">
      <w:pPr>
        <w:jc w:val="both"/>
        <w:rPr>
          <w:rFonts w:ascii="Cambria" w:hAnsi="Cambria" w:cs="Arial"/>
          <w:b/>
          <w:sz w:val="22"/>
          <w:u w:val="single"/>
        </w:rPr>
      </w:pPr>
      <w:r w:rsidRPr="00C52624">
        <w:rPr>
          <w:rFonts w:ascii="Cambria" w:hAnsi="Cambria" w:cs="Arial"/>
          <w:b/>
          <w:sz w:val="22"/>
          <w:u w:val="single"/>
        </w:rPr>
        <w:t>Provisions</w:t>
      </w:r>
    </w:p>
    <w:p w14:paraId="27831F6C" w14:textId="77777777" w:rsidR="001C2C87" w:rsidRDefault="001C2C87" w:rsidP="00267953">
      <w:pPr>
        <w:pStyle w:val="ListParagraph"/>
        <w:numPr>
          <w:ilvl w:val="0"/>
          <w:numId w:val="30"/>
        </w:numPr>
        <w:spacing w:after="120" w:line="240" w:lineRule="auto"/>
        <w:contextualSpacing w:val="0"/>
        <w:jc w:val="both"/>
        <w:rPr>
          <w:rFonts w:ascii="Cambria" w:hAnsi="Cambria" w:cs="Arial"/>
          <w:i/>
        </w:rPr>
      </w:pPr>
      <w:r>
        <w:rPr>
          <w:rFonts w:ascii="Cambria" w:hAnsi="Cambria" w:cs="Arial"/>
        </w:rPr>
        <w:t xml:space="preserve">Adds satellite pharmacies to the definition of </w:t>
      </w:r>
      <w:r>
        <w:rPr>
          <w:rFonts w:ascii="Cambria" w:hAnsi="Cambria" w:cs="Arial"/>
          <w:i/>
        </w:rPr>
        <w:t>pharmacy</w:t>
      </w:r>
      <w:r>
        <w:rPr>
          <w:rFonts w:ascii="Cambria" w:hAnsi="Cambria" w:cs="Arial"/>
        </w:rPr>
        <w:t>. (Sec. 1)</w:t>
      </w:r>
    </w:p>
    <w:p w14:paraId="6C592D0D" w14:textId="77777777" w:rsidR="001C2C87" w:rsidRDefault="001C2C87" w:rsidP="00267953">
      <w:pPr>
        <w:pStyle w:val="ListParagraph"/>
        <w:numPr>
          <w:ilvl w:val="0"/>
          <w:numId w:val="30"/>
        </w:numPr>
        <w:spacing w:after="120" w:line="240" w:lineRule="auto"/>
        <w:contextualSpacing w:val="0"/>
        <w:jc w:val="both"/>
        <w:rPr>
          <w:rFonts w:ascii="Cambria" w:hAnsi="Cambria" w:cs="Arial"/>
          <w:i/>
        </w:rPr>
      </w:pPr>
      <w:r>
        <w:rPr>
          <w:rFonts w:ascii="Cambria" w:hAnsi="Cambria" w:cs="Arial"/>
        </w:rPr>
        <w:t xml:space="preserve">Defines </w:t>
      </w:r>
      <w:r>
        <w:rPr>
          <w:rFonts w:ascii="Cambria" w:hAnsi="Cambria" w:cs="Arial"/>
          <w:i/>
        </w:rPr>
        <w:t xml:space="preserve">revocation or revoke </w:t>
      </w:r>
      <w:r>
        <w:rPr>
          <w:rFonts w:ascii="Cambria" w:hAnsi="Cambria" w:cs="Arial"/>
        </w:rPr>
        <w:t xml:space="preserve">as the cancellation of a Board authorized registration, license or permit for </w:t>
      </w:r>
      <w:r>
        <w:rPr>
          <w:rFonts w:ascii="Cambria" w:hAnsi="Cambria" w:cs="Arial"/>
          <w:strike/>
          <w:color w:val="FF0000"/>
        </w:rPr>
        <w:t>at least</w:t>
      </w:r>
      <w:r>
        <w:rPr>
          <w:rFonts w:ascii="Cambria" w:hAnsi="Cambria" w:cs="Arial"/>
          <w:color w:val="FF0000"/>
        </w:rPr>
        <w:t xml:space="preserve"> </w:t>
      </w:r>
      <w:r>
        <w:rPr>
          <w:rFonts w:ascii="Cambria" w:hAnsi="Cambria" w:cs="Arial"/>
          <w:b/>
          <w:color w:val="7030A0"/>
        </w:rPr>
        <w:t>A PERIOD OF</w:t>
      </w:r>
      <w:r>
        <w:rPr>
          <w:rFonts w:ascii="Cambria" w:hAnsi="Cambria" w:cs="Arial"/>
          <w:color w:val="7030A0"/>
        </w:rPr>
        <w:t xml:space="preserve"> </w:t>
      </w:r>
      <w:r>
        <w:rPr>
          <w:rFonts w:ascii="Cambria" w:hAnsi="Cambria" w:cs="Arial"/>
        </w:rPr>
        <w:t>two year</w:t>
      </w:r>
      <w:bookmarkStart w:id="27" w:name="HB2040"/>
      <w:bookmarkEnd w:id="27"/>
      <w:r>
        <w:rPr>
          <w:rFonts w:ascii="Cambria" w:hAnsi="Cambria" w:cs="Arial"/>
        </w:rPr>
        <w:t xml:space="preserve">s </w:t>
      </w:r>
      <w:r>
        <w:rPr>
          <w:rFonts w:ascii="Cambria" w:hAnsi="Cambria" w:cs="Arial"/>
          <w:strike/>
          <w:color w:val="FF0000"/>
        </w:rPr>
        <w:t>before a reinstatement request can be presented to</w:t>
      </w:r>
      <w:r>
        <w:rPr>
          <w:rFonts w:ascii="Cambria" w:hAnsi="Cambria" w:cs="Arial"/>
          <w:color w:val="FF0000"/>
        </w:rPr>
        <w:t xml:space="preserve"> </w:t>
      </w:r>
      <w:r>
        <w:rPr>
          <w:rFonts w:ascii="Cambria" w:hAnsi="Cambria" w:cs="Arial"/>
          <w:b/>
          <w:color w:val="7030A0"/>
        </w:rPr>
        <w:t>UNLESS SPECIFIED BY</w:t>
      </w:r>
      <w:r>
        <w:rPr>
          <w:rFonts w:ascii="Cambria" w:hAnsi="Cambria" w:cs="Arial"/>
          <w:color w:val="7030A0"/>
        </w:rPr>
        <w:t xml:space="preserve"> </w:t>
      </w:r>
      <w:r>
        <w:rPr>
          <w:rFonts w:ascii="Cambria" w:hAnsi="Cambria" w:cs="Arial"/>
        </w:rPr>
        <w:t>THE Board. (Sec. 1) (Health)</w:t>
      </w:r>
    </w:p>
    <w:p w14:paraId="34223C1E" w14:textId="77777777" w:rsidR="001C2C87" w:rsidRDefault="001C2C87" w:rsidP="00267953">
      <w:pPr>
        <w:pStyle w:val="ListParagraph"/>
        <w:numPr>
          <w:ilvl w:val="0"/>
          <w:numId w:val="30"/>
        </w:numPr>
        <w:spacing w:after="120" w:line="240" w:lineRule="auto"/>
        <w:contextualSpacing w:val="0"/>
        <w:jc w:val="both"/>
        <w:rPr>
          <w:rFonts w:ascii="Cambria" w:hAnsi="Cambria" w:cs="Arial"/>
          <w:i/>
        </w:rPr>
      </w:pPr>
      <w:r>
        <w:rPr>
          <w:rFonts w:ascii="Cambria" w:hAnsi="Cambria" w:cs="Arial"/>
          <w:b/>
          <w:color w:val="7030A0"/>
        </w:rPr>
        <w:t>PERMITS, UPON REVIEW OF THE EXECUTIVE DIRECTOR, A NEW APPLICATION OR REQUEST FOR REINSTATEMENT TO BE REVIEWED BY THE BOARD BEFORE THE CONCLUSION OF THE TWO-YEAR REVOCATION TIME.</w:t>
      </w:r>
      <w:r>
        <w:rPr>
          <w:rFonts w:ascii="Cambria" w:hAnsi="Cambria" w:cs="Arial"/>
          <w:color w:val="7030A0"/>
        </w:rPr>
        <w:t xml:space="preserve"> </w:t>
      </w:r>
      <w:r>
        <w:rPr>
          <w:rFonts w:ascii="Cambria" w:hAnsi="Cambria" w:cs="Arial"/>
        </w:rPr>
        <w:t>(Sec. 1) (Health)</w:t>
      </w:r>
    </w:p>
    <w:p w14:paraId="2069100F" w14:textId="77777777" w:rsidR="001C2C87" w:rsidRDefault="001C2C87" w:rsidP="00267953">
      <w:pPr>
        <w:pStyle w:val="ListParagraph"/>
        <w:numPr>
          <w:ilvl w:val="0"/>
          <w:numId w:val="30"/>
        </w:numPr>
        <w:spacing w:after="120" w:line="240" w:lineRule="auto"/>
        <w:contextualSpacing w:val="0"/>
        <w:jc w:val="both"/>
        <w:rPr>
          <w:rFonts w:ascii="Cambria" w:hAnsi="Cambria" w:cs="Arial"/>
          <w:i/>
        </w:rPr>
      </w:pPr>
      <w:r>
        <w:rPr>
          <w:rFonts w:ascii="Cambria" w:hAnsi="Cambria" w:cs="Arial"/>
        </w:rPr>
        <w:t xml:space="preserve">Defines </w:t>
      </w:r>
      <w:r>
        <w:rPr>
          <w:rFonts w:ascii="Cambria" w:hAnsi="Cambria" w:cs="Arial"/>
          <w:i/>
        </w:rPr>
        <w:t xml:space="preserve">satellite pharmacy </w:t>
      </w:r>
      <w:r>
        <w:rPr>
          <w:rFonts w:ascii="Cambria" w:hAnsi="Cambria" w:cs="Arial"/>
        </w:rPr>
        <w:t>as a work place located on or within a hospital campus that is not separated by other non-hospital property, under the supervision of a pharmacist and owned by and dependent on a centrally-located hospital pharmacy. (Sec. 1)</w:t>
      </w:r>
    </w:p>
    <w:p w14:paraId="7999DC06" w14:textId="77777777" w:rsidR="001C2C87" w:rsidRDefault="001C2C87" w:rsidP="00267953">
      <w:pPr>
        <w:pStyle w:val="ListParagraph"/>
        <w:numPr>
          <w:ilvl w:val="0"/>
          <w:numId w:val="30"/>
        </w:numPr>
        <w:spacing w:after="120" w:line="240" w:lineRule="auto"/>
        <w:contextualSpacing w:val="0"/>
        <w:jc w:val="both"/>
        <w:rPr>
          <w:rFonts w:ascii="Cambria" w:hAnsi="Cambria" w:cs="Arial"/>
          <w:i/>
        </w:rPr>
      </w:pPr>
      <w:r>
        <w:rPr>
          <w:rFonts w:ascii="Cambria" w:hAnsi="Cambria" w:cs="Arial"/>
          <w:b/>
          <w:color w:val="7030A0"/>
        </w:rPr>
        <w:t>CLARIFIES THAT A SATELLITE PHARMACY DOES NOT HAVE TO BE SEPARATELY PERMITTED BY THE BOARD.</w:t>
      </w:r>
      <w:r>
        <w:rPr>
          <w:rFonts w:ascii="Cambria" w:hAnsi="Cambria" w:cs="Arial"/>
          <w:color w:val="7030A0"/>
        </w:rPr>
        <w:t xml:space="preserve"> </w:t>
      </w:r>
      <w:r>
        <w:rPr>
          <w:rFonts w:ascii="Cambria" w:hAnsi="Cambria" w:cs="Arial"/>
        </w:rPr>
        <w:t>(Sec. 1) (Health)</w:t>
      </w:r>
    </w:p>
    <w:p w14:paraId="1E9AC473" w14:textId="77777777" w:rsidR="001C2C87" w:rsidRDefault="001C2C87" w:rsidP="00267953">
      <w:pPr>
        <w:pStyle w:val="ListParagraph"/>
        <w:numPr>
          <w:ilvl w:val="0"/>
          <w:numId w:val="30"/>
        </w:numPr>
        <w:spacing w:after="120" w:line="240" w:lineRule="auto"/>
        <w:contextualSpacing w:val="0"/>
        <w:jc w:val="both"/>
        <w:rPr>
          <w:rFonts w:ascii="Cambria" w:hAnsi="Cambria" w:cs="Arial"/>
          <w:i/>
        </w:rPr>
      </w:pPr>
      <w:r>
        <w:rPr>
          <w:rFonts w:ascii="Cambria" w:hAnsi="Cambria" w:cs="Arial"/>
        </w:rPr>
        <w:t xml:space="preserve">Defines </w:t>
      </w:r>
      <w:r>
        <w:rPr>
          <w:rFonts w:ascii="Cambria" w:hAnsi="Cambria" w:cs="Arial"/>
          <w:i/>
        </w:rPr>
        <w:t>day</w:t>
      </w:r>
      <w:r>
        <w:rPr>
          <w:rFonts w:ascii="Cambria" w:hAnsi="Cambria" w:cs="Arial"/>
        </w:rPr>
        <w:t xml:space="preserve"> as a business day. (Sec. 1)</w:t>
      </w:r>
    </w:p>
    <w:p w14:paraId="326F2367" w14:textId="77777777" w:rsidR="001C2C87" w:rsidRDefault="001C2C87" w:rsidP="00267953">
      <w:pPr>
        <w:pStyle w:val="ListParagraph"/>
        <w:numPr>
          <w:ilvl w:val="0"/>
          <w:numId w:val="30"/>
        </w:numPr>
        <w:spacing w:after="120" w:line="240" w:lineRule="auto"/>
        <w:contextualSpacing w:val="0"/>
        <w:jc w:val="both"/>
        <w:rPr>
          <w:rFonts w:ascii="Cambria" w:hAnsi="Cambria" w:cs="Arial"/>
          <w:i/>
        </w:rPr>
      </w:pPr>
      <w:r>
        <w:rPr>
          <w:rFonts w:ascii="Cambria" w:hAnsi="Cambria" w:cs="Arial"/>
        </w:rPr>
        <w:t>Allows the Board to discipline a permit holder or licensee if their permit or license was denied in another jurisdiction regardless of reinstatement. (Sec. 2)</w:t>
      </w:r>
    </w:p>
    <w:p w14:paraId="6CAE0606" w14:textId="77777777" w:rsidR="001C2C87" w:rsidRDefault="001C2C87" w:rsidP="00267953">
      <w:pPr>
        <w:pStyle w:val="ListParagraph"/>
        <w:numPr>
          <w:ilvl w:val="0"/>
          <w:numId w:val="30"/>
        </w:numPr>
        <w:spacing w:after="120" w:line="240" w:lineRule="auto"/>
        <w:contextualSpacing w:val="0"/>
        <w:jc w:val="both"/>
        <w:rPr>
          <w:rFonts w:ascii="Cambria" w:hAnsi="Cambria" w:cs="Arial"/>
          <w:i/>
        </w:rPr>
      </w:pPr>
      <w:r>
        <w:rPr>
          <w:rFonts w:ascii="Cambria" w:hAnsi="Cambria" w:cs="Arial"/>
          <w:b/>
          <w:color w:val="7030A0"/>
        </w:rPr>
        <w:t>ALLOWS THE BOARD TO DISCIPLINE A PERMITEE FOR FAILING TO MAINTAIN EFFECTIVE CONTROLS AGAINST THE DIVERSION OF CONTROLLED SUBSTANCES TO UNAUTHORIZED ENTITIES OR PERSONS.</w:t>
      </w:r>
      <w:r>
        <w:rPr>
          <w:rFonts w:ascii="Cambria" w:hAnsi="Cambria" w:cs="Arial"/>
          <w:color w:val="7030A0"/>
        </w:rPr>
        <w:t xml:space="preserve"> </w:t>
      </w:r>
      <w:r>
        <w:rPr>
          <w:rFonts w:ascii="Cambria" w:hAnsi="Cambria" w:cs="Arial"/>
        </w:rPr>
        <w:t>(Sec. 2) (Health)</w:t>
      </w:r>
    </w:p>
    <w:p w14:paraId="6B2A0BB0" w14:textId="77777777" w:rsidR="001C2C87" w:rsidRDefault="001C2C87" w:rsidP="00267953">
      <w:pPr>
        <w:pStyle w:val="ListParagraph"/>
        <w:numPr>
          <w:ilvl w:val="0"/>
          <w:numId w:val="30"/>
        </w:numPr>
        <w:spacing w:after="120" w:line="240" w:lineRule="auto"/>
        <w:contextualSpacing w:val="0"/>
        <w:jc w:val="both"/>
        <w:rPr>
          <w:rFonts w:ascii="Cambria" w:hAnsi="Cambria" w:cs="Arial"/>
          <w:i/>
        </w:rPr>
      </w:pPr>
      <w:r>
        <w:rPr>
          <w:rFonts w:ascii="Cambria" w:hAnsi="Cambria" w:cs="Arial"/>
          <w:b/>
          <w:color w:val="7030A0"/>
        </w:rPr>
        <w:t>PERMITS THE BOARD TO DISCIPLINE A GRADUATE INTERN, PHARMACY INTERN, OR PHARMACIST FOR FAILING TO MAINTAIN EFFECTIVE CONTROLS AGAINST THE DIVERSION OF CONTROLLED SUBSTANCES, OR PRECURSOR CHEMICALS TO UNAUTHORIZED ENTITIES OR PERSONS.</w:t>
      </w:r>
      <w:r>
        <w:rPr>
          <w:rFonts w:ascii="Cambria" w:hAnsi="Cambria" w:cs="Arial"/>
          <w:i/>
        </w:rPr>
        <w:t xml:space="preserve"> </w:t>
      </w:r>
      <w:r>
        <w:rPr>
          <w:rFonts w:ascii="Cambria" w:hAnsi="Cambria" w:cs="Arial"/>
        </w:rPr>
        <w:t>(Sec. 2) (Health)</w:t>
      </w:r>
    </w:p>
    <w:p w14:paraId="470F545A" w14:textId="77777777" w:rsidR="001C2C87" w:rsidRDefault="001C2C87" w:rsidP="00267953">
      <w:pPr>
        <w:pStyle w:val="ListParagraph"/>
        <w:numPr>
          <w:ilvl w:val="0"/>
          <w:numId w:val="30"/>
        </w:numPr>
        <w:spacing w:after="120" w:line="240" w:lineRule="auto"/>
        <w:contextualSpacing w:val="0"/>
        <w:jc w:val="both"/>
        <w:rPr>
          <w:rFonts w:ascii="Cambria" w:hAnsi="Cambria" w:cs="Arial"/>
          <w:i/>
        </w:rPr>
      </w:pPr>
      <w:r>
        <w:rPr>
          <w:rFonts w:ascii="Cambria" w:hAnsi="Cambria" w:cs="Arial"/>
        </w:rPr>
        <w:t>Clarifies that a CSPMP reporter must report required dispensing information daily. (Sec. 3)</w:t>
      </w:r>
    </w:p>
    <w:p w14:paraId="3223CC73" w14:textId="77777777" w:rsidR="001C2C87" w:rsidRPr="00A45D73" w:rsidRDefault="001C2C87" w:rsidP="00267953">
      <w:pPr>
        <w:pStyle w:val="ListParagraph"/>
        <w:numPr>
          <w:ilvl w:val="0"/>
          <w:numId w:val="30"/>
        </w:numPr>
        <w:spacing w:after="120" w:line="240" w:lineRule="auto"/>
        <w:contextualSpacing w:val="0"/>
        <w:jc w:val="both"/>
        <w:rPr>
          <w:rFonts w:ascii="Cambria" w:hAnsi="Cambria" w:cs="Arial"/>
          <w:i/>
        </w:rPr>
      </w:pPr>
      <w:r>
        <w:rPr>
          <w:rFonts w:ascii="Cambria" w:hAnsi="Cambria" w:cs="Arial"/>
        </w:rPr>
        <w:t>Makes technical and conforming changes. (Sec. 1, 2)</w:t>
      </w:r>
    </w:p>
    <w:p w14:paraId="226723C2" w14:textId="77777777" w:rsidR="001C2C87" w:rsidRDefault="001C2C87" w:rsidP="001C2C87">
      <w:pPr>
        <w:jc w:val="both"/>
        <w:rPr>
          <w:rFonts w:ascii="Cambria" w:hAnsi="Cambria" w:cs="Arial"/>
          <w:b/>
          <w:u w:val="single"/>
        </w:rPr>
      </w:pPr>
    </w:p>
    <w:p w14:paraId="69D383FE" w14:textId="77777777" w:rsidR="001C2C87" w:rsidRDefault="001C2C87" w:rsidP="001C2C87">
      <w:pPr>
        <w:jc w:val="both"/>
        <w:rPr>
          <w:rFonts w:ascii="Cambria" w:hAnsi="Cambria" w:cs="Arial"/>
          <w:b/>
          <w:u w:val="single"/>
        </w:rPr>
      </w:pPr>
    </w:p>
    <w:p w14:paraId="727BA227" w14:textId="77777777" w:rsidR="001C2C87" w:rsidRPr="00A45D73" w:rsidRDefault="001C2C87" w:rsidP="001C2C87">
      <w:pPr>
        <w:jc w:val="both"/>
        <w:rPr>
          <w:rFonts w:asciiTheme="majorHAnsi" w:hAnsiTheme="majorHAnsi" w:cs="Arial"/>
          <w:b/>
          <w:sz w:val="22"/>
          <w:u w:val="single"/>
        </w:rPr>
      </w:pPr>
      <w:r w:rsidRPr="00A45D73">
        <w:rPr>
          <w:rFonts w:asciiTheme="majorHAnsi" w:hAnsiTheme="majorHAnsi" w:cs="Arial"/>
          <w:b/>
          <w:sz w:val="22"/>
          <w:u w:val="single"/>
        </w:rPr>
        <w:t>Current Law</w:t>
      </w:r>
    </w:p>
    <w:p w14:paraId="0C08AE2E" w14:textId="77777777" w:rsidR="001C2C87" w:rsidRPr="00A45D73" w:rsidRDefault="00DF7778" w:rsidP="001C2C87">
      <w:pPr>
        <w:spacing w:after="120"/>
        <w:jc w:val="both"/>
        <w:rPr>
          <w:rFonts w:asciiTheme="majorHAnsi" w:hAnsiTheme="majorHAnsi"/>
          <w:sz w:val="22"/>
        </w:rPr>
      </w:pPr>
      <w:hyperlink r:id="rId99" w:history="1">
        <w:r w:rsidR="001C2C87" w:rsidRPr="00A45D73">
          <w:rPr>
            <w:rStyle w:val="Hyperlink"/>
            <w:rFonts w:asciiTheme="majorHAnsi" w:hAnsiTheme="majorHAnsi"/>
            <w:sz w:val="22"/>
          </w:rPr>
          <w:t>A.R.S. § 32-1901</w:t>
        </w:r>
      </w:hyperlink>
      <w:r w:rsidR="001C2C87" w:rsidRPr="00A45D73">
        <w:rPr>
          <w:rFonts w:asciiTheme="majorHAnsi" w:hAnsiTheme="majorHAnsi"/>
          <w:sz w:val="22"/>
        </w:rPr>
        <w:t xml:space="preserve"> contains definitions for Board statutes. Specifically, a </w:t>
      </w:r>
      <w:r w:rsidR="001C2C87" w:rsidRPr="00A45D73">
        <w:rPr>
          <w:rFonts w:asciiTheme="majorHAnsi" w:hAnsiTheme="majorHAnsi"/>
          <w:i/>
          <w:sz w:val="22"/>
        </w:rPr>
        <w:t xml:space="preserve">pharmacy </w:t>
      </w:r>
      <w:r w:rsidR="001C2C87" w:rsidRPr="00A45D73">
        <w:rPr>
          <w:rFonts w:asciiTheme="majorHAnsi" w:hAnsiTheme="majorHAnsi"/>
          <w:sz w:val="22"/>
        </w:rPr>
        <w:t>is defined as a place where drugs, devices and other substances are sold at retail and where a pharmacist dispenses or compounds prescriptions orders.</w:t>
      </w:r>
    </w:p>
    <w:p w14:paraId="440EBF80" w14:textId="77777777" w:rsidR="001C2C87" w:rsidRPr="00A45D73" w:rsidRDefault="00DF7778" w:rsidP="001C2C87">
      <w:pPr>
        <w:spacing w:after="120"/>
        <w:jc w:val="both"/>
        <w:rPr>
          <w:rFonts w:asciiTheme="majorHAnsi" w:hAnsiTheme="majorHAnsi" w:cs="Arial"/>
          <w:sz w:val="22"/>
        </w:rPr>
      </w:pPr>
      <w:hyperlink r:id="rId100" w:history="1">
        <w:r w:rsidR="001C2C87" w:rsidRPr="00A45D73">
          <w:rPr>
            <w:rStyle w:val="Hyperlink"/>
            <w:rFonts w:asciiTheme="majorHAnsi" w:hAnsiTheme="majorHAnsi" w:cs="Arial"/>
            <w:sz w:val="22"/>
          </w:rPr>
          <w:t>A.R.S. § 36-2608</w:t>
        </w:r>
      </w:hyperlink>
      <w:r w:rsidR="001C2C87" w:rsidRPr="00A45D73">
        <w:rPr>
          <w:rFonts w:asciiTheme="majorHAnsi" w:hAnsiTheme="majorHAnsi" w:cs="Arial"/>
          <w:sz w:val="22"/>
        </w:rPr>
        <w:t xml:space="preserve"> requires a medical practitioner who dispenses a controlled substance, a pharmacist who dispenses a prescription in Arizona and a hospital or a Board-permitted nonresident pharmacy that dispenses controlled substances to report outlined information to the CSPMP. Statute prohibits the Board from requiring the reporting more frequently than once per day.</w:t>
      </w:r>
    </w:p>
    <w:p w14:paraId="04D57276" w14:textId="77777777" w:rsidR="001C2C87" w:rsidRDefault="001C2C87" w:rsidP="001C2C87">
      <w:pPr>
        <w:spacing w:after="120"/>
        <w:jc w:val="both"/>
        <w:rPr>
          <w:rFonts w:ascii="Cambria" w:hAnsi="Cambria" w:cs="Arial"/>
        </w:rPr>
      </w:pPr>
    </w:p>
    <w:p w14:paraId="0B94CDFF" w14:textId="77777777" w:rsidR="00A45D73" w:rsidRDefault="00A45D73" w:rsidP="001C2C87">
      <w:pPr>
        <w:spacing w:after="120"/>
        <w:jc w:val="both"/>
        <w:rPr>
          <w:rFonts w:ascii="Cambria" w:hAnsi="Cambria" w:cs="Arial"/>
        </w:rPr>
      </w:pPr>
    </w:p>
    <w:p w14:paraId="66AF5ACB" w14:textId="77777777" w:rsidR="00A45D73" w:rsidRDefault="00A45D73" w:rsidP="001C2C87">
      <w:pPr>
        <w:spacing w:after="120"/>
        <w:jc w:val="both"/>
        <w:rPr>
          <w:rFonts w:ascii="Cambria" w:hAnsi="Cambria" w:cs="Arial"/>
        </w:rPr>
      </w:pPr>
    </w:p>
    <w:p w14:paraId="703B0F8F" w14:textId="77777777" w:rsidR="00A45D73" w:rsidRDefault="00A45D73" w:rsidP="001C2C87">
      <w:pPr>
        <w:spacing w:after="120"/>
        <w:jc w:val="both"/>
        <w:rPr>
          <w:rFonts w:ascii="Cambria" w:hAnsi="Cambria" w:cs="Arial"/>
        </w:rPr>
      </w:pPr>
    </w:p>
    <w:p w14:paraId="24D0DDC8" w14:textId="77777777" w:rsidR="00A45D73" w:rsidRDefault="00A45D73" w:rsidP="001C2C87">
      <w:pPr>
        <w:spacing w:after="120"/>
        <w:jc w:val="both"/>
        <w:rPr>
          <w:rFonts w:ascii="Cambria" w:hAnsi="Cambria" w:cs="Arial"/>
        </w:rPr>
      </w:pPr>
    </w:p>
    <w:p w14:paraId="7BD90CCE" w14:textId="77777777" w:rsidR="00A45D73" w:rsidRDefault="00A45D73" w:rsidP="001C2C87">
      <w:pPr>
        <w:spacing w:after="120"/>
        <w:jc w:val="both"/>
        <w:rPr>
          <w:rFonts w:ascii="Cambria" w:hAnsi="Cambria" w:cs="Arial"/>
        </w:rPr>
      </w:pPr>
    </w:p>
    <w:p w14:paraId="50CD4228" w14:textId="77777777" w:rsidR="00A45D73" w:rsidRDefault="00A45D73" w:rsidP="001C2C87">
      <w:pPr>
        <w:spacing w:after="120"/>
        <w:jc w:val="both"/>
        <w:rPr>
          <w:rFonts w:ascii="Cambria" w:hAnsi="Cambria" w:cs="Arial"/>
        </w:rPr>
      </w:pPr>
    </w:p>
    <w:p w14:paraId="6D6FD42B" w14:textId="77777777" w:rsidR="00A45D73" w:rsidRDefault="00A45D73" w:rsidP="001C2C87">
      <w:pPr>
        <w:spacing w:after="120"/>
        <w:jc w:val="both"/>
        <w:rPr>
          <w:rFonts w:ascii="Cambria" w:hAnsi="Cambria" w:cs="Arial"/>
        </w:rPr>
      </w:pPr>
    </w:p>
    <w:p w14:paraId="762B5514" w14:textId="77777777" w:rsidR="00A45D73" w:rsidRDefault="00A45D73" w:rsidP="001C2C87">
      <w:pPr>
        <w:spacing w:after="120"/>
        <w:jc w:val="both"/>
        <w:rPr>
          <w:rFonts w:ascii="Cambria" w:hAnsi="Cambria" w:cs="Arial"/>
        </w:rPr>
      </w:pPr>
    </w:p>
    <w:p w14:paraId="776BC9FD" w14:textId="77777777" w:rsidR="00A45D73" w:rsidRDefault="00A45D73" w:rsidP="001C2C87">
      <w:pPr>
        <w:spacing w:after="120"/>
        <w:jc w:val="both"/>
        <w:rPr>
          <w:rFonts w:ascii="Cambria" w:hAnsi="Cambria" w:cs="Arial"/>
        </w:rPr>
      </w:pPr>
    </w:p>
    <w:p w14:paraId="7D30D423" w14:textId="77777777" w:rsidR="00A45D73" w:rsidRDefault="00A45D73" w:rsidP="001C2C87">
      <w:pPr>
        <w:spacing w:after="120"/>
        <w:jc w:val="both"/>
        <w:rPr>
          <w:rFonts w:ascii="Cambria" w:hAnsi="Cambria" w:cs="Arial"/>
        </w:rPr>
      </w:pPr>
    </w:p>
    <w:p w14:paraId="55472BD7" w14:textId="77777777" w:rsidR="00A45D73" w:rsidRDefault="00A45D73" w:rsidP="001C2C87">
      <w:pPr>
        <w:spacing w:after="120"/>
        <w:jc w:val="both"/>
        <w:rPr>
          <w:rFonts w:ascii="Cambria" w:hAnsi="Cambria" w:cs="Arial"/>
        </w:rPr>
      </w:pPr>
    </w:p>
    <w:p w14:paraId="2669AAF4" w14:textId="77777777" w:rsidR="00A45D73" w:rsidRDefault="00A45D73" w:rsidP="001C2C87">
      <w:pPr>
        <w:spacing w:after="120"/>
        <w:jc w:val="both"/>
        <w:rPr>
          <w:rFonts w:ascii="Cambria" w:hAnsi="Cambria" w:cs="Arial"/>
        </w:rPr>
      </w:pPr>
    </w:p>
    <w:p w14:paraId="3ED00FEF" w14:textId="77777777" w:rsidR="00A45D73" w:rsidRDefault="00A45D73" w:rsidP="001C2C87">
      <w:pPr>
        <w:spacing w:after="120"/>
        <w:jc w:val="both"/>
        <w:rPr>
          <w:rFonts w:ascii="Cambria" w:hAnsi="Cambria" w:cs="Arial"/>
        </w:rPr>
      </w:pPr>
    </w:p>
    <w:p w14:paraId="4F000DA1" w14:textId="77777777" w:rsidR="00A45D73" w:rsidRDefault="00A45D73" w:rsidP="001C2C87">
      <w:pPr>
        <w:spacing w:after="120"/>
        <w:jc w:val="both"/>
        <w:rPr>
          <w:rFonts w:ascii="Cambria" w:hAnsi="Cambria" w:cs="Arial"/>
        </w:rPr>
      </w:pPr>
    </w:p>
    <w:p w14:paraId="5017B01B" w14:textId="77777777" w:rsidR="00A45D73" w:rsidRDefault="00A45D73" w:rsidP="001C2C87">
      <w:pPr>
        <w:spacing w:after="120"/>
        <w:jc w:val="both"/>
        <w:rPr>
          <w:rFonts w:ascii="Cambria" w:hAnsi="Cambria" w:cs="Arial"/>
        </w:rPr>
      </w:pPr>
    </w:p>
    <w:p w14:paraId="37CBD4C0" w14:textId="77777777" w:rsidR="00A45D73" w:rsidRDefault="00A45D73" w:rsidP="001C2C87">
      <w:pPr>
        <w:spacing w:after="120"/>
        <w:jc w:val="both"/>
        <w:rPr>
          <w:rFonts w:ascii="Cambria" w:hAnsi="Cambria" w:cs="Arial"/>
        </w:rPr>
      </w:pPr>
    </w:p>
    <w:p w14:paraId="21AD9488" w14:textId="77777777" w:rsidR="00A45D73" w:rsidRDefault="00A45D73" w:rsidP="001C2C87">
      <w:pPr>
        <w:spacing w:after="120"/>
        <w:jc w:val="both"/>
        <w:rPr>
          <w:rFonts w:ascii="Cambria" w:hAnsi="Cambria" w:cs="Arial"/>
        </w:rPr>
      </w:pPr>
    </w:p>
    <w:p w14:paraId="1B27E386" w14:textId="77777777" w:rsidR="00A45D73" w:rsidRDefault="00A45D73" w:rsidP="001C2C87">
      <w:pPr>
        <w:spacing w:after="120"/>
        <w:jc w:val="both"/>
        <w:rPr>
          <w:rFonts w:ascii="Cambria" w:hAnsi="Cambria" w:cs="Arial"/>
        </w:rPr>
      </w:pPr>
    </w:p>
    <w:p w14:paraId="64505568" w14:textId="77777777" w:rsidR="00A45D73" w:rsidRDefault="00A45D73" w:rsidP="001C2C87">
      <w:pPr>
        <w:spacing w:after="120"/>
        <w:jc w:val="both"/>
        <w:rPr>
          <w:rFonts w:ascii="Cambria" w:hAnsi="Cambria" w:cs="Arial"/>
        </w:rPr>
      </w:pPr>
    </w:p>
    <w:p w14:paraId="78E96CCA" w14:textId="77777777" w:rsidR="00A45D73" w:rsidRDefault="00A45D73" w:rsidP="001C2C87">
      <w:pPr>
        <w:spacing w:after="120"/>
        <w:jc w:val="both"/>
        <w:rPr>
          <w:rFonts w:ascii="Cambria" w:hAnsi="Cambria" w:cs="Arial"/>
        </w:rPr>
      </w:pPr>
    </w:p>
    <w:p w14:paraId="2DFF84CF" w14:textId="77777777" w:rsidR="00A45D73" w:rsidRDefault="00A45D73" w:rsidP="001C2C87">
      <w:pPr>
        <w:spacing w:after="120"/>
        <w:jc w:val="both"/>
        <w:rPr>
          <w:rFonts w:ascii="Cambria" w:hAnsi="Cambria" w:cs="Arial"/>
        </w:rPr>
      </w:pPr>
    </w:p>
    <w:p w14:paraId="3E96C3C1" w14:textId="77777777" w:rsidR="00A45D73" w:rsidRDefault="00A45D73" w:rsidP="001C2C87">
      <w:pPr>
        <w:spacing w:after="120"/>
        <w:jc w:val="both"/>
        <w:rPr>
          <w:rFonts w:ascii="Cambria" w:hAnsi="Cambria" w:cs="Arial"/>
        </w:rPr>
      </w:pPr>
    </w:p>
    <w:p w14:paraId="38E092B0" w14:textId="77777777" w:rsidR="00A45D73" w:rsidRDefault="00A45D73" w:rsidP="001C2C87">
      <w:pPr>
        <w:spacing w:after="120"/>
        <w:jc w:val="both"/>
        <w:rPr>
          <w:rFonts w:ascii="Cambria" w:hAnsi="Cambria" w:cs="Arial"/>
        </w:rPr>
      </w:pPr>
    </w:p>
    <w:p w14:paraId="1A684008" w14:textId="77777777" w:rsidR="00A45D73" w:rsidRDefault="00A45D73" w:rsidP="001C2C87">
      <w:pPr>
        <w:spacing w:after="120"/>
        <w:jc w:val="both"/>
        <w:rPr>
          <w:rFonts w:ascii="Cambria" w:hAnsi="Cambria" w:cs="Arial"/>
        </w:rPr>
      </w:pPr>
    </w:p>
    <w:p w14:paraId="2C6D416F" w14:textId="77777777" w:rsidR="00A45D73" w:rsidRDefault="00A45D73" w:rsidP="001C2C87">
      <w:pPr>
        <w:spacing w:after="120"/>
        <w:jc w:val="both"/>
        <w:rPr>
          <w:rFonts w:ascii="Cambria" w:hAnsi="Cambria" w:cs="Arial"/>
        </w:rPr>
      </w:pPr>
    </w:p>
    <w:p w14:paraId="76740095" w14:textId="77777777" w:rsidR="00A45D73" w:rsidRDefault="00A45D73" w:rsidP="001C2C87">
      <w:pPr>
        <w:spacing w:after="120"/>
        <w:jc w:val="both"/>
        <w:rPr>
          <w:rFonts w:ascii="Cambria" w:hAnsi="Cambria" w:cs="Arial"/>
        </w:rPr>
      </w:pPr>
    </w:p>
    <w:p w14:paraId="5B475C59" w14:textId="77777777" w:rsidR="00A45D73" w:rsidRDefault="00A45D73" w:rsidP="001C2C87">
      <w:pPr>
        <w:spacing w:after="120"/>
        <w:jc w:val="both"/>
        <w:rPr>
          <w:rFonts w:ascii="Cambria" w:hAnsi="Cambria" w:cs="Arial"/>
        </w:rPr>
      </w:pPr>
    </w:p>
    <w:p w14:paraId="5BAEA4DD" w14:textId="77777777" w:rsidR="00A45D73" w:rsidRDefault="00A45D73" w:rsidP="001C2C87">
      <w:pPr>
        <w:spacing w:after="120"/>
        <w:jc w:val="both"/>
        <w:rPr>
          <w:rFonts w:ascii="Cambria" w:hAnsi="Cambria" w:cs="Arial"/>
        </w:rPr>
      </w:pPr>
    </w:p>
    <w:p w14:paraId="55F786A7" w14:textId="77777777" w:rsidR="00A45D73" w:rsidRDefault="00A45D73" w:rsidP="001C2C87">
      <w:pPr>
        <w:spacing w:after="120"/>
        <w:jc w:val="both"/>
        <w:rPr>
          <w:rFonts w:ascii="Cambria" w:hAnsi="Cambria" w:cs="Arial"/>
        </w:rPr>
      </w:pPr>
    </w:p>
    <w:p w14:paraId="13F5A2BE" w14:textId="77777777" w:rsidR="00A45D73" w:rsidRDefault="00A45D73" w:rsidP="001C2C87">
      <w:pPr>
        <w:spacing w:after="120"/>
        <w:jc w:val="both"/>
        <w:rPr>
          <w:rFonts w:ascii="Cambria" w:hAnsi="Cambria" w:cs="Arial"/>
        </w:rPr>
      </w:pPr>
    </w:p>
    <w:p w14:paraId="5170FFFB" w14:textId="77777777" w:rsidR="00EB15D1" w:rsidRDefault="00EB15D1" w:rsidP="00EB15D1">
      <w:pPr>
        <w:pStyle w:val="Heading1"/>
        <w:jc w:val="center"/>
      </w:pPr>
      <w:r>
        <w:rPr>
          <w:noProof/>
        </w:rPr>
        <w:lastRenderedPageBreak/>
        <w:drawing>
          <wp:anchor distT="0" distB="0" distL="114300" distR="114300" simplePos="0" relativeHeight="251745280" behindDoc="1" locked="0" layoutInCell="1" allowOverlap="1" wp14:anchorId="442DAB00" wp14:editId="27060401">
            <wp:simplePos x="0" y="0"/>
            <wp:positionH relativeFrom="column">
              <wp:posOffset>2362835</wp:posOffset>
            </wp:positionH>
            <wp:positionV relativeFrom="paragraph">
              <wp:posOffset>-322580</wp:posOffset>
            </wp:positionV>
            <wp:extent cx="1214755" cy="1165860"/>
            <wp:effectExtent l="0" t="0" r="4445" b="0"/>
            <wp:wrapNone/>
            <wp:docPr id="66" name="Picture 6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a:stretch>
                    </a:blipFill>
                  </pic:spPr>
                </pic:pic>
              </a:graphicData>
            </a:graphic>
            <wp14:sizeRelH relativeFrom="page">
              <wp14:pctWidth>0</wp14:pctWidth>
            </wp14:sizeRelH>
            <wp14:sizeRelV relativeFrom="page">
              <wp14:pctHeight>0</wp14:pctHeight>
            </wp14:sizeRelV>
          </wp:anchor>
        </w:drawing>
      </w:r>
      <w:r>
        <w:t>ARIZONA HOUSE OF REPRESENTATIVES</w:t>
      </w:r>
    </w:p>
    <w:p w14:paraId="7719196C" w14:textId="77777777" w:rsidR="00EB15D1" w:rsidRDefault="00EB15D1" w:rsidP="00EB15D1">
      <w:pPr>
        <w:sectPr w:rsidR="00EB15D1" w:rsidSect="00EB15D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sectPr>
      </w:pPr>
    </w:p>
    <w:p w14:paraId="18F12AE4" w14:textId="77777777" w:rsidR="00EB15D1" w:rsidRDefault="00EB15D1" w:rsidP="00EB15D1">
      <w:pPr>
        <w:rPr>
          <w:b/>
        </w:rPr>
      </w:pPr>
    </w:p>
    <w:tbl>
      <w:tblPr>
        <w:tblStyle w:val="TableGrid"/>
        <w:tblpPr w:leftFromText="180" w:rightFromText="180" w:vertAnchor="page" w:horzAnchor="margin" w:tblpY="237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75"/>
        <w:gridCol w:w="4920"/>
      </w:tblGrid>
      <w:tr w:rsidR="00EB15D1" w14:paraId="6694ABD6" w14:textId="77777777" w:rsidTr="00267953">
        <w:tc>
          <w:tcPr>
            <w:tcW w:w="9895" w:type="dxa"/>
            <w:gridSpan w:val="2"/>
            <w:hideMark/>
          </w:tcPr>
          <w:p w14:paraId="77071A9B" w14:textId="77777777" w:rsidR="00EB15D1" w:rsidRDefault="00EB15D1" w:rsidP="00267953">
            <w:pPr>
              <w:spacing w:after="120"/>
              <w:rPr>
                <w:rFonts w:ascii="Cambria" w:hAnsi="Cambria" w:cs="Arial"/>
                <w:noProof/>
                <w:sz w:val="28"/>
                <w:szCs w:val="28"/>
                <w:u w:val="single"/>
              </w:rPr>
            </w:pPr>
            <w:r>
              <w:rPr>
                <w:rFonts w:ascii="Cambria" w:hAnsi="Cambria" w:cs="Arial"/>
                <w:b/>
                <w:noProof/>
                <w:sz w:val="28"/>
                <w:szCs w:val="28"/>
                <w:u w:val="single"/>
              </w:rPr>
              <w:t>HB 2127:</w:t>
            </w:r>
            <w:r>
              <w:rPr>
                <w:rFonts w:ascii="Cambria" w:hAnsi="Cambria" w:cs="Arial"/>
                <w:noProof/>
                <w:sz w:val="28"/>
                <w:szCs w:val="28"/>
                <w:u w:val="single"/>
              </w:rPr>
              <w:t xml:space="preserve"> children's health insurance program</w:t>
            </w:r>
          </w:p>
        </w:tc>
      </w:tr>
      <w:tr w:rsidR="00EB15D1" w14:paraId="41BCDBE4" w14:textId="77777777" w:rsidTr="00267953">
        <w:tc>
          <w:tcPr>
            <w:tcW w:w="4975" w:type="dxa"/>
            <w:hideMark/>
          </w:tcPr>
          <w:p w14:paraId="70911093" w14:textId="77777777" w:rsidR="00EB15D1" w:rsidRPr="00267953" w:rsidRDefault="00EB15D1" w:rsidP="00267953">
            <w:pPr>
              <w:spacing w:after="120"/>
              <w:rPr>
                <w:rFonts w:ascii="Cambria" w:hAnsi="Cambria" w:cs="Arial"/>
                <w:sz w:val="24"/>
                <w:szCs w:val="22"/>
              </w:rPr>
            </w:pPr>
            <w:r w:rsidRPr="00267953">
              <w:rPr>
                <w:rFonts w:ascii="Cambria" w:hAnsi="Cambria" w:cs="Arial"/>
                <w:b/>
                <w:sz w:val="22"/>
              </w:rPr>
              <w:t>PRIME SPONSOR:</w:t>
            </w:r>
            <w:r w:rsidRPr="00267953">
              <w:rPr>
                <w:rFonts w:ascii="Cambria" w:hAnsi="Cambria" w:cs="Arial"/>
                <w:sz w:val="22"/>
              </w:rPr>
              <w:t xml:space="preserve"> Representative Cobb, LD 5</w:t>
            </w:r>
          </w:p>
          <w:p w14:paraId="0835BD75" w14:textId="77777777" w:rsidR="00EB15D1" w:rsidRPr="00267953" w:rsidRDefault="00EB15D1" w:rsidP="00267953">
            <w:pPr>
              <w:rPr>
                <w:rFonts w:ascii="Cambria" w:hAnsi="Cambria" w:cs="Arial"/>
                <w:sz w:val="22"/>
              </w:rPr>
            </w:pPr>
            <w:r w:rsidRPr="00267953">
              <w:rPr>
                <w:rFonts w:ascii="Cambria" w:hAnsi="Cambria" w:cs="Arial"/>
                <w:b/>
                <w:sz w:val="22"/>
              </w:rPr>
              <w:t>BILL STATUS:</w:t>
            </w:r>
            <w:r w:rsidRPr="00267953">
              <w:rPr>
                <w:rFonts w:ascii="Cambria" w:hAnsi="Cambria" w:cs="Arial"/>
                <w:sz w:val="22"/>
              </w:rPr>
              <w:t xml:space="preserve"> </w:t>
            </w:r>
            <w:hyperlink r:id="rId101" w:history="1">
              <w:r w:rsidRPr="00267953">
                <w:rPr>
                  <w:rStyle w:val="Hyperlink"/>
                  <w:rFonts w:ascii="Cambria" w:hAnsi="Cambria"/>
                  <w:sz w:val="22"/>
                </w:rPr>
                <w:t>Caucus and COW</w:t>
              </w:r>
            </w:hyperlink>
            <w:r w:rsidRPr="00267953">
              <w:rPr>
                <w:rFonts w:ascii="Cambria" w:hAnsi="Cambria" w:cs="Arial"/>
                <w:sz w:val="22"/>
              </w:rPr>
              <w:t xml:space="preserve"> </w:t>
            </w:r>
          </w:p>
          <w:tbl>
            <w:tblPr>
              <w:tblStyle w:val="TableGrid"/>
              <w:tblW w:w="0" w:type="auto"/>
              <w:tblLook w:val="04A0" w:firstRow="1" w:lastRow="0" w:firstColumn="1" w:lastColumn="0" w:noHBand="0" w:noVBand="1"/>
            </w:tblPr>
            <w:tblGrid>
              <w:gridCol w:w="4975"/>
            </w:tblGrid>
            <w:tr w:rsidR="00EB15D1" w:rsidRPr="00267953" w14:paraId="15F4A87A" w14:textId="77777777">
              <w:tc>
                <w:tcPr>
                  <w:tcW w:w="5115" w:type="dxa"/>
                  <w:tcBorders>
                    <w:top w:val="nil"/>
                    <w:left w:val="nil"/>
                    <w:bottom w:val="nil"/>
                    <w:right w:val="nil"/>
                  </w:tcBorders>
                  <w:tcMar>
                    <w:top w:w="0" w:type="dxa"/>
                    <w:left w:w="0" w:type="dxa"/>
                    <w:bottom w:w="0" w:type="dxa"/>
                    <w:right w:w="0" w:type="dxa"/>
                  </w:tcMar>
                  <w:hideMark/>
                </w:tcPr>
                <w:p w14:paraId="10B1F445" w14:textId="77777777" w:rsidR="00EB15D1" w:rsidRPr="00267953" w:rsidRDefault="00EB15D1" w:rsidP="00EA5B93">
                  <w:pPr>
                    <w:framePr w:hSpace="180" w:wrap="around" w:vAnchor="page" w:hAnchor="margin" w:y="2371"/>
                    <w:ind w:firstLine="540"/>
                    <w:rPr>
                      <w:rFonts w:ascii="Cambria" w:hAnsi="Cambria" w:cs="Arial"/>
                      <w:sz w:val="22"/>
                    </w:rPr>
                  </w:pPr>
                  <w:r w:rsidRPr="00267953">
                    <w:rPr>
                      <w:rFonts w:ascii="Cambria" w:hAnsi="Cambria" w:cs="Arial"/>
                      <w:sz w:val="22"/>
                    </w:rPr>
                    <w:t>HEALTH: DP 8-0-0-1</w:t>
                  </w:r>
                </w:p>
              </w:tc>
            </w:tr>
          </w:tbl>
          <w:p w14:paraId="65F006A4" w14:textId="77777777" w:rsidR="00EB15D1" w:rsidRDefault="00EB15D1" w:rsidP="00267953">
            <w:pPr>
              <w:rPr>
                <w:rFonts w:ascii="Cambria" w:hAnsi="Cambria" w:cs="Arial"/>
                <w:sz w:val="22"/>
                <w:szCs w:val="22"/>
              </w:rPr>
            </w:pPr>
          </w:p>
        </w:tc>
        <w:tc>
          <w:tcPr>
            <w:tcW w:w="4920" w:type="dxa"/>
            <w:hideMark/>
          </w:tcPr>
          <w:p w14:paraId="443BB5DE" w14:textId="77777777" w:rsidR="00EB15D1" w:rsidRDefault="00EB15D1" w:rsidP="00267953">
            <w:pPr>
              <w:rPr>
                <w:rFonts w:ascii="Cambria" w:hAnsi="Cambria" w:cs="Arial"/>
              </w:rPr>
            </w:pPr>
            <w:r>
              <w:rPr>
                <w:noProof/>
              </w:rPr>
              <mc:AlternateContent>
                <mc:Choice Requires="wps">
                  <w:drawing>
                    <wp:anchor distT="0" distB="0" distL="114300" distR="114300" simplePos="0" relativeHeight="251747328" behindDoc="1" locked="1" layoutInCell="1" allowOverlap="0" wp14:anchorId="2CD46E82" wp14:editId="6CA04A64">
                      <wp:simplePos x="0" y="0"/>
                      <wp:positionH relativeFrom="margin">
                        <wp:posOffset>0</wp:posOffset>
                      </wp:positionH>
                      <wp:positionV relativeFrom="page">
                        <wp:posOffset>1270</wp:posOffset>
                      </wp:positionV>
                      <wp:extent cx="3100705" cy="1181100"/>
                      <wp:effectExtent l="0" t="0" r="23495" b="19050"/>
                      <wp:wrapTight wrapText="bothSides">
                        <wp:wrapPolygon edited="0">
                          <wp:start x="0" y="0"/>
                          <wp:lineTo x="0" y="21600"/>
                          <wp:lineTo x="21631" y="21600"/>
                          <wp:lineTo x="21631" y="0"/>
                          <wp:lineTo x="0" y="0"/>
                        </wp:wrapPolygon>
                      </wp:wrapTight>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B01139" w14:textId="77777777" w:rsidR="00FF43C0" w:rsidRDefault="00FF43C0" w:rsidP="00EB15D1">
                                  <w:pPr>
                                    <w:rPr>
                                      <w:b/>
                                      <w:u w:val="single"/>
                                    </w:rPr>
                                  </w:pPr>
                                  <w:r>
                                    <w:rPr>
                                      <w:b/>
                                      <w:u w:val="single"/>
                                    </w:rPr>
                                    <w:t>Legend:</w:t>
                                  </w:r>
                                </w:p>
                                <w:p w14:paraId="4491A4BA" w14:textId="77777777" w:rsidR="00FF43C0" w:rsidRDefault="00FF43C0" w:rsidP="00EB15D1">
                                  <w:pPr>
                                    <w:ind w:left="630" w:hanging="630"/>
                                  </w:pPr>
                                  <w:bookmarkStart w:id="28" w:name="_Hlk503718845"/>
                                  <w:r>
                                    <w:t xml:space="preserve">AHCCCS-Arizona Health Care Cost Containment System </w:t>
                                  </w:r>
                                  <w:bookmarkEnd w:id="28"/>
                                </w:p>
                                <w:p w14:paraId="22695880" w14:textId="77777777" w:rsidR="00FF43C0" w:rsidRDefault="00FF43C0" w:rsidP="00EB15D1">
                                  <w:pPr>
                                    <w:ind w:left="630" w:hanging="630"/>
                                  </w:pPr>
                                  <w:r>
                                    <w:t>CHIP- Children's Health Insurance Program</w:t>
                                  </w:r>
                                </w:p>
                                <w:p w14:paraId="3E74F3AD" w14:textId="77777777" w:rsidR="00FF43C0" w:rsidRDefault="00FF43C0" w:rsidP="00EB15D1">
                                  <w:pPr>
                                    <w:ind w:left="630" w:hanging="630"/>
                                  </w:pPr>
                                  <w:r>
                                    <w:t>Director- Director of AHCCCS</w:t>
                                  </w:r>
                                </w:p>
                                <w:p w14:paraId="27B51123" w14:textId="77777777" w:rsidR="00FF43C0" w:rsidRDefault="00FF43C0" w:rsidP="00EB15D1">
                                  <w:r>
                                    <w:t>FMAP- Federal Medical Assistance Percentage</w:t>
                                  </w:r>
                                </w:p>
                                <w:p w14:paraId="685F24A9" w14:textId="77777777" w:rsidR="00FF43C0" w:rsidRDefault="00FF43C0" w:rsidP="00EB15D1">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46E82" id="Text Box 65" o:spid="_x0000_s1068" type="#_x0000_t202" style="position:absolute;margin-left:0;margin-top:.1pt;width:244.15pt;height:93pt;z-index:-251569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" o:allowoverlap="f" filled="f">
                      <v:textbox>
                        <w:txbxContent>
                          <w:p w14:paraId="73B01139" w14:textId="77777777" w:rsidR="00FF43C0" w:rsidRDefault="00FF43C0" w:rsidP="00EB15D1">
                            <w:pPr>
                              <w:rPr>
                                <w:b/>
                                <w:u w:val="single"/>
                              </w:rPr>
                            </w:pPr>
                            <w:r>
                              <w:rPr>
                                <w:b/>
                                <w:u w:val="single"/>
                              </w:rPr>
                              <w:t>Legend:</w:t>
                            </w:r>
                          </w:p>
                          <w:p w14:paraId="4491A4BA" w14:textId="77777777" w:rsidR="00FF43C0" w:rsidRDefault="00FF43C0" w:rsidP="00EB15D1">
                            <w:pPr>
                              <w:ind w:left="630" w:hanging="630"/>
                            </w:pPr>
                            <w:bookmarkStart w:id="29" w:name="_Hlk503718845"/>
                            <w:r>
                              <w:t xml:space="preserve">AHCCCS-Arizona Health Care Cost Containment System </w:t>
                            </w:r>
                            <w:bookmarkEnd w:id="29"/>
                          </w:p>
                          <w:p w14:paraId="22695880" w14:textId="77777777" w:rsidR="00FF43C0" w:rsidRDefault="00FF43C0" w:rsidP="00EB15D1">
                            <w:pPr>
                              <w:ind w:left="630" w:hanging="630"/>
                            </w:pPr>
                            <w:r>
                              <w:t>CHIP- Children's Health Insurance Program</w:t>
                            </w:r>
                          </w:p>
                          <w:p w14:paraId="3E74F3AD" w14:textId="77777777" w:rsidR="00FF43C0" w:rsidRDefault="00FF43C0" w:rsidP="00EB15D1">
                            <w:pPr>
                              <w:ind w:left="630" w:hanging="630"/>
                            </w:pPr>
                            <w:r>
                              <w:t>Director- Director of AHCCCS</w:t>
                            </w:r>
                          </w:p>
                          <w:p w14:paraId="27B51123" w14:textId="77777777" w:rsidR="00FF43C0" w:rsidRDefault="00FF43C0" w:rsidP="00EB15D1">
                            <w:r>
                              <w:t>FMAP- Federal Medical Assistance Percentage</w:t>
                            </w:r>
                          </w:p>
                          <w:p w14:paraId="685F24A9" w14:textId="77777777" w:rsidR="00FF43C0" w:rsidRDefault="00FF43C0" w:rsidP="00EB15D1">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txbxContent>
                      </v:textbox>
                      <w10:wrap type="tight" anchorx="margin" anchory="page"/>
                      <w10:anchorlock/>
                    </v:shape>
                  </w:pict>
                </mc:Fallback>
              </mc:AlternateContent>
            </w:r>
          </w:p>
        </w:tc>
      </w:tr>
    </w:tbl>
    <w:p w14:paraId="054C964B" w14:textId="77777777" w:rsidR="00267953" w:rsidRDefault="00267953" w:rsidP="00EB15D1">
      <w:pPr>
        <w:spacing w:before="200"/>
        <w:jc w:val="both"/>
        <w:rPr>
          <w:rFonts w:ascii="Cambria" w:hAnsi="Cambria" w:cs="Arial"/>
          <w:b/>
          <w:u w:val="single"/>
        </w:rPr>
      </w:pPr>
    </w:p>
    <w:p w14:paraId="662E7444" w14:textId="77777777" w:rsidR="00EB15D1" w:rsidRPr="00267953" w:rsidRDefault="00EB15D1" w:rsidP="00EB15D1">
      <w:pPr>
        <w:spacing w:before="200"/>
        <w:jc w:val="both"/>
        <w:rPr>
          <w:rFonts w:asciiTheme="majorHAnsi" w:hAnsiTheme="majorHAnsi" w:cs="Arial"/>
          <w:b/>
          <w:sz w:val="22"/>
          <w:szCs w:val="22"/>
          <w:u w:val="single"/>
        </w:rPr>
      </w:pPr>
      <w:r w:rsidRPr="00267953">
        <w:rPr>
          <w:rFonts w:asciiTheme="majorHAnsi" w:hAnsiTheme="majorHAnsi" w:cs="Arial"/>
          <w:b/>
          <w:sz w:val="22"/>
          <w:szCs w:val="22"/>
          <w:u w:val="single"/>
        </w:rPr>
        <w:t>Abstract</w:t>
      </w:r>
    </w:p>
    <w:p w14:paraId="1F2F3750" w14:textId="77777777" w:rsidR="00EB15D1" w:rsidRPr="00267953" w:rsidRDefault="00EB15D1" w:rsidP="00EB15D1">
      <w:pPr>
        <w:spacing w:after="120"/>
        <w:jc w:val="both"/>
        <w:rPr>
          <w:rFonts w:asciiTheme="majorHAnsi" w:hAnsiTheme="majorHAnsi" w:cs="Arial"/>
          <w:sz w:val="22"/>
          <w:szCs w:val="22"/>
        </w:rPr>
      </w:pPr>
      <w:r w:rsidRPr="00267953">
        <w:rPr>
          <w:rFonts w:asciiTheme="majorHAnsi" w:hAnsiTheme="majorHAnsi"/>
          <w:noProof/>
          <w:sz w:val="22"/>
          <w:szCs w:val="22"/>
        </w:rPr>
        <mc:AlternateContent>
          <mc:Choice Requires="wps">
            <w:drawing>
              <wp:anchor distT="0" distB="0" distL="114300" distR="114300" simplePos="0" relativeHeight="251746304" behindDoc="1" locked="1" layoutInCell="1" allowOverlap="0" wp14:anchorId="5C52BE03" wp14:editId="6D505147">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2F2E695E" w14:textId="77777777" w:rsidR="00FF43C0" w:rsidRDefault="00DF7778" w:rsidP="00EB15D1">
                            <w:pPr>
                              <w:jc w:val="center"/>
                            </w:pPr>
                            <w:sdt>
                              <w:sdtPr>
                                <w:tag w:val="Prop105"/>
                                <w:id w:val="-777710988"/>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971717249"/>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929892762"/>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90193848"/>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2BE03" id="Text Box 64" o:spid="_x0000_s1069" type="#_x0000_t202" style="position:absolute;left:0;text-align:left;margin-left:0;margin-top:628.5pt;width:468pt;height:21.6pt;z-index:-251570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JryQtgwAgAAWgQAAA4AAAAAAAAAAAAAAAAALgIA&#10;AGRycy9lMm9Eb2MueG1sUEsBAi0AFAAGAAgAAAAhAPgJoQveAAAACgEAAA8AAAAAAAAAAAAAAAAA&#10;igQAAGRycy9kb3ducmV2LnhtbFBLBQYAAAAABAAEAPMAAACVBQAAAAA=&#10;" o:allowoverlap="f">
                <v:textbox>
                  <w:txbxContent>
                    <w:p w14:paraId="2F2E695E" w14:textId="77777777" w:rsidR="00FF43C0" w:rsidRDefault="00FF43C0" w:rsidP="00EB15D1">
                      <w:pPr>
                        <w:jc w:val="center"/>
                      </w:pPr>
                      <w:sdt>
                        <w:sdtPr>
                          <w:tag w:val="Prop105"/>
                          <w:id w:val="-7777109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9717172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298927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01938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267953">
        <w:rPr>
          <w:rFonts w:asciiTheme="majorHAnsi" w:hAnsiTheme="majorHAnsi" w:cs="Arial"/>
          <w:sz w:val="22"/>
          <w:szCs w:val="22"/>
        </w:rPr>
        <w:t xml:space="preserve">Relating to CHIP funding and AHCCCS.  </w:t>
      </w:r>
    </w:p>
    <w:p w14:paraId="7169AD09" w14:textId="77777777" w:rsidR="00EB15D1" w:rsidRPr="00267953" w:rsidRDefault="00EB15D1" w:rsidP="00EB15D1">
      <w:pPr>
        <w:jc w:val="both"/>
        <w:rPr>
          <w:rFonts w:asciiTheme="majorHAnsi" w:hAnsiTheme="majorHAnsi" w:cs="Arial"/>
          <w:b/>
          <w:sz w:val="22"/>
          <w:szCs w:val="22"/>
          <w:u w:val="single"/>
        </w:rPr>
      </w:pPr>
      <w:r w:rsidRPr="00267953">
        <w:rPr>
          <w:rFonts w:asciiTheme="majorHAnsi" w:hAnsiTheme="majorHAnsi" w:cs="Arial"/>
          <w:b/>
          <w:sz w:val="22"/>
          <w:szCs w:val="22"/>
          <w:u w:val="single"/>
        </w:rPr>
        <w:t>Provisions</w:t>
      </w:r>
    </w:p>
    <w:p w14:paraId="7E201C37" w14:textId="77777777" w:rsidR="00EB15D1" w:rsidRPr="00267953" w:rsidRDefault="00EB15D1" w:rsidP="00796DD3">
      <w:pPr>
        <w:pStyle w:val="ListParagraph"/>
        <w:numPr>
          <w:ilvl w:val="0"/>
          <w:numId w:val="47"/>
        </w:numPr>
        <w:spacing w:after="120" w:line="240" w:lineRule="auto"/>
        <w:jc w:val="both"/>
        <w:rPr>
          <w:rFonts w:asciiTheme="majorHAnsi" w:hAnsiTheme="majorHAnsi" w:cs="Arial"/>
        </w:rPr>
      </w:pPr>
      <w:r w:rsidRPr="00267953">
        <w:rPr>
          <w:rFonts w:asciiTheme="majorHAnsi" w:hAnsiTheme="majorHAnsi" w:cs="Arial"/>
        </w:rPr>
        <w:t>Removes the requirement that the Director must s</w:t>
      </w:r>
      <w:bookmarkStart w:id="29" w:name="HB2127"/>
      <w:bookmarkEnd w:id="29"/>
      <w:r w:rsidRPr="00267953">
        <w:rPr>
          <w:rFonts w:asciiTheme="majorHAnsi" w:hAnsiTheme="majorHAnsi" w:cs="Arial"/>
        </w:rPr>
        <w:t>top processing new applications if CHIP FMAP is less than 100%</w:t>
      </w:r>
      <w:bookmarkStart w:id="30" w:name="_Hlk503797961"/>
      <w:r w:rsidRPr="00267953">
        <w:rPr>
          <w:rFonts w:asciiTheme="majorHAnsi" w:hAnsiTheme="majorHAnsi" w:cs="Arial"/>
        </w:rPr>
        <w:t xml:space="preserve">.  </w:t>
      </w:r>
      <w:bookmarkEnd w:id="30"/>
      <w:r w:rsidRPr="00267953">
        <w:rPr>
          <w:rFonts w:asciiTheme="majorHAnsi" w:hAnsiTheme="majorHAnsi" w:cs="Arial"/>
        </w:rPr>
        <w:t xml:space="preserve">(Sec. 1)  </w:t>
      </w:r>
    </w:p>
    <w:p w14:paraId="30E76431" w14:textId="77777777" w:rsidR="00EB15D1" w:rsidRPr="00267953" w:rsidRDefault="00EB15D1" w:rsidP="00796DD3">
      <w:pPr>
        <w:pStyle w:val="ListParagraph"/>
        <w:numPr>
          <w:ilvl w:val="0"/>
          <w:numId w:val="47"/>
        </w:numPr>
        <w:spacing w:after="120" w:line="240" w:lineRule="auto"/>
        <w:jc w:val="both"/>
        <w:rPr>
          <w:rFonts w:asciiTheme="majorHAnsi" w:hAnsiTheme="majorHAnsi" w:cs="Arial"/>
        </w:rPr>
      </w:pPr>
      <w:r w:rsidRPr="00267953">
        <w:rPr>
          <w:rFonts w:asciiTheme="majorHAnsi" w:hAnsiTheme="majorHAnsi" w:cs="Arial"/>
        </w:rPr>
        <w:t>Stipulates that if appropriated state monies and federal monies are insufficient to fund CHIP, the Director must immediately notify the Governor, President of the Senate and Speaker of the House. (Sec. 1)</w:t>
      </w:r>
    </w:p>
    <w:p w14:paraId="37FB692B" w14:textId="77777777" w:rsidR="00EB15D1" w:rsidRPr="00267953" w:rsidRDefault="00EB15D1" w:rsidP="00796DD3">
      <w:pPr>
        <w:pStyle w:val="ListParagraph"/>
        <w:numPr>
          <w:ilvl w:val="0"/>
          <w:numId w:val="47"/>
        </w:numPr>
        <w:spacing w:after="120" w:line="240" w:lineRule="auto"/>
        <w:jc w:val="both"/>
        <w:rPr>
          <w:rFonts w:asciiTheme="majorHAnsi" w:hAnsiTheme="majorHAnsi" w:cs="Arial"/>
        </w:rPr>
      </w:pPr>
      <w:r w:rsidRPr="00267953">
        <w:rPr>
          <w:rFonts w:asciiTheme="majorHAnsi" w:hAnsiTheme="majorHAnsi" w:cs="Arial"/>
        </w:rPr>
        <w:t>States that in consultation with the Governor, the Director must stop processing new CHIP applications until adequate funding has been verified.  (Sec. 1)</w:t>
      </w:r>
    </w:p>
    <w:p w14:paraId="42FE6765" w14:textId="77777777" w:rsidR="00EB15D1" w:rsidRPr="00267953" w:rsidRDefault="00EB15D1" w:rsidP="00796DD3">
      <w:pPr>
        <w:pStyle w:val="ListParagraph"/>
        <w:numPr>
          <w:ilvl w:val="0"/>
          <w:numId w:val="47"/>
        </w:numPr>
        <w:spacing w:after="120" w:line="240" w:lineRule="auto"/>
        <w:jc w:val="both"/>
        <w:rPr>
          <w:rFonts w:asciiTheme="majorHAnsi" w:hAnsiTheme="majorHAnsi" w:cs="Arial"/>
        </w:rPr>
      </w:pPr>
      <w:r w:rsidRPr="00267953">
        <w:rPr>
          <w:rFonts w:asciiTheme="majorHAnsi" w:hAnsiTheme="majorHAnsi" w:cs="Arial"/>
        </w:rPr>
        <w:t>Stipulates if federal funding is eliminated for CHIP then AHCCCS must immediately stop processing new applications and give at least 30-days' notice to contractors and members that the program will terminate.  (Sec. 1)</w:t>
      </w:r>
    </w:p>
    <w:p w14:paraId="34D16030" w14:textId="77777777" w:rsidR="00EB15D1" w:rsidRPr="00267953" w:rsidRDefault="00EB15D1" w:rsidP="00796DD3">
      <w:pPr>
        <w:pStyle w:val="ListParagraph"/>
        <w:numPr>
          <w:ilvl w:val="0"/>
          <w:numId w:val="47"/>
        </w:numPr>
        <w:spacing w:after="120" w:line="240" w:lineRule="auto"/>
        <w:jc w:val="both"/>
        <w:rPr>
          <w:rFonts w:asciiTheme="majorHAnsi" w:hAnsiTheme="majorHAnsi" w:cs="Arial"/>
        </w:rPr>
      </w:pPr>
      <w:r w:rsidRPr="00267953">
        <w:rPr>
          <w:rFonts w:asciiTheme="majorHAnsi" w:hAnsiTheme="majorHAnsi" w:cs="Arial"/>
        </w:rPr>
        <w:t xml:space="preserve">States that </w:t>
      </w:r>
      <w:bookmarkStart w:id="31" w:name="_Hlk503801146"/>
      <w:r w:rsidRPr="00267953">
        <w:rPr>
          <w:rFonts w:asciiTheme="majorHAnsi" w:hAnsiTheme="majorHAnsi" w:cs="Arial"/>
        </w:rPr>
        <w:t>if CHIP is terminated, an applicant is not entitled to contest the denial, suspension or termination of eligibility for the program</w:t>
      </w:r>
      <w:bookmarkEnd w:id="31"/>
      <w:r w:rsidRPr="00267953">
        <w:rPr>
          <w:rFonts w:asciiTheme="majorHAnsi" w:hAnsiTheme="majorHAnsi" w:cs="Arial"/>
        </w:rPr>
        <w:t>.  (Sec. 2)</w:t>
      </w:r>
    </w:p>
    <w:p w14:paraId="5F63EAC0" w14:textId="77777777" w:rsidR="00EB15D1" w:rsidRPr="00267953" w:rsidRDefault="00EB15D1" w:rsidP="00796DD3">
      <w:pPr>
        <w:pStyle w:val="ListParagraph"/>
        <w:numPr>
          <w:ilvl w:val="0"/>
          <w:numId w:val="47"/>
        </w:numPr>
        <w:spacing w:after="120" w:line="240" w:lineRule="auto"/>
        <w:jc w:val="both"/>
        <w:rPr>
          <w:rFonts w:asciiTheme="majorHAnsi" w:hAnsiTheme="majorHAnsi" w:cs="Arial"/>
        </w:rPr>
      </w:pPr>
      <w:r w:rsidRPr="00267953">
        <w:rPr>
          <w:rFonts w:asciiTheme="majorHAnsi" w:hAnsiTheme="majorHAnsi" w:cs="Arial"/>
        </w:rPr>
        <w:t>Makes technical changes.  (Sec. 1,2)</w:t>
      </w:r>
    </w:p>
    <w:p w14:paraId="1731B55F" w14:textId="77777777" w:rsidR="00EB15D1" w:rsidRPr="00267953" w:rsidRDefault="00EB15D1" w:rsidP="00EB15D1">
      <w:pPr>
        <w:jc w:val="both"/>
        <w:rPr>
          <w:rFonts w:asciiTheme="majorHAnsi" w:hAnsiTheme="majorHAnsi" w:cs="Arial"/>
          <w:b/>
          <w:sz w:val="22"/>
          <w:szCs w:val="22"/>
          <w:u w:val="single"/>
        </w:rPr>
      </w:pPr>
      <w:r w:rsidRPr="00267953">
        <w:rPr>
          <w:rFonts w:asciiTheme="majorHAnsi" w:hAnsiTheme="majorHAnsi" w:cs="Arial"/>
          <w:b/>
          <w:sz w:val="22"/>
          <w:szCs w:val="22"/>
          <w:u w:val="single"/>
        </w:rPr>
        <w:t>Current Law</w:t>
      </w:r>
    </w:p>
    <w:p w14:paraId="6907CD62" w14:textId="77777777" w:rsidR="00EB15D1" w:rsidRPr="00267953" w:rsidRDefault="00EB15D1" w:rsidP="00EB15D1">
      <w:pPr>
        <w:jc w:val="both"/>
        <w:rPr>
          <w:rFonts w:asciiTheme="majorHAnsi" w:hAnsiTheme="majorHAnsi" w:cs="Arial"/>
          <w:sz w:val="22"/>
          <w:szCs w:val="22"/>
        </w:rPr>
      </w:pPr>
      <w:r w:rsidRPr="00267953">
        <w:rPr>
          <w:rFonts w:asciiTheme="majorHAnsi" w:hAnsiTheme="majorHAnsi" w:cs="Arial"/>
          <w:sz w:val="22"/>
          <w:szCs w:val="22"/>
        </w:rPr>
        <w:t xml:space="preserve">Pursuant to </w:t>
      </w:r>
      <w:hyperlink r:id="rId102" w:history="1">
        <w:r w:rsidRPr="00267953">
          <w:rPr>
            <w:rStyle w:val="Hyperlink"/>
            <w:rFonts w:asciiTheme="majorHAnsi" w:hAnsiTheme="majorHAnsi" w:cs="Arial"/>
            <w:sz w:val="22"/>
            <w:szCs w:val="22"/>
          </w:rPr>
          <w:t>A.R.S. § 36-2981</w:t>
        </w:r>
      </w:hyperlink>
      <w:r w:rsidRPr="00267953">
        <w:rPr>
          <w:rFonts w:asciiTheme="majorHAnsi" w:hAnsiTheme="majorHAnsi" w:cs="Arial"/>
          <w:sz w:val="22"/>
          <w:szCs w:val="22"/>
        </w:rPr>
        <w:t xml:space="preserve"> CHIP is eligible for persons under the age of 19 and meets the following requirements: </w:t>
      </w:r>
    </w:p>
    <w:p w14:paraId="6B5F1A91" w14:textId="77777777" w:rsidR="00EB15D1" w:rsidRPr="00267953" w:rsidRDefault="00EB15D1" w:rsidP="00EB15D1">
      <w:pPr>
        <w:jc w:val="both"/>
        <w:rPr>
          <w:rFonts w:asciiTheme="majorHAnsi" w:hAnsiTheme="majorHAnsi" w:cs="Arial"/>
          <w:sz w:val="22"/>
          <w:szCs w:val="22"/>
        </w:rPr>
      </w:pPr>
      <w:r w:rsidRPr="00267953">
        <w:rPr>
          <w:rFonts w:asciiTheme="majorHAnsi" w:hAnsiTheme="majorHAnsi" w:cs="Arial"/>
          <w:sz w:val="22"/>
          <w:szCs w:val="22"/>
        </w:rPr>
        <w:t>a.  Has income at or below 150% of the federal poverty level, and</w:t>
      </w:r>
    </w:p>
    <w:p w14:paraId="3A8B1115" w14:textId="77777777" w:rsidR="00EB15D1" w:rsidRPr="00267953" w:rsidRDefault="00EB15D1" w:rsidP="00EB15D1">
      <w:pPr>
        <w:spacing w:after="120"/>
        <w:jc w:val="both"/>
        <w:rPr>
          <w:rFonts w:asciiTheme="majorHAnsi" w:hAnsiTheme="majorHAnsi" w:cs="Arial"/>
          <w:sz w:val="22"/>
          <w:szCs w:val="22"/>
        </w:rPr>
      </w:pPr>
      <w:r w:rsidRPr="00267953">
        <w:rPr>
          <w:rFonts w:asciiTheme="majorHAnsi" w:hAnsiTheme="majorHAnsi" w:cs="Arial"/>
          <w:sz w:val="22"/>
          <w:szCs w:val="22"/>
        </w:rPr>
        <w:t xml:space="preserve">b.  For each fiscal year thereafter, has income at or below 200% of the federal poverty level.   </w:t>
      </w:r>
    </w:p>
    <w:p w14:paraId="041B1565" w14:textId="77777777" w:rsidR="00EB15D1" w:rsidRPr="00267953" w:rsidRDefault="00EB15D1" w:rsidP="00EB15D1">
      <w:pPr>
        <w:spacing w:after="120"/>
        <w:jc w:val="both"/>
        <w:rPr>
          <w:rFonts w:asciiTheme="majorHAnsi" w:hAnsiTheme="majorHAnsi" w:cs="Arial"/>
          <w:sz w:val="22"/>
          <w:szCs w:val="22"/>
        </w:rPr>
      </w:pPr>
      <w:r w:rsidRPr="00267953">
        <w:rPr>
          <w:rFonts w:asciiTheme="majorHAnsi" w:hAnsiTheme="majorHAnsi" w:cs="Arial"/>
          <w:sz w:val="22"/>
          <w:szCs w:val="22"/>
        </w:rPr>
        <w:t>If the state's FMAP for CHIP is less than 100% then the Director must</w:t>
      </w:r>
      <w:r w:rsidRPr="00267953">
        <w:rPr>
          <w:rFonts w:asciiTheme="majorHAnsi" w:hAnsiTheme="majorHAnsi"/>
          <w:sz w:val="22"/>
          <w:szCs w:val="22"/>
        </w:rPr>
        <w:t xml:space="preserve"> </w:t>
      </w:r>
      <w:r w:rsidRPr="00267953">
        <w:rPr>
          <w:rFonts w:asciiTheme="majorHAnsi" w:hAnsiTheme="majorHAnsi" w:cs="Arial"/>
          <w:sz w:val="22"/>
          <w:szCs w:val="22"/>
        </w:rPr>
        <w:t>immediately notify the Governor, the President of the Senate and the Speaker of the House and stop processing new applications.  (</w:t>
      </w:r>
      <w:hyperlink r:id="rId103" w:history="1">
        <w:r w:rsidRPr="00267953">
          <w:rPr>
            <w:rStyle w:val="Hyperlink"/>
            <w:rFonts w:asciiTheme="majorHAnsi" w:hAnsiTheme="majorHAnsi" w:cs="Arial"/>
            <w:sz w:val="22"/>
            <w:szCs w:val="22"/>
          </w:rPr>
          <w:t>A.R.S. § 36-2985</w:t>
        </w:r>
      </w:hyperlink>
      <w:r w:rsidRPr="00267953">
        <w:rPr>
          <w:rFonts w:asciiTheme="majorHAnsi" w:hAnsiTheme="majorHAnsi" w:cs="Arial"/>
          <w:sz w:val="22"/>
          <w:szCs w:val="22"/>
        </w:rPr>
        <w:t xml:space="preserve">)  </w:t>
      </w:r>
    </w:p>
    <w:p w14:paraId="1E10711A" w14:textId="77777777" w:rsidR="00EB15D1" w:rsidRPr="00267953" w:rsidRDefault="00EB15D1" w:rsidP="00EB15D1">
      <w:pPr>
        <w:spacing w:after="120"/>
        <w:jc w:val="both"/>
        <w:rPr>
          <w:rFonts w:asciiTheme="majorHAnsi" w:hAnsiTheme="majorHAnsi" w:cs="Arial"/>
          <w:sz w:val="22"/>
          <w:szCs w:val="22"/>
        </w:rPr>
      </w:pPr>
      <w:r w:rsidRPr="00267953">
        <w:rPr>
          <w:rFonts w:asciiTheme="majorHAnsi" w:hAnsiTheme="majorHAnsi" w:cs="Arial"/>
          <w:sz w:val="22"/>
          <w:szCs w:val="22"/>
        </w:rPr>
        <w:t>The Director must establish by rule, grievance and appeal procedures.  If CHIP is suspended an applicant is not entitled to contest the denial, suspension or termination of eligibility for the program.  (</w:t>
      </w:r>
      <w:hyperlink r:id="rId104" w:history="1">
        <w:r w:rsidRPr="00267953">
          <w:rPr>
            <w:rStyle w:val="Hyperlink"/>
            <w:rFonts w:asciiTheme="majorHAnsi" w:hAnsiTheme="majorHAnsi" w:cs="Arial"/>
            <w:sz w:val="22"/>
            <w:szCs w:val="22"/>
          </w:rPr>
          <w:t>A.R.S. § 36-2986</w:t>
        </w:r>
      </w:hyperlink>
      <w:r w:rsidRPr="00267953">
        <w:rPr>
          <w:rFonts w:asciiTheme="majorHAnsi" w:hAnsiTheme="majorHAnsi" w:cs="Arial"/>
          <w:sz w:val="22"/>
          <w:szCs w:val="22"/>
        </w:rPr>
        <w:t xml:space="preserve">)  </w:t>
      </w:r>
    </w:p>
    <w:p w14:paraId="77CFA8C4" w14:textId="77777777" w:rsidR="00EB15D1" w:rsidRDefault="00EB15D1">
      <w:pPr>
        <w:tabs>
          <w:tab w:val="left" w:pos="1710"/>
          <w:tab w:val="left" w:pos="3240"/>
          <w:tab w:val="left" w:pos="4860"/>
          <w:tab w:val="left" w:pos="5760"/>
        </w:tabs>
        <w:rPr>
          <w:rFonts w:ascii="Arial" w:hAnsi="Arial"/>
          <w:sz w:val="22"/>
        </w:rPr>
      </w:pPr>
      <w:r>
        <w:rPr>
          <w:rFonts w:ascii="Arial" w:hAnsi="Arial"/>
          <w:sz w:val="22"/>
        </w:rPr>
        <w:br w:type="page"/>
      </w:r>
    </w:p>
    <w:p w14:paraId="748A5B7D" w14:textId="77777777" w:rsidR="00EB15D1" w:rsidRDefault="00EB15D1" w:rsidP="00EB15D1">
      <w:pPr>
        <w:pStyle w:val="Heading1"/>
        <w:jc w:val="center"/>
      </w:pPr>
      <w:r>
        <w:rPr>
          <w:noProof/>
        </w:rPr>
        <w:lastRenderedPageBreak/>
        <w:drawing>
          <wp:anchor distT="0" distB="0" distL="114300" distR="114300" simplePos="0" relativeHeight="251749376" behindDoc="1" locked="0" layoutInCell="1" allowOverlap="1" wp14:anchorId="3D4B08FA" wp14:editId="02A44627">
            <wp:simplePos x="0" y="0"/>
            <wp:positionH relativeFrom="column">
              <wp:posOffset>2362835</wp:posOffset>
            </wp:positionH>
            <wp:positionV relativeFrom="paragraph">
              <wp:posOffset>-322580</wp:posOffset>
            </wp:positionV>
            <wp:extent cx="1214755" cy="1165860"/>
            <wp:effectExtent l="0" t="0" r="4445" b="0"/>
            <wp:wrapNone/>
            <wp:docPr id="69" name="Picture 6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a:stretch>
                    </a:blipFill>
                  </pic:spPr>
                </pic:pic>
              </a:graphicData>
            </a:graphic>
            <wp14:sizeRelH relativeFrom="page">
              <wp14:pctWidth>0</wp14:pctWidth>
            </wp14:sizeRelH>
            <wp14:sizeRelV relativeFrom="page">
              <wp14:pctHeight>0</wp14:pctHeight>
            </wp14:sizeRelV>
          </wp:anchor>
        </w:drawing>
      </w:r>
      <w:r>
        <w:t>ARIZONA HOUSE OF REPRESENTATIVES</w:t>
      </w:r>
    </w:p>
    <w:p w14:paraId="7AE4C703" w14:textId="77777777" w:rsidR="00EB15D1" w:rsidRDefault="00EB15D1" w:rsidP="00EB15D1">
      <w:pPr>
        <w:sectPr w:rsidR="00EB15D1" w:rsidSect="00EB15D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sectPr>
      </w:pPr>
    </w:p>
    <w:p w14:paraId="35B3C0FE" w14:textId="77777777" w:rsidR="00EB15D1" w:rsidRDefault="00EB15D1" w:rsidP="00EB15D1">
      <w:pPr>
        <w:rPr>
          <w:b/>
        </w:rPr>
      </w:pPr>
    </w:p>
    <w:tbl>
      <w:tblPr>
        <w:tblStyle w:val="TableGrid"/>
        <w:tblpPr w:leftFromText="180" w:rightFromText="180" w:vertAnchor="page" w:horzAnchor="margin" w:tblpY="240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EB15D1" w14:paraId="265118B2" w14:textId="77777777" w:rsidTr="00267953">
        <w:tc>
          <w:tcPr>
            <w:tcW w:w="9895" w:type="dxa"/>
            <w:gridSpan w:val="2"/>
            <w:hideMark/>
          </w:tcPr>
          <w:p w14:paraId="4BFF9056" w14:textId="77777777" w:rsidR="00EB15D1" w:rsidRDefault="00EB15D1" w:rsidP="00267953">
            <w:pPr>
              <w:spacing w:after="120"/>
              <w:rPr>
                <w:rFonts w:ascii="Cambria" w:hAnsi="Cambria" w:cs="Arial"/>
                <w:noProof/>
                <w:sz w:val="28"/>
                <w:szCs w:val="28"/>
                <w:u w:val="single"/>
              </w:rPr>
            </w:pPr>
            <w:r>
              <w:rPr>
                <w:rFonts w:ascii="Cambria" w:hAnsi="Cambria" w:cs="Arial"/>
                <w:b/>
                <w:noProof/>
                <w:sz w:val="28"/>
                <w:szCs w:val="28"/>
                <w:u w:val="single"/>
              </w:rPr>
              <w:t>HB 2257:</w:t>
            </w:r>
            <w:r>
              <w:rPr>
                <w:rFonts w:ascii="Cambria" w:hAnsi="Cambria" w:cs="Arial"/>
                <w:noProof/>
                <w:sz w:val="28"/>
                <w:szCs w:val="28"/>
                <w:u w:val="single"/>
              </w:rPr>
              <w:t xml:space="preserve"> radiation regulatory boards; repeal; DHS</w:t>
            </w:r>
          </w:p>
        </w:tc>
      </w:tr>
      <w:tr w:rsidR="00EB15D1" w14:paraId="5B9D6E35" w14:textId="77777777" w:rsidTr="00267953">
        <w:tc>
          <w:tcPr>
            <w:tcW w:w="5125" w:type="dxa"/>
            <w:hideMark/>
          </w:tcPr>
          <w:p w14:paraId="102D3C42" w14:textId="77777777" w:rsidR="00EB15D1" w:rsidRPr="00267953" w:rsidRDefault="00EB15D1" w:rsidP="00267953">
            <w:pPr>
              <w:spacing w:after="120"/>
              <w:rPr>
                <w:rFonts w:ascii="Cambria" w:hAnsi="Cambria" w:cs="Arial"/>
                <w:sz w:val="24"/>
                <w:szCs w:val="22"/>
              </w:rPr>
            </w:pPr>
            <w:r w:rsidRPr="00267953">
              <w:rPr>
                <w:rFonts w:ascii="Cambria" w:hAnsi="Cambria" w:cs="Arial"/>
                <w:b/>
                <w:sz w:val="22"/>
              </w:rPr>
              <w:t>PRIME SPONSOR:</w:t>
            </w:r>
            <w:r w:rsidRPr="00267953">
              <w:rPr>
                <w:rFonts w:ascii="Cambria" w:hAnsi="Cambria" w:cs="Arial"/>
                <w:sz w:val="22"/>
              </w:rPr>
              <w:t xml:space="preserve"> Representative Carter, LD 15</w:t>
            </w:r>
          </w:p>
          <w:p w14:paraId="326D706B" w14:textId="77777777" w:rsidR="00EB15D1" w:rsidRPr="00267953" w:rsidRDefault="00EB15D1" w:rsidP="00267953">
            <w:pPr>
              <w:rPr>
                <w:rFonts w:ascii="Cambria" w:hAnsi="Cambria" w:cs="Arial"/>
                <w:sz w:val="22"/>
              </w:rPr>
            </w:pPr>
            <w:r w:rsidRPr="00267953">
              <w:rPr>
                <w:rFonts w:ascii="Cambria" w:hAnsi="Cambria" w:cs="Arial"/>
                <w:b/>
                <w:sz w:val="22"/>
              </w:rPr>
              <w:t>BILL STATUS:</w:t>
            </w:r>
            <w:r w:rsidRPr="00267953">
              <w:rPr>
                <w:rFonts w:ascii="Cambria" w:hAnsi="Cambria" w:cs="Arial"/>
                <w:sz w:val="22"/>
              </w:rPr>
              <w:t xml:space="preserve"> </w:t>
            </w:r>
            <w:hyperlink r:id="rId105" w:tooltip="Bill Status Inquiry" w:history="1">
              <w:r w:rsidRPr="00267953">
                <w:rPr>
                  <w:rStyle w:val="Hyperlink"/>
                  <w:rFonts w:ascii="Cambria" w:hAnsi="Cambria"/>
                  <w:sz w:val="22"/>
                </w:rPr>
                <w:t>Caucus and COW</w:t>
              </w:r>
            </w:hyperlink>
          </w:p>
          <w:tbl>
            <w:tblPr>
              <w:tblStyle w:val="TableGrid"/>
              <w:tblW w:w="0" w:type="auto"/>
              <w:tblLook w:val="04A0" w:firstRow="1" w:lastRow="0" w:firstColumn="1" w:lastColumn="0" w:noHBand="0" w:noVBand="1"/>
            </w:tblPr>
            <w:tblGrid>
              <w:gridCol w:w="5115"/>
            </w:tblGrid>
            <w:tr w:rsidR="00EB15D1" w:rsidRPr="00267953" w14:paraId="2D45D60A" w14:textId="77777777">
              <w:tc>
                <w:tcPr>
                  <w:tcW w:w="5115" w:type="dxa"/>
                  <w:tcBorders>
                    <w:top w:val="nil"/>
                    <w:left w:val="nil"/>
                    <w:bottom w:val="nil"/>
                    <w:right w:val="nil"/>
                  </w:tcBorders>
                  <w:tcMar>
                    <w:top w:w="0" w:type="dxa"/>
                    <w:left w:w="0" w:type="dxa"/>
                    <w:bottom w:w="0" w:type="dxa"/>
                    <w:right w:w="0" w:type="dxa"/>
                  </w:tcMar>
                  <w:hideMark/>
                </w:tcPr>
                <w:p w14:paraId="2B7E7471" w14:textId="77777777" w:rsidR="00EB15D1" w:rsidRPr="00267953" w:rsidRDefault="00EB15D1" w:rsidP="00EA5B93">
                  <w:pPr>
                    <w:framePr w:hSpace="180" w:wrap="around" w:vAnchor="page" w:hAnchor="margin" w:y="2401"/>
                    <w:rPr>
                      <w:rFonts w:ascii="Cambria" w:hAnsi="Cambria" w:cs="Arial"/>
                      <w:sz w:val="22"/>
                    </w:rPr>
                  </w:pPr>
                  <w:r w:rsidRPr="00267953">
                    <w:rPr>
                      <w:rFonts w:ascii="Cambria" w:hAnsi="Cambria" w:cs="Arial"/>
                      <w:sz w:val="22"/>
                    </w:rPr>
                    <w:t xml:space="preserve">              Health: DP 8-0-0-1</w:t>
                  </w:r>
                </w:p>
              </w:tc>
            </w:tr>
          </w:tbl>
          <w:p w14:paraId="6B30FFF1" w14:textId="77777777" w:rsidR="00EB15D1" w:rsidRDefault="00EB15D1" w:rsidP="00267953">
            <w:pPr>
              <w:rPr>
                <w:rFonts w:ascii="Cambria" w:hAnsi="Cambria" w:cs="Arial"/>
                <w:sz w:val="22"/>
                <w:szCs w:val="22"/>
              </w:rPr>
            </w:pPr>
          </w:p>
        </w:tc>
        <w:tc>
          <w:tcPr>
            <w:tcW w:w="4770" w:type="dxa"/>
            <w:hideMark/>
          </w:tcPr>
          <w:p w14:paraId="51D7B73D" w14:textId="77777777" w:rsidR="00EB15D1" w:rsidRDefault="00EB15D1" w:rsidP="00267953">
            <w:pPr>
              <w:rPr>
                <w:rFonts w:ascii="Cambria" w:hAnsi="Cambria" w:cs="Arial"/>
              </w:rPr>
            </w:pPr>
            <w:r>
              <w:rPr>
                <w:noProof/>
              </w:rPr>
              <mc:AlternateContent>
                <mc:Choice Requires="wps">
                  <w:drawing>
                    <wp:anchor distT="0" distB="0" distL="114300" distR="114300" simplePos="0" relativeHeight="251751424" behindDoc="1" locked="1" layoutInCell="1" allowOverlap="0" wp14:anchorId="7323E5C9" wp14:editId="433342E3">
                      <wp:simplePos x="0" y="0"/>
                      <wp:positionH relativeFrom="margin">
                        <wp:posOffset>3175</wp:posOffset>
                      </wp:positionH>
                      <wp:positionV relativeFrom="page">
                        <wp:posOffset>67945</wp:posOffset>
                      </wp:positionV>
                      <wp:extent cx="2669540" cy="1866900"/>
                      <wp:effectExtent l="0" t="0" r="16510" b="19050"/>
                      <wp:wrapTight wrapText="bothSides">
                        <wp:wrapPolygon edited="0">
                          <wp:start x="0" y="0"/>
                          <wp:lineTo x="0" y="21600"/>
                          <wp:lineTo x="21579" y="21600"/>
                          <wp:lineTo x="21579" y="0"/>
                          <wp:lineTo x="0" y="0"/>
                        </wp:wrapPolygon>
                      </wp:wrapTight>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866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06E6A4" w14:textId="77777777" w:rsidR="00FF43C0" w:rsidRDefault="00FF43C0" w:rsidP="00EB15D1">
                                  <w:pPr>
                                    <w:rPr>
                                      <w:b/>
                                      <w:u w:val="single"/>
                                    </w:rPr>
                                  </w:pPr>
                                  <w:r>
                                    <w:rPr>
                                      <w:b/>
                                      <w:u w:val="single"/>
                                    </w:rPr>
                                    <w:t>Legend:</w:t>
                                  </w:r>
                                </w:p>
                                <w:p w14:paraId="21CAE58A" w14:textId="77777777" w:rsidR="00FF43C0" w:rsidRDefault="00FF43C0" w:rsidP="00EB15D1">
                                  <w:r>
                                    <w:t>AG – Attorney General</w:t>
                                  </w:r>
                                </w:p>
                                <w:p w14:paraId="7FD4AF4D" w14:textId="77777777" w:rsidR="00FF43C0" w:rsidRDefault="00FF43C0" w:rsidP="00EB15D1">
                                  <w:r>
                                    <w:t>ARRA – Arizona Radiation Regulatory Agency</w:t>
                                  </w:r>
                                </w:p>
                                <w:p w14:paraId="1D562AD0" w14:textId="77777777" w:rsidR="00FF43C0" w:rsidRDefault="00FF43C0" w:rsidP="00EB15D1">
                                  <w:r>
                                    <w:t>ADHS – Arizona Department of Health Services</w:t>
                                  </w:r>
                                </w:p>
                                <w:p w14:paraId="0DB5418F" w14:textId="77777777" w:rsidR="00FF43C0" w:rsidRDefault="00FF43C0" w:rsidP="00EB15D1">
                                  <w:r>
                                    <w:t>Board – Radiation Regulatory Hearing Board</w:t>
                                  </w:r>
                                </w:p>
                                <w:p w14:paraId="7DA0D62C" w14:textId="77777777" w:rsidR="00FF43C0" w:rsidRDefault="00FF43C0" w:rsidP="00EB15D1">
                                  <w:pPr>
                                    <w:ind w:left="720" w:hanging="720"/>
                                  </w:pPr>
                                  <w:r>
                                    <w:t>Director – Director of ADHS</w:t>
                                  </w:r>
                                </w:p>
                                <w:p w14:paraId="1E456447" w14:textId="77777777" w:rsidR="00FF43C0" w:rsidRDefault="00FF43C0" w:rsidP="00EB15D1">
                                  <w:pPr>
                                    <w:ind w:left="720" w:hanging="720"/>
                                  </w:pPr>
                                  <w:r>
                                    <w:t>MRTBE – Medical Radiologic Technology Board of Examiners</w:t>
                                  </w:r>
                                </w:p>
                                <w:p w14:paraId="6724A8DE" w14:textId="77777777" w:rsidR="00FF43C0" w:rsidRDefault="00FF43C0" w:rsidP="00EB15D1">
                                  <w:pPr>
                                    <w:ind w:left="720" w:hanging="720"/>
                                  </w:pPr>
                                  <w:r>
                                    <w:t>OAH – Office of Administrative Hearings</w:t>
                                  </w:r>
                                </w:p>
                                <w:p w14:paraId="046F4BE1" w14:textId="77777777" w:rsidR="00FF43C0" w:rsidRDefault="00FF43C0" w:rsidP="00EB15D1">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3E5C9" id="Text Box 68" o:spid="_x0000_s1070" type="#_x0000_t202" style="position:absolute;margin-left:.25pt;margin-top:5.35pt;width:210.2pt;height:147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" o:allowoverlap="f" filled="f">
                      <v:textbox>
                        <w:txbxContent>
                          <w:p w14:paraId="1606E6A4" w14:textId="77777777" w:rsidR="00FF43C0" w:rsidRDefault="00FF43C0" w:rsidP="00EB15D1">
                            <w:pPr>
                              <w:rPr>
                                <w:b/>
                                <w:u w:val="single"/>
                              </w:rPr>
                            </w:pPr>
                            <w:r>
                              <w:rPr>
                                <w:b/>
                                <w:u w:val="single"/>
                              </w:rPr>
                              <w:t>Legend:</w:t>
                            </w:r>
                          </w:p>
                          <w:p w14:paraId="21CAE58A" w14:textId="77777777" w:rsidR="00FF43C0" w:rsidRDefault="00FF43C0" w:rsidP="00EB15D1">
                            <w:r>
                              <w:t>AG – Attorney General</w:t>
                            </w:r>
                          </w:p>
                          <w:p w14:paraId="7FD4AF4D" w14:textId="77777777" w:rsidR="00FF43C0" w:rsidRDefault="00FF43C0" w:rsidP="00EB15D1">
                            <w:r>
                              <w:t>ARRA – Arizona Radiation Regulatory Agency</w:t>
                            </w:r>
                          </w:p>
                          <w:p w14:paraId="1D562AD0" w14:textId="77777777" w:rsidR="00FF43C0" w:rsidRDefault="00FF43C0" w:rsidP="00EB15D1">
                            <w:r>
                              <w:t>ADHS – Arizona Department of Health Services</w:t>
                            </w:r>
                          </w:p>
                          <w:p w14:paraId="0DB5418F" w14:textId="77777777" w:rsidR="00FF43C0" w:rsidRDefault="00FF43C0" w:rsidP="00EB15D1">
                            <w:r>
                              <w:t>Board – Radiation Regulatory Hearing Board</w:t>
                            </w:r>
                          </w:p>
                          <w:p w14:paraId="7DA0D62C" w14:textId="77777777" w:rsidR="00FF43C0" w:rsidRDefault="00FF43C0" w:rsidP="00EB15D1">
                            <w:pPr>
                              <w:ind w:left="720" w:hanging="720"/>
                            </w:pPr>
                            <w:r>
                              <w:t>Director – Director of ADHS</w:t>
                            </w:r>
                          </w:p>
                          <w:p w14:paraId="1E456447" w14:textId="77777777" w:rsidR="00FF43C0" w:rsidRDefault="00FF43C0" w:rsidP="00EB15D1">
                            <w:pPr>
                              <w:ind w:left="720" w:hanging="720"/>
                            </w:pPr>
                            <w:r>
                              <w:t>MRTBE – Medical Radiologic Technology Board of Examiners</w:t>
                            </w:r>
                          </w:p>
                          <w:p w14:paraId="6724A8DE" w14:textId="77777777" w:rsidR="00FF43C0" w:rsidRDefault="00FF43C0" w:rsidP="00EB15D1">
                            <w:pPr>
                              <w:ind w:left="720" w:hanging="720"/>
                            </w:pPr>
                            <w:r>
                              <w:t>OAH – Office of Administrative Hearings</w:t>
                            </w:r>
                          </w:p>
                          <w:p w14:paraId="046F4BE1" w14:textId="77777777" w:rsidR="00FF43C0" w:rsidRDefault="00FF43C0" w:rsidP="00EB15D1">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txbxContent>
                      </v:textbox>
                      <w10:wrap type="tight" anchorx="margin" anchory="page"/>
                      <w10:anchorlock/>
                    </v:shape>
                  </w:pict>
                </mc:Fallback>
              </mc:AlternateContent>
            </w:r>
          </w:p>
        </w:tc>
      </w:tr>
    </w:tbl>
    <w:p w14:paraId="4199D94C" w14:textId="77777777" w:rsidR="00267953" w:rsidRDefault="00267953" w:rsidP="00EB15D1">
      <w:pPr>
        <w:spacing w:before="200"/>
        <w:jc w:val="both"/>
        <w:rPr>
          <w:rFonts w:ascii="Cambria" w:hAnsi="Cambria" w:cs="Arial"/>
          <w:b/>
          <w:u w:val="single"/>
        </w:rPr>
      </w:pPr>
    </w:p>
    <w:p w14:paraId="4631FD9E" w14:textId="77777777" w:rsidR="00EB15D1" w:rsidRPr="00267953" w:rsidRDefault="00EB15D1" w:rsidP="00EB15D1">
      <w:pPr>
        <w:spacing w:before="200"/>
        <w:jc w:val="both"/>
        <w:rPr>
          <w:rFonts w:asciiTheme="majorHAnsi" w:hAnsiTheme="majorHAnsi" w:cs="Arial"/>
          <w:b/>
          <w:sz w:val="22"/>
          <w:szCs w:val="22"/>
          <w:u w:val="single"/>
        </w:rPr>
      </w:pPr>
      <w:r w:rsidRPr="00267953">
        <w:rPr>
          <w:rFonts w:asciiTheme="majorHAnsi" w:hAnsiTheme="majorHAnsi" w:cs="Arial"/>
          <w:b/>
          <w:sz w:val="22"/>
          <w:szCs w:val="22"/>
          <w:u w:val="single"/>
        </w:rPr>
        <w:t>Abstract</w:t>
      </w:r>
    </w:p>
    <w:p w14:paraId="06DB7B68" w14:textId="77777777" w:rsidR="00EB15D1" w:rsidRPr="00267953" w:rsidRDefault="00EB15D1" w:rsidP="00EB15D1">
      <w:pPr>
        <w:spacing w:after="120"/>
        <w:jc w:val="both"/>
        <w:rPr>
          <w:rFonts w:asciiTheme="majorHAnsi" w:hAnsiTheme="majorHAnsi" w:cs="Arial"/>
          <w:sz w:val="22"/>
          <w:szCs w:val="22"/>
        </w:rPr>
      </w:pPr>
      <w:r w:rsidRPr="00267953">
        <w:rPr>
          <w:rFonts w:asciiTheme="majorHAnsi" w:hAnsiTheme="majorHAnsi"/>
          <w:noProof/>
          <w:sz w:val="22"/>
          <w:szCs w:val="22"/>
        </w:rPr>
        <mc:AlternateContent>
          <mc:Choice Requires="wps">
            <w:drawing>
              <wp:anchor distT="0" distB="0" distL="114300" distR="114300" simplePos="0" relativeHeight="251750400" behindDoc="1" locked="1" layoutInCell="1" allowOverlap="0" wp14:anchorId="2099DA67" wp14:editId="495C7663">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7C077575" w14:textId="77777777" w:rsidR="00FF43C0" w:rsidRDefault="00DF7778" w:rsidP="00EB15D1">
                            <w:pPr>
                              <w:jc w:val="center"/>
                            </w:pPr>
                            <w:sdt>
                              <w:sdtPr>
                                <w:tag w:val="Prop105"/>
                                <w:id w:val="625121097"/>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753407180"/>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593131174"/>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35331508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9DA67" id="Text Box 67" o:spid="_x0000_s1071" type="#_x0000_t202" style="position:absolute;left:0;text-align:left;margin-left:0;margin-top:628.5pt;width:468pt;height:21.6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L5mfL4wAgAAWgQAAA4AAAAAAAAAAAAAAAAALgIA&#10;AGRycy9lMm9Eb2MueG1sUEsBAi0AFAAGAAgAAAAhAPgJoQveAAAACgEAAA8AAAAAAAAAAAAAAAAA&#10;igQAAGRycy9kb3ducmV2LnhtbFBLBQYAAAAABAAEAPMAAACVBQAAAAA=&#10;" o:allowoverlap="f">
                <v:textbox>
                  <w:txbxContent>
                    <w:p w14:paraId="7C077575" w14:textId="77777777" w:rsidR="00FF43C0" w:rsidRDefault="00FF43C0" w:rsidP="00EB15D1">
                      <w:pPr>
                        <w:jc w:val="center"/>
                      </w:pPr>
                      <w:sdt>
                        <w:sdtPr>
                          <w:tag w:val="Prop105"/>
                          <w:id w:val="62512109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7534071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931311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3533150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267953">
        <w:rPr>
          <w:rFonts w:asciiTheme="majorHAnsi" w:hAnsiTheme="majorHAnsi" w:cs="Arial"/>
          <w:sz w:val="22"/>
          <w:szCs w:val="22"/>
        </w:rPr>
        <w:t>Relating to ADHS and the reorganization of ARRA.</w:t>
      </w:r>
    </w:p>
    <w:p w14:paraId="2D19F290" w14:textId="77777777" w:rsidR="00EB15D1" w:rsidRPr="00267953" w:rsidRDefault="00EB15D1" w:rsidP="00EB15D1">
      <w:pPr>
        <w:jc w:val="both"/>
        <w:rPr>
          <w:rFonts w:asciiTheme="majorHAnsi" w:hAnsiTheme="majorHAnsi" w:cs="Arial"/>
          <w:b/>
          <w:sz w:val="22"/>
          <w:szCs w:val="22"/>
          <w:u w:val="single"/>
        </w:rPr>
      </w:pPr>
      <w:r w:rsidRPr="00267953">
        <w:rPr>
          <w:rFonts w:asciiTheme="majorHAnsi" w:hAnsiTheme="majorHAnsi" w:cs="Arial"/>
          <w:b/>
          <w:sz w:val="22"/>
          <w:szCs w:val="22"/>
          <w:u w:val="single"/>
        </w:rPr>
        <w:t>Provisions</w:t>
      </w:r>
      <w:bookmarkStart w:id="32" w:name="_Hlk503816809"/>
    </w:p>
    <w:bookmarkEnd w:id="32"/>
    <w:p w14:paraId="577B577A" w14:textId="77777777" w:rsidR="00EB15D1" w:rsidRPr="00267953" w:rsidRDefault="00EB15D1" w:rsidP="00EB15D1">
      <w:pPr>
        <w:spacing w:after="120"/>
        <w:jc w:val="center"/>
        <w:rPr>
          <w:rFonts w:asciiTheme="majorHAnsi" w:hAnsiTheme="majorHAnsi" w:cs="Arial"/>
          <w:b/>
          <w:i/>
          <w:sz w:val="22"/>
          <w:szCs w:val="22"/>
        </w:rPr>
      </w:pPr>
      <w:r w:rsidRPr="00267953">
        <w:rPr>
          <w:rFonts w:asciiTheme="majorHAnsi" w:hAnsiTheme="majorHAnsi" w:cs="Arial"/>
          <w:b/>
          <w:i/>
          <w:sz w:val="22"/>
          <w:szCs w:val="22"/>
        </w:rPr>
        <w:t>Industry Regula</w:t>
      </w:r>
      <w:bookmarkStart w:id="33" w:name="HB2257"/>
      <w:bookmarkEnd w:id="33"/>
      <w:r w:rsidRPr="00267953">
        <w:rPr>
          <w:rFonts w:asciiTheme="majorHAnsi" w:hAnsiTheme="majorHAnsi" w:cs="Arial"/>
          <w:b/>
          <w:i/>
          <w:sz w:val="22"/>
          <w:szCs w:val="22"/>
        </w:rPr>
        <w:t>tion</w:t>
      </w:r>
    </w:p>
    <w:p w14:paraId="31D7C301" w14:textId="77777777" w:rsidR="00EB15D1" w:rsidRPr="00267953" w:rsidRDefault="00EB15D1" w:rsidP="00EB15D1">
      <w:pPr>
        <w:ind w:left="360" w:hanging="360"/>
        <w:jc w:val="both"/>
        <w:rPr>
          <w:rFonts w:asciiTheme="majorHAnsi" w:hAnsiTheme="majorHAnsi" w:cs="Arial"/>
          <w:sz w:val="22"/>
          <w:szCs w:val="22"/>
        </w:rPr>
      </w:pPr>
      <w:r w:rsidRPr="00267953">
        <w:rPr>
          <w:rFonts w:asciiTheme="majorHAnsi" w:hAnsiTheme="majorHAnsi" w:cs="Arial"/>
          <w:sz w:val="22"/>
          <w:szCs w:val="22"/>
        </w:rPr>
        <w:t xml:space="preserve">1.  Permits the Director to suspend or revoke any license of by-product, source, special nuclear materials or devices or equipment if the licensee or employee of the licensee: </w:t>
      </w:r>
    </w:p>
    <w:p w14:paraId="3D60D57B" w14:textId="77777777" w:rsidR="00EB15D1" w:rsidRPr="00267953" w:rsidRDefault="00EB15D1" w:rsidP="00EB15D1">
      <w:pPr>
        <w:ind w:firstLine="360"/>
        <w:jc w:val="both"/>
        <w:rPr>
          <w:rFonts w:asciiTheme="majorHAnsi" w:hAnsiTheme="majorHAnsi" w:cs="Arial"/>
          <w:sz w:val="22"/>
          <w:szCs w:val="22"/>
        </w:rPr>
      </w:pPr>
      <w:r w:rsidRPr="00267953">
        <w:rPr>
          <w:rFonts w:asciiTheme="majorHAnsi" w:hAnsiTheme="majorHAnsi" w:cs="Arial"/>
          <w:sz w:val="22"/>
          <w:szCs w:val="22"/>
        </w:rPr>
        <w:t>a. Violates rules or statute; or</w:t>
      </w:r>
    </w:p>
    <w:p w14:paraId="46EA9A89" w14:textId="77777777" w:rsidR="00EB15D1" w:rsidRPr="00267953" w:rsidRDefault="00EB15D1" w:rsidP="00EB15D1">
      <w:pPr>
        <w:spacing w:after="120"/>
        <w:ind w:firstLine="360"/>
        <w:jc w:val="both"/>
        <w:rPr>
          <w:rFonts w:asciiTheme="majorHAnsi" w:hAnsiTheme="majorHAnsi" w:cs="Arial"/>
          <w:sz w:val="22"/>
          <w:szCs w:val="22"/>
        </w:rPr>
      </w:pPr>
      <w:r w:rsidRPr="00267953">
        <w:rPr>
          <w:rFonts w:asciiTheme="majorHAnsi" w:hAnsiTheme="majorHAnsi" w:cs="Arial"/>
          <w:sz w:val="22"/>
          <w:szCs w:val="22"/>
        </w:rPr>
        <w:t>b. Continues to be in substantial violation of licensure requirements. (Sec. 6)</w:t>
      </w:r>
    </w:p>
    <w:p w14:paraId="31376538"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2.   Establishes reasonable cause to believe that a substantial violation has occurred if ADHS is not allowed to inspect a licensee's premises. (Sec. 6)</w:t>
      </w:r>
    </w:p>
    <w:p w14:paraId="3532DAF4"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3.    Prohibits a license from being suspended or revoked unless a licensee is given proper notice and the opportunity for a hearing pursuant to statute. (Sec. 6)</w:t>
      </w:r>
    </w:p>
    <w:p w14:paraId="7B0692A9"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 xml:space="preserve">4.    Permits the Director or designated personnel, upon a determination of reasonable cause, to enter the premises of any radiation source at any reasonable time to determine whether they </w:t>
      </w:r>
      <w:proofErr w:type="gramStart"/>
      <w:r w:rsidRPr="00267953">
        <w:rPr>
          <w:rFonts w:asciiTheme="majorHAnsi" w:hAnsiTheme="majorHAnsi" w:cs="Arial"/>
          <w:sz w:val="22"/>
          <w:szCs w:val="22"/>
        </w:rPr>
        <w:t>are in compliance</w:t>
      </w:r>
      <w:proofErr w:type="gramEnd"/>
      <w:r w:rsidRPr="00267953">
        <w:rPr>
          <w:rFonts w:asciiTheme="majorHAnsi" w:hAnsiTheme="majorHAnsi" w:cs="Arial"/>
          <w:sz w:val="22"/>
          <w:szCs w:val="22"/>
        </w:rPr>
        <w:t>.  (Sec. 7)</w:t>
      </w:r>
    </w:p>
    <w:p w14:paraId="46355D4C"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5.    States that an application for licensure constitutes consent to entry and inspection by ADHS while the application is pending and for the duration of the license. (Sec. 8)</w:t>
      </w:r>
    </w:p>
    <w:p w14:paraId="084908DA"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6.    Allows the Director to act if a radiation source is not in compliance with licensure requirements. (Sec. 8)</w:t>
      </w:r>
    </w:p>
    <w:p w14:paraId="74E5374F"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 xml:space="preserve">7.  Specifies that a radiation source whose license has been suspended or revoked is subject to inspection when applying for </w:t>
      </w:r>
      <w:proofErr w:type="spellStart"/>
      <w:r w:rsidRPr="00267953">
        <w:rPr>
          <w:rFonts w:asciiTheme="majorHAnsi" w:hAnsiTheme="majorHAnsi" w:cs="Arial"/>
          <w:sz w:val="22"/>
          <w:szCs w:val="22"/>
        </w:rPr>
        <w:t>relicensure</w:t>
      </w:r>
      <w:proofErr w:type="spellEnd"/>
      <w:r w:rsidRPr="00267953">
        <w:rPr>
          <w:rFonts w:asciiTheme="majorHAnsi" w:hAnsiTheme="majorHAnsi" w:cs="Arial"/>
          <w:sz w:val="22"/>
          <w:szCs w:val="22"/>
        </w:rPr>
        <w:t xml:space="preserve"> or reinstatement. (Sec. 8)</w:t>
      </w:r>
    </w:p>
    <w:p w14:paraId="1887C0AC"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 xml:space="preserve">8.   Permits an individual who has had a license or registration denied </w:t>
      </w:r>
      <w:proofErr w:type="gramStart"/>
      <w:r w:rsidRPr="00267953">
        <w:rPr>
          <w:rFonts w:asciiTheme="majorHAnsi" w:hAnsiTheme="majorHAnsi" w:cs="Arial"/>
          <w:sz w:val="22"/>
          <w:szCs w:val="22"/>
        </w:rPr>
        <w:t>to appeal</w:t>
      </w:r>
      <w:proofErr w:type="gramEnd"/>
      <w:r w:rsidRPr="00267953">
        <w:rPr>
          <w:rFonts w:asciiTheme="majorHAnsi" w:hAnsiTheme="majorHAnsi" w:cs="Arial"/>
          <w:sz w:val="22"/>
          <w:szCs w:val="22"/>
        </w:rPr>
        <w:t xml:space="preserve"> the denial to the OAH. (Sec. 10)</w:t>
      </w:r>
    </w:p>
    <w:p w14:paraId="2AF73A69"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lastRenderedPageBreak/>
        <w:t>9.   Requires ADHS to give notice of a license denial hearing and specifies that the notice must state the person's right to make a written request for a hearing. (Sec. 10)</w:t>
      </w:r>
    </w:p>
    <w:p w14:paraId="6988A343" w14:textId="77777777" w:rsidR="00EB15D1" w:rsidRPr="00267953" w:rsidRDefault="00EB15D1" w:rsidP="00EB15D1">
      <w:pPr>
        <w:ind w:left="360" w:hanging="360"/>
        <w:jc w:val="both"/>
        <w:rPr>
          <w:rFonts w:asciiTheme="majorHAnsi" w:hAnsiTheme="majorHAnsi" w:cs="Arial"/>
          <w:sz w:val="22"/>
          <w:szCs w:val="22"/>
        </w:rPr>
      </w:pPr>
      <w:r w:rsidRPr="00267953">
        <w:rPr>
          <w:rFonts w:asciiTheme="majorHAnsi" w:hAnsiTheme="majorHAnsi" w:cs="Arial"/>
          <w:sz w:val="22"/>
          <w:szCs w:val="22"/>
        </w:rPr>
        <w:t xml:space="preserve">10. Permits the Director to assess a civil penalty of up to $5,000 to an individual who violates rule or statute. </w:t>
      </w:r>
    </w:p>
    <w:p w14:paraId="39EC285E" w14:textId="77777777" w:rsidR="00EB15D1" w:rsidRPr="00267953" w:rsidRDefault="00EB15D1" w:rsidP="00EB15D1">
      <w:pPr>
        <w:ind w:left="360" w:hanging="360"/>
        <w:jc w:val="both"/>
        <w:rPr>
          <w:rFonts w:asciiTheme="majorHAnsi" w:hAnsiTheme="majorHAnsi" w:cs="Arial"/>
          <w:sz w:val="22"/>
          <w:szCs w:val="22"/>
        </w:rPr>
      </w:pPr>
      <w:r w:rsidRPr="00267953">
        <w:rPr>
          <w:rFonts w:asciiTheme="majorHAnsi" w:hAnsiTheme="majorHAnsi" w:cs="Arial"/>
          <w:sz w:val="22"/>
          <w:szCs w:val="22"/>
        </w:rPr>
        <w:tab/>
        <w:t>a. Each day there is a violation is considered a separate violation.</w:t>
      </w:r>
    </w:p>
    <w:p w14:paraId="33D56E9F"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ab/>
        <w:t>b. Caps the penalty amount at $25,000 for any 30-day period. (Sec. 10)</w:t>
      </w:r>
    </w:p>
    <w:p w14:paraId="1E01A6C0"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11. Allows the Director to issue a notice of assessment, which includes the amount of the assessment. (Sec. 10)</w:t>
      </w:r>
    </w:p>
    <w:p w14:paraId="4066D730" w14:textId="77777777" w:rsidR="00EB15D1" w:rsidRPr="00267953" w:rsidRDefault="00EB15D1" w:rsidP="00EB15D1">
      <w:pPr>
        <w:ind w:left="360" w:hanging="360"/>
        <w:jc w:val="both"/>
        <w:rPr>
          <w:rFonts w:asciiTheme="majorHAnsi" w:hAnsiTheme="majorHAnsi" w:cs="Arial"/>
          <w:sz w:val="22"/>
          <w:szCs w:val="22"/>
        </w:rPr>
      </w:pPr>
      <w:r w:rsidRPr="00267953">
        <w:rPr>
          <w:rFonts w:asciiTheme="majorHAnsi" w:hAnsiTheme="majorHAnsi" w:cs="Arial"/>
          <w:sz w:val="22"/>
          <w:szCs w:val="22"/>
        </w:rPr>
        <w:t xml:space="preserve">12. </w:t>
      </w:r>
      <w:bookmarkStart w:id="34" w:name="_Hlk503858372"/>
      <w:r w:rsidRPr="00267953">
        <w:rPr>
          <w:rFonts w:asciiTheme="majorHAnsi" w:hAnsiTheme="majorHAnsi" w:cs="Arial"/>
          <w:sz w:val="22"/>
          <w:szCs w:val="22"/>
        </w:rPr>
        <w:t>Requires the Director to consider the following when determining the amount of a civil penalty:</w:t>
      </w:r>
    </w:p>
    <w:p w14:paraId="445A1232" w14:textId="77777777" w:rsidR="00EB15D1" w:rsidRPr="00267953" w:rsidRDefault="00EB15D1" w:rsidP="00EB15D1">
      <w:pPr>
        <w:ind w:left="360"/>
        <w:jc w:val="both"/>
        <w:rPr>
          <w:rFonts w:asciiTheme="majorHAnsi" w:hAnsiTheme="majorHAnsi" w:cs="Arial"/>
          <w:sz w:val="22"/>
          <w:szCs w:val="22"/>
        </w:rPr>
      </w:pPr>
      <w:r w:rsidRPr="00267953">
        <w:rPr>
          <w:rFonts w:asciiTheme="majorHAnsi" w:hAnsiTheme="majorHAnsi" w:cs="Arial"/>
          <w:sz w:val="22"/>
          <w:szCs w:val="22"/>
        </w:rPr>
        <w:t>a.   Repeated violations;</w:t>
      </w:r>
    </w:p>
    <w:p w14:paraId="4E78E620" w14:textId="77777777" w:rsidR="00EB15D1" w:rsidRPr="00267953" w:rsidRDefault="00EB15D1" w:rsidP="00EB15D1">
      <w:pPr>
        <w:ind w:left="360"/>
        <w:jc w:val="both"/>
        <w:rPr>
          <w:rFonts w:asciiTheme="majorHAnsi" w:hAnsiTheme="majorHAnsi" w:cs="Arial"/>
          <w:sz w:val="22"/>
          <w:szCs w:val="22"/>
        </w:rPr>
      </w:pPr>
      <w:r w:rsidRPr="00267953">
        <w:rPr>
          <w:rFonts w:asciiTheme="majorHAnsi" w:hAnsiTheme="majorHAnsi" w:cs="Arial"/>
          <w:sz w:val="22"/>
          <w:szCs w:val="22"/>
        </w:rPr>
        <w:t>b.   Noncompliance patterns;</w:t>
      </w:r>
    </w:p>
    <w:p w14:paraId="0F212AED" w14:textId="77777777" w:rsidR="00EB15D1" w:rsidRPr="00267953" w:rsidRDefault="00EB15D1" w:rsidP="00EB15D1">
      <w:pPr>
        <w:ind w:left="360"/>
        <w:jc w:val="both"/>
        <w:rPr>
          <w:rFonts w:asciiTheme="majorHAnsi" w:hAnsiTheme="majorHAnsi" w:cs="Arial"/>
          <w:sz w:val="22"/>
          <w:szCs w:val="22"/>
        </w:rPr>
      </w:pPr>
      <w:r w:rsidRPr="00267953">
        <w:rPr>
          <w:rFonts w:asciiTheme="majorHAnsi" w:hAnsiTheme="majorHAnsi" w:cs="Arial"/>
          <w:sz w:val="22"/>
          <w:szCs w:val="22"/>
        </w:rPr>
        <w:t>c.   Types of violations;</w:t>
      </w:r>
    </w:p>
    <w:p w14:paraId="06787CA6" w14:textId="77777777" w:rsidR="00EB15D1" w:rsidRPr="00267953" w:rsidRDefault="00EB15D1" w:rsidP="00EB15D1">
      <w:pPr>
        <w:ind w:left="360"/>
        <w:jc w:val="both"/>
        <w:rPr>
          <w:rFonts w:asciiTheme="majorHAnsi" w:hAnsiTheme="majorHAnsi" w:cs="Arial"/>
          <w:sz w:val="22"/>
          <w:szCs w:val="22"/>
        </w:rPr>
      </w:pPr>
      <w:r w:rsidRPr="00267953">
        <w:rPr>
          <w:rFonts w:asciiTheme="majorHAnsi" w:hAnsiTheme="majorHAnsi" w:cs="Arial"/>
          <w:sz w:val="22"/>
          <w:szCs w:val="22"/>
        </w:rPr>
        <w:t>d.   The severity of violations;</w:t>
      </w:r>
    </w:p>
    <w:p w14:paraId="5752A8C5" w14:textId="77777777" w:rsidR="00EB15D1" w:rsidRPr="00267953" w:rsidRDefault="00EB15D1" w:rsidP="00EB15D1">
      <w:pPr>
        <w:ind w:left="360"/>
        <w:jc w:val="both"/>
        <w:rPr>
          <w:rFonts w:asciiTheme="majorHAnsi" w:hAnsiTheme="majorHAnsi" w:cs="Arial"/>
          <w:sz w:val="22"/>
          <w:szCs w:val="22"/>
        </w:rPr>
      </w:pPr>
      <w:r w:rsidRPr="00267953">
        <w:rPr>
          <w:rFonts w:asciiTheme="majorHAnsi" w:hAnsiTheme="majorHAnsi" w:cs="Arial"/>
          <w:sz w:val="22"/>
          <w:szCs w:val="22"/>
        </w:rPr>
        <w:t>e.   The occurrence and potential for actual harm;</w:t>
      </w:r>
    </w:p>
    <w:p w14:paraId="19217DD0" w14:textId="77777777" w:rsidR="00EB15D1" w:rsidRPr="00267953" w:rsidRDefault="00EB15D1" w:rsidP="00EB15D1">
      <w:pPr>
        <w:ind w:left="360"/>
        <w:jc w:val="both"/>
        <w:rPr>
          <w:rFonts w:asciiTheme="majorHAnsi" w:hAnsiTheme="majorHAnsi" w:cs="Arial"/>
          <w:sz w:val="22"/>
          <w:szCs w:val="22"/>
        </w:rPr>
      </w:pPr>
      <w:r w:rsidRPr="00267953">
        <w:rPr>
          <w:rFonts w:asciiTheme="majorHAnsi" w:hAnsiTheme="majorHAnsi" w:cs="Arial"/>
          <w:sz w:val="22"/>
          <w:szCs w:val="22"/>
        </w:rPr>
        <w:t>f.    Health and safety threats;</w:t>
      </w:r>
    </w:p>
    <w:p w14:paraId="34E44BC9" w14:textId="77777777" w:rsidR="00EB15D1" w:rsidRPr="00267953" w:rsidRDefault="00EB15D1" w:rsidP="00EB15D1">
      <w:pPr>
        <w:ind w:left="360"/>
        <w:jc w:val="both"/>
        <w:rPr>
          <w:rFonts w:asciiTheme="majorHAnsi" w:hAnsiTheme="majorHAnsi" w:cs="Arial"/>
          <w:sz w:val="22"/>
          <w:szCs w:val="22"/>
        </w:rPr>
      </w:pPr>
      <w:r w:rsidRPr="00267953">
        <w:rPr>
          <w:rFonts w:asciiTheme="majorHAnsi" w:hAnsiTheme="majorHAnsi" w:cs="Arial"/>
          <w:sz w:val="22"/>
          <w:szCs w:val="22"/>
        </w:rPr>
        <w:t>g.   The number of affected persons by a violation;</w:t>
      </w:r>
    </w:p>
    <w:p w14:paraId="353C32D7" w14:textId="77777777" w:rsidR="00EB15D1" w:rsidRPr="00267953" w:rsidRDefault="00EB15D1" w:rsidP="00EB15D1">
      <w:pPr>
        <w:ind w:left="360"/>
        <w:jc w:val="both"/>
        <w:rPr>
          <w:rFonts w:asciiTheme="majorHAnsi" w:hAnsiTheme="majorHAnsi" w:cs="Arial"/>
          <w:sz w:val="22"/>
          <w:szCs w:val="22"/>
        </w:rPr>
      </w:pPr>
      <w:r w:rsidRPr="00267953">
        <w:rPr>
          <w:rFonts w:asciiTheme="majorHAnsi" w:hAnsiTheme="majorHAnsi" w:cs="Arial"/>
          <w:sz w:val="22"/>
          <w:szCs w:val="22"/>
        </w:rPr>
        <w:t>h.   The number of violations; and</w:t>
      </w:r>
    </w:p>
    <w:p w14:paraId="61772D42" w14:textId="77777777" w:rsidR="00EB15D1" w:rsidRPr="00267953" w:rsidRDefault="00EB15D1" w:rsidP="00EB15D1">
      <w:pPr>
        <w:spacing w:after="120"/>
        <w:ind w:left="360"/>
        <w:jc w:val="both"/>
        <w:rPr>
          <w:rFonts w:asciiTheme="majorHAnsi" w:hAnsiTheme="majorHAnsi" w:cs="Arial"/>
          <w:sz w:val="22"/>
          <w:szCs w:val="22"/>
        </w:rPr>
      </w:pPr>
      <w:proofErr w:type="spellStart"/>
      <w:r w:rsidRPr="00267953">
        <w:rPr>
          <w:rFonts w:asciiTheme="majorHAnsi" w:hAnsiTheme="majorHAnsi" w:cs="Arial"/>
          <w:sz w:val="22"/>
          <w:szCs w:val="22"/>
        </w:rPr>
        <w:t>i</w:t>
      </w:r>
      <w:proofErr w:type="spellEnd"/>
      <w:r w:rsidRPr="00267953">
        <w:rPr>
          <w:rFonts w:asciiTheme="majorHAnsi" w:hAnsiTheme="majorHAnsi" w:cs="Arial"/>
          <w:sz w:val="22"/>
          <w:szCs w:val="22"/>
        </w:rPr>
        <w:t>.    The length of time the violations have been occurring</w:t>
      </w:r>
      <w:bookmarkEnd w:id="34"/>
      <w:r w:rsidRPr="00267953">
        <w:rPr>
          <w:rFonts w:asciiTheme="majorHAnsi" w:hAnsiTheme="majorHAnsi" w:cs="Arial"/>
          <w:sz w:val="22"/>
          <w:szCs w:val="22"/>
        </w:rPr>
        <w:t>. (Sec. 10)</w:t>
      </w:r>
    </w:p>
    <w:p w14:paraId="34101DEF" w14:textId="77777777" w:rsidR="00EB15D1" w:rsidRPr="00267953" w:rsidRDefault="00EB15D1" w:rsidP="00EB15D1">
      <w:pPr>
        <w:jc w:val="both"/>
        <w:rPr>
          <w:rFonts w:asciiTheme="majorHAnsi" w:hAnsiTheme="majorHAnsi" w:cs="Arial"/>
          <w:sz w:val="22"/>
          <w:szCs w:val="22"/>
        </w:rPr>
      </w:pPr>
      <w:r w:rsidRPr="00267953">
        <w:rPr>
          <w:rFonts w:asciiTheme="majorHAnsi" w:hAnsiTheme="majorHAnsi" w:cs="Arial"/>
          <w:sz w:val="22"/>
          <w:szCs w:val="22"/>
        </w:rPr>
        <w:t>13.  Permits an individual to appeal a civil assessment through the OAH.</w:t>
      </w:r>
    </w:p>
    <w:p w14:paraId="6959354F" w14:textId="77777777" w:rsidR="00EB15D1" w:rsidRPr="00267953" w:rsidRDefault="00EB15D1" w:rsidP="00EB15D1">
      <w:pPr>
        <w:spacing w:after="120"/>
        <w:ind w:left="634" w:hanging="634"/>
        <w:jc w:val="both"/>
        <w:rPr>
          <w:rFonts w:asciiTheme="majorHAnsi" w:hAnsiTheme="majorHAnsi" w:cs="Arial"/>
          <w:sz w:val="22"/>
          <w:szCs w:val="22"/>
        </w:rPr>
      </w:pPr>
      <w:r w:rsidRPr="00267953">
        <w:rPr>
          <w:rFonts w:asciiTheme="majorHAnsi" w:hAnsiTheme="majorHAnsi" w:cs="Arial"/>
          <w:sz w:val="22"/>
          <w:szCs w:val="22"/>
        </w:rPr>
        <w:t xml:space="preserve">        a.  Prohibits ADHS from collecting or enforcing the assessment until after the administrative   hearing. (Sec. 10)</w:t>
      </w:r>
    </w:p>
    <w:p w14:paraId="1E5F0F96"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14.  Requires actions to enforce and collect civil penalties to be brought by the appropriate county attorney or AG. (Sec. 10)</w:t>
      </w:r>
    </w:p>
    <w:p w14:paraId="3FE5B8F2"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15.  Requires ADHS to deposit all monies collected from the assessment of civil penalties into the General Fund. (Sec. 10)</w:t>
      </w:r>
    </w:p>
    <w:p w14:paraId="6AF4F261" w14:textId="77777777" w:rsidR="00EB15D1" w:rsidRPr="00267953" w:rsidRDefault="00EB15D1" w:rsidP="00EB15D1">
      <w:pPr>
        <w:ind w:left="360" w:hanging="360"/>
        <w:jc w:val="both"/>
        <w:rPr>
          <w:rFonts w:asciiTheme="majorHAnsi" w:hAnsiTheme="majorHAnsi" w:cs="Arial"/>
          <w:sz w:val="22"/>
          <w:szCs w:val="22"/>
        </w:rPr>
      </w:pPr>
      <w:r w:rsidRPr="00267953">
        <w:rPr>
          <w:rFonts w:asciiTheme="majorHAnsi" w:hAnsiTheme="majorHAnsi" w:cs="Arial"/>
          <w:sz w:val="22"/>
          <w:szCs w:val="22"/>
        </w:rPr>
        <w:t>16.  Permits the Director to take emergency action by:</w:t>
      </w:r>
    </w:p>
    <w:p w14:paraId="5203649B" w14:textId="77777777" w:rsidR="00EB15D1" w:rsidRPr="00267953" w:rsidRDefault="00EB15D1" w:rsidP="00EB15D1">
      <w:pPr>
        <w:ind w:left="360" w:hanging="360"/>
        <w:jc w:val="both"/>
        <w:rPr>
          <w:rFonts w:asciiTheme="majorHAnsi" w:hAnsiTheme="majorHAnsi" w:cs="Arial"/>
          <w:sz w:val="22"/>
          <w:szCs w:val="22"/>
        </w:rPr>
      </w:pPr>
      <w:r w:rsidRPr="00267953">
        <w:rPr>
          <w:rFonts w:asciiTheme="majorHAnsi" w:hAnsiTheme="majorHAnsi" w:cs="Arial"/>
          <w:sz w:val="22"/>
          <w:szCs w:val="22"/>
        </w:rPr>
        <w:tab/>
        <w:t xml:space="preserve">a.  Summarily suspending a license while revocation proceedings or other actions are pending;       </w:t>
      </w:r>
    </w:p>
    <w:p w14:paraId="67376167" w14:textId="77777777" w:rsidR="00EB15D1" w:rsidRPr="00267953" w:rsidRDefault="00EB15D1" w:rsidP="00EB15D1">
      <w:pPr>
        <w:spacing w:after="120"/>
        <w:ind w:left="630" w:hanging="270"/>
        <w:jc w:val="both"/>
        <w:rPr>
          <w:rFonts w:asciiTheme="majorHAnsi" w:hAnsiTheme="majorHAnsi" w:cs="Arial"/>
          <w:sz w:val="22"/>
          <w:szCs w:val="22"/>
        </w:rPr>
      </w:pPr>
      <w:r w:rsidRPr="00267953">
        <w:rPr>
          <w:rFonts w:asciiTheme="majorHAnsi" w:hAnsiTheme="majorHAnsi" w:cs="Arial"/>
          <w:sz w:val="22"/>
          <w:szCs w:val="22"/>
        </w:rPr>
        <w:t xml:space="preserve">b. Ordering the impoundment of radiation sources possessed by an individual who is in noncompliance with rule or statute. (Sec. 10) </w:t>
      </w:r>
    </w:p>
    <w:p w14:paraId="52A0971D"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17.  Allows the Director to seek an injunction with the Superior Court against a person who violates rule or statute. (Sec. 10)</w:t>
      </w:r>
    </w:p>
    <w:p w14:paraId="75D2268C" w14:textId="77777777" w:rsidR="00EB15D1" w:rsidRPr="00267953" w:rsidRDefault="00EB15D1" w:rsidP="00EB15D1">
      <w:pPr>
        <w:ind w:left="360" w:hanging="360"/>
        <w:jc w:val="both"/>
        <w:rPr>
          <w:rFonts w:asciiTheme="majorHAnsi" w:hAnsiTheme="majorHAnsi" w:cs="Arial"/>
          <w:sz w:val="22"/>
          <w:szCs w:val="22"/>
        </w:rPr>
      </w:pPr>
      <w:r w:rsidRPr="00267953">
        <w:rPr>
          <w:rFonts w:asciiTheme="majorHAnsi" w:hAnsiTheme="majorHAnsi" w:cs="Arial"/>
          <w:sz w:val="22"/>
          <w:szCs w:val="22"/>
        </w:rPr>
        <w:t>18. Requires the Superior Court to issue a temporary or permanent injunction against a person who violates rule or statute.</w:t>
      </w:r>
    </w:p>
    <w:p w14:paraId="1A1DC219" w14:textId="77777777" w:rsidR="00EB15D1" w:rsidRPr="00267953" w:rsidRDefault="00EB15D1" w:rsidP="00EB15D1">
      <w:pPr>
        <w:ind w:left="360" w:hanging="360"/>
        <w:jc w:val="both"/>
        <w:rPr>
          <w:rFonts w:asciiTheme="majorHAnsi" w:hAnsiTheme="majorHAnsi" w:cs="Arial"/>
          <w:sz w:val="22"/>
          <w:szCs w:val="22"/>
        </w:rPr>
      </w:pPr>
      <w:r w:rsidRPr="00267953">
        <w:rPr>
          <w:rFonts w:asciiTheme="majorHAnsi" w:hAnsiTheme="majorHAnsi" w:cs="Arial"/>
          <w:sz w:val="22"/>
          <w:szCs w:val="22"/>
        </w:rPr>
        <w:tab/>
        <w:t>a.  A person may be served anywhere in Arizona.</w:t>
      </w:r>
    </w:p>
    <w:p w14:paraId="02ABE8AA"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ab/>
        <w:t>b.  Requires the Attorney General to bring an action on behalf of ADHS. (Sec. 10)</w:t>
      </w:r>
    </w:p>
    <w:p w14:paraId="18098259" w14:textId="77777777" w:rsidR="00EB15D1" w:rsidRPr="00267953" w:rsidRDefault="00EB15D1" w:rsidP="00EB15D1">
      <w:pPr>
        <w:ind w:left="360" w:hanging="360"/>
        <w:jc w:val="center"/>
        <w:rPr>
          <w:rFonts w:asciiTheme="majorHAnsi" w:hAnsiTheme="majorHAnsi" w:cs="Arial"/>
          <w:b/>
          <w:i/>
          <w:sz w:val="22"/>
          <w:szCs w:val="22"/>
        </w:rPr>
      </w:pPr>
      <w:r w:rsidRPr="00267953">
        <w:rPr>
          <w:rFonts w:asciiTheme="majorHAnsi" w:hAnsiTheme="majorHAnsi" w:cs="Arial"/>
          <w:b/>
          <w:i/>
          <w:sz w:val="22"/>
          <w:szCs w:val="22"/>
        </w:rPr>
        <w:t>Radiologic Technologists</w:t>
      </w:r>
    </w:p>
    <w:p w14:paraId="3FDA59D7" w14:textId="77777777" w:rsidR="00EB15D1" w:rsidRPr="00267953" w:rsidRDefault="00EB15D1" w:rsidP="00EB15D1">
      <w:pPr>
        <w:spacing w:before="120"/>
        <w:ind w:left="360" w:hanging="360"/>
        <w:jc w:val="both"/>
        <w:rPr>
          <w:rFonts w:asciiTheme="majorHAnsi" w:hAnsiTheme="majorHAnsi" w:cs="Arial"/>
          <w:sz w:val="22"/>
          <w:szCs w:val="22"/>
        </w:rPr>
      </w:pPr>
      <w:r w:rsidRPr="00267953">
        <w:rPr>
          <w:rFonts w:asciiTheme="majorHAnsi" w:hAnsiTheme="majorHAnsi" w:cs="Arial"/>
          <w:sz w:val="22"/>
          <w:szCs w:val="22"/>
        </w:rPr>
        <w:t xml:space="preserve">19. Eliminates the MRTBE and requires the Director to appoint an advisory committee to work with ADHS to fulfill statutory duties. </w:t>
      </w:r>
    </w:p>
    <w:p w14:paraId="36B55EDA"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ab/>
        <w:t>a. Advisory committee membership and duties are the same as the MRTBE. (Sec. 13)</w:t>
      </w:r>
    </w:p>
    <w:p w14:paraId="6704B18D"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20. Requires the Director to notify the advisory committee regarding all disciplinary actions. (Sec. 13)</w:t>
      </w:r>
    </w:p>
    <w:p w14:paraId="3A1C5EB1"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21. Removes the requirement that ADHS consider standards adopted by the American College of Radiology and the American Osteopathic College of Radiology when approving a school of radiologic technology. (Sec. 15)</w:t>
      </w:r>
    </w:p>
    <w:p w14:paraId="6D69786D"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lastRenderedPageBreak/>
        <w:t>22.  Requires ADHS to deposit 90% of fees relating to radiologic technologists into the Health Services Licensing Fund and the remaining 10% into the General Fund. (Sec. 16)</w:t>
      </w:r>
    </w:p>
    <w:p w14:paraId="023DDC6C" w14:textId="77777777" w:rsidR="00EB15D1" w:rsidRPr="00267953" w:rsidRDefault="00EB15D1" w:rsidP="00EB15D1">
      <w:pPr>
        <w:ind w:left="360" w:hanging="360"/>
        <w:jc w:val="both"/>
        <w:rPr>
          <w:rFonts w:asciiTheme="majorHAnsi" w:hAnsiTheme="majorHAnsi" w:cs="Arial"/>
          <w:sz w:val="22"/>
          <w:szCs w:val="22"/>
        </w:rPr>
      </w:pPr>
      <w:r w:rsidRPr="00267953">
        <w:rPr>
          <w:rFonts w:asciiTheme="majorHAnsi" w:hAnsiTheme="majorHAnsi" w:cs="Arial"/>
          <w:sz w:val="22"/>
          <w:szCs w:val="22"/>
        </w:rPr>
        <w:t>23. Permits the Director to establish a nonrefundable fee for certification as a radiologic technologist. (Sec. 17)</w:t>
      </w:r>
    </w:p>
    <w:p w14:paraId="1A3DC13A"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ab/>
        <w:t>a. Certification fee is currently set at $60.</w:t>
      </w:r>
    </w:p>
    <w:p w14:paraId="4E2A8512"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24.  Eliminates the quarterly prorated fee structure for radiologic technologists. (Sec. 17)</w:t>
      </w:r>
    </w:p>
    <w:p w14:paraId="503FDA75"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25.  Removes the requirement that a certificate application be verified by oath or affirmation. (Sec. 17)</w:t>
      </w:r>
    </w:p>
    <w:p w14:paraId="3CAC88F4"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26. Directs an applicant who fails the required certification examination three times to successfully complete additional training. (Sec. 18)</w:t>
      </w:r>
    </w:p>
    <w:p w14:paraId="420ED94C"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27.  States that an initial certificate and certificate issued by ADHS are valid for two years. (Sec. 19, 20)</w:t>
      </w:r>
    </w:p>
    <w:p w14:paraId="4EB31E96"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28.  Specifies that a temporary certificate is valid for one year, rather than 180 days. (Sec. 19)</w:t>
      </w:r>
    </w:p>
    <w:p w14:paraId="48A94280"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29.  Removes the requirement that ADHS consider guidelines established by the American College of Radiology and the American Society of Radiologic Technologists for adopting rules relating to a radiologist assistant. (Sec. 23)</w:t>
      </w:r>
    </w:p>
    <w:p w14:paraId="2068F275"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30. Permits the Director to suspend or revoke a certificate or permit of a technologist if there has been a violation of rule or statute. (Sec. 24)</w:t>
      </w:r>
    </w:p>
    <w:p w14:paraId="752A30B1"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31. Allows a person to appeal a suspension or revocation by requesting a hearing with the OAH. (Sec. 24)</w:t>
      </w:r>
    </w:p>
    <w:p w14:paraId="6E9AED5C"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32. Prohibits the Director from taking further action if a suspension or revocation is appealed. (Sec. 24)</w:t>
      </w:r>
    </w:p>
    <w:p w14:paraId="4890D463"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33.  Permits the Director to assess a civil penalty for each violation of rule or statute. (Sec. 24)</w:t>
      </w:r>
    </w:p>
    <w:p w14:paraId="7730BE71"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34.  States that each day a violation occurs is considered a separate violation. (Sec. 24)</w:t>
      </w:r>
    </w:p>
    <w:p w14:paraId="2406E525"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35.  Requires the Director to issue a notice of assessment which includes the proposed amount of the assessment. (Sec. 24)</w:t>
      </w:r>
    </w:p>
    <w:p w14:paraId="37918C17" w14:textId="77777777" w:rsidR="00EB15D1" w:rsidRPr="00267953" w:rsidRDefault="00EB15D1" w:rsidP="00EB15D1">
      <w:pPr>
        <w:ind w:left="360" w:hanging="360"/>
        <w:jc w:val="both"/>
        <w:rPr>
          <w:rFonts w:asciiTheme="majorHAnsi" w:hAnsiTheme="majorHAnsi" w:cs="Arial"/>
          <w:sz w:val="22"/>
          <w:szCs w:val="22"/>
        </w:rPr>
      </w:pPr>
      <w:r w:rsidRPr="00267953">
        <w:rPr>
          <w:rFonts w:asciiTheme="majorHAnsi" w:hAnsiTheme="majorHAnsi" w:cs="Arial"/>
          <w:sz w:val="22"/>
          <w:szCs w:val="22"/>
        </w:rPr>
        <w:t>36.  Requires the Director to consider the following when determining the amount of a civil penalty:</w:t>
      </w:r>
    </w:p>
    <w:p w14:paraId="65B82B6A" w14:textId="77777777" w:rsidR="00EB15D1" w:rsidRPr="00267953" w:rsidRDefault="00EB15D1" w:rsidP="00EB15D1">
      <w:pPr>
        <w:ind w:left="360"/>
        <w:jc w:val="both"/>
        <w:rPr>
          <w:rFonts w:asciiTheme="majorHAnsi" w:hAnsiTheme="majorHAnsi" w:cs="Arial"/>
          <w:sz w:val="22"/>
          <w:szCs w:val="22"/>
        </w:rPr>
      </w:pPr>
      <w:r w:rsidRPr="00267953">
        <w:rPr>
          <w:rFonts w:asciiTheme="majorHAnsi" w:hAnsiTheme="majorHAnsi" w:cs="Arial"/>
          <w:sz w:val="22"/>
          <w:szCs w:val="22"/>
        </w:rPr>
        <w:t>a.   Repeated violations;</w:t>
      </w:r>
    </w:p>
    <w:p w14:paraId="65667246" w14:textId="77777777" w:rsidR="00EB15D1" w:rsidRPr="00267953" w:rsidRDefault="00EB15D1" w:rsidP="00EB15D1">
      <w:pPr>
        <w:ind w:left="360"/>
        <w:jc w:val="both"/>
        <w:rPr>
          <w:rFonts w:asciiTheme="majorHAnsi" w:hAnsiTheme="majorHAnsi" w:cs="Arial"/>
          <w:sz w:val="22"/>
          <w:szCs w:val="22"/>
        </w:rPr>
      </w:pPr>
      <w:r w:rsidRPr="00267953">
        <w:rPr>
          <w:rFonts w:asciiTheme="majorHAnsi" w:hAnsiTheme="majorHAnsi" w:cs="Arial"/>
          <w:sz w:val="22"/>
          <w:szCs w:val="22"/>
        </w:rPr>
        <w:t>b.   Noncompliance patterns;</w:t>
      </w:r>
    </w:p>
    <w:p w14:paraId="263ACF6F" w14:textId="77777777" w:rsidR="00EB15D1" w:rsidRPr="00267953" w:rsidRDefault="00EB15D1" w:rsidP="00EB15D1">
      <w:pPr>
        <w:ind w:left="360"/>
        <w:jc w:val="both"/>
        <w:rPr>
          <w:rFonts w:asciiTheme="majorHAnsi" w:hAnsiTheme="majorHAnsi" w:cs="Arial"/>
          <w:sz w:val="22"/>
          <w:szCs w:val="22"/>
        </w:rPr>
      </w:pPr>
      <w:r w:rsidRPr="00267953">
        <w:rPr>
          <w:rFonts w:asciiTheme="majorHAnsi" w:hAnsiTheme="majorHAnsi" w:cs="Arial"/>
          <w:sz w:val="22"/>
          <w:szCs w:val="22"/>
        </w:rPr>
        <w:t>c.   Types of violations;</w:t>
      </w:r>
    </w:p>
    <w:p w14:paraId="39348D4C" w14:textId="77777777" w:rsidR="00EB15D1" w:rsidRPr="00267953" w:rsidRDefault="00EB15D1" w:rsidP="00EB15D1">
      <w:pPr>
        <w:ind w:left="360"/>
        <w:jc w:val="both"/>
        <w:rPr>
          <w:rFonts w:asciiTheme="majorHAnsi" w:hAnsiTheme="majorHAnsi" w:cs="Arial"/>
          <w:sz w:val="22"/>
          <w:szCs w:val="22"/>
        </w:rPr>
      </w:pPr>
      <w:r w:rsidRPr="00267953">
        <w:rPr>
          <w:rFonts w:asciiTheme="majorHAnsi" w:hAnsiTheme="majorHAnsi" w:cs="Arial"/>
          <w:sz w:val="22"/>
          <w:szCs w:val="22"/>
        </w:rPr>
        <w:t>d.   The severity of violations;</w:t>
      </w:r>
    </w:p>
    <w:p w14:paraId="301D6A63" w14:textId="77777777" w:rsidR="00EB15D1" w:rsidRPr="00267953" w:rsidRDefault="00EB15D1" w:rsidP="00EB15D1">
      <w:pPr>
        <w:ind w:left="360"/>
        <w:jc w:val="both"/>
        <w:rPr>
          <w:rFonts w:asciiTheme="majorHAnsi" w:hAnsiTheme="majorHAnsi" w:cs="Arial"/>
          <w:sz w:val="22"/>
          <w:szCs w:val="22"/>
        </w:rPr>
      </w:pPr>
      <w:r w:rsidRPr="00267953">
        <w:rPr>
          <w:rFonts w:asciiTheme="majorHAnsi" w:hAnsiTheme="majorHAnsi" w:cs="Arial"/>
          <w:sz w:val="22"/>
          <w:szCs w:val="22"/>
        </w:rPr>
        <w:t>e.   The occurrence and potential for actual harm;</w:t>
      </w:r>
    </w:p>
    <w:p w14:paraId="73872045" w14:textId="77777777" w:rsidR="00EB15D1" w:rsidRPr="00267953" w:rsidRDefault="00EB15D1" w:rsidP="00EB15D1">
      <w:pPr>
        <w:ind w:left="360"/>
        <w:jc w:val="both"/>
        <w:rPr>
          <w:rFonts w:asciiTheme="majorHAnsi" w:hAnsiTheme="majorHAnsi" w:cs="Arial"/>
          <w:sz w:val="22"/>
          <w:szCs w:val="22"/>
        </w:rPr>
      </w:pPr>
      <w:r w:rsidRPr="00267953">
        <w:rPr>
          <w:rFonts w:asciiTheme="majorHAnsi" w:hAnsiTheme="majorHAnsi" w:cs="Arial"/>
          <w:sz w:val="22"/>
          <w:szCs w:val="22"/>
        </w:rPr>
        <w:t>f.    Health and safety threats;</w:t>
      </w:r>
    </w:p>
    <w:p w14:paraId="21EDDBC6" w14:textId="77777777" w:rsidR="00EB15D1" w:rsidRPr="00267953" w:rsidRDefault="00EB15D1" w:rsidP="00EB15D1">
      <w:pPr>
        <w:ind w:left="360"/>
        <w:jc w:val="both"/>
        <w:rPr>
          <w:rFonts w:asciiTheme="majorHAnsi" w:hAnsiTheme="majorHAnsi" w:cs="Arial"/>
          <w:sz w:val="22"/>
          <w:szCs w:val="22"/>
        </w:rPr>
      </w:pPr>
      <w:r w:rsidRPr="00267953">
        <w:rPr>
          <w:rFonts w:asciiTheme="majorHAnsi" w:hAnsiTheme="majorHAnsi" w:cs="Arial"/>
          <w:sz w:val="22"/>
          <w:szCs w:val="22"/>
        </w:rPr>
        <w:t>g.   The number of affected persons by a violation;</w:t>
      </w:r>
    </w:p>
    <w:p w14:paraId="3D14F334" w14:textId="77777777" w:rsidR="00EB15D1" w:rsidRPr="00267953" w:rsidRDefault="00EB15D1" w:rsidP="00EB15D1">
      <w:pPr>
        <w:ind w:left="360"/>
        <w:jc w:val="both"/>
        <w:rPr>
          <w:rFonts w:asciiTheme="majorHAnsi" w:hAnsiTheme="majorHAnsi" w:cs="Arial"/>
          <w:sz w:val="22"/>
          <w:szCs w:val="22"/>
        </w:rPr>
      </w:pPr>
      <w:r w:rsidRPr="00267953">
        <w:rPr>
          <w:rFonts w:asciiTheme="majorHAnsi" w:hAnsiTheme="majorHAnsi" w:cs="Arial"/>
          <w:sz w:val="22"/>
          <w:szCs w:val="22"/>
        </w:rPr>
        <w:t>h.   The number of violations; and</w:t>
      </w:r>
    </w:p>
    <w:p w14:paraId="67C2D52D" w14:textId="77777777" w:rsidR="00EB15D1" w:rsidRPr="00267953" w:rsidRDefault="00EB15D1" w:rsidP="00EB15D1">
      <w:pPr>
        <w:spacing w:after="120"/>
        <w:ind w:left="360"/>
        <w:jc w:val="both"/>
        <w:rPr>
          <w:rFonts w:asciiTheme="majorHAnsi" w:hAnsiTheme="majorHAnsi" w:cs="Arial"/>
          <w:sz w:val="22"/>
          <w:szCs w:val="22"/>
        </w:rPr>
      </w:pPr>
      <w:proofErr w:type="spellStart"/>
      <w:r w:rsidRPr="00267953">
        <w:rPr>
          <w:rFonts w:asciiTheme="majorHAnsi" w:hAnsiTheme="majorHAnsi" w:cs="Arial"/>
          <w:sz w:val="22"/>
          <w:szCs w:val="22"/>
        </w:rPr>
        <w:t>i</w:t>
      </w:r>
      <w:proofErr w:type="spellEnd"/>
      <w:r w:rsidRPr="00267953">
        <w:rPr>
          <w:rFonts w:asciiTheme="majorHAnsi" w:hAnsiTheme="majorHAnsi" w:cs="Arial"/>
          <w:sz w:val="22"/>
          <w:szCs w:val="22"/>
        </w:rPr>
        <w:t>.    The length of time the violations have been occurring. (Sec. 24)</w:t>
      </w:r>
    </w:p>
    <w:p w14:paraId="3878FD89"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37. Allows a person to appeal a penalty to the OAH and prohibits the Director from enforcing or collecting an assessment until after the hearing takes place. (Sec. 24)</w:t>
      </w:r>
    </w:p>
    <w:p w14:paraId="14A3309D"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38. Requires collection actions to be brought by the AG or the appropriate County Attorney. (Sec. 24)</w:t>
      </w:r>
    </w:p>
    <w:p w14:paraId="538CA138"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39.  Requires ADHS to conduct any hearing regarding a revocation or suspension or imposing a civil penalty pursuant to statute. (Sec. 24)</w:t>
      </w:r>
    </w:p>
    <w:p w14:paraId="5511C54C" w14:textId="77777777" w:rsidR="00EB15D1" w:rsidRPr="00267953" w:rsidRDefault="00EB15D1" w:rsidP="00EB15D1">
      <w:pPr>
        <w:ind w:left="360" w:hanging="360"/>
        <w:jc w:val="both"/>
        <w:rPr>
          <w:rFonts w:asciiTheme="majorHAnsi" w:hAnsiTheme="majorHAnsi" w:cs="Arial"/>
          <w:sz w:val="22"/>
          <w:szCs w:val="22"/>
        </w:rPr>
      </w:pPr>
      <w:r w:rsidRPr="00267953">
        <w:rPr>
          <w:rFonts w:asciiTheme="majorHAnsi" w:hAnsiTheme="majorHAnsi" w:cs="Arial"/>
          <w:sz w:val="22"/>
          <w:szCs w:val="22"/>
        </w:rPr>
        <w:t>40.  Permits ADHS to:</w:t>
      </w:r>
    </w:p>
    <w:p w14:paraId="25CADA4A" w14:textId="77777777" w:rsidR="00EB15D1" w:rsidRPr="00267953" w:rsidRDefault="00EB15D1" w:rsidP="00EB15D1">
      <w:pPr>
        <w:ind w:left="360" w:hanging="360"/>
        <w:jc w:val="both"/>
        <w:rPr>
          <w:rFonts w:asciiTheme="majorHAnsi" w:hAnsiTheme="majorHAnsi" w:cs="Arial"/>
          <w:sz w:val="22"/>
          <w:szCs w:val="22"/>
        </w:rPr>
      </w:pPr>
      <w:r w:rsidRPr="00267953">
        <w:rPr>
          <w:rFonts w:asciiTheme="majorHAnsi" w:hAnsiTheme="majorHAnsi" w:cs="Arial"/>
          <w:sz w:val="22"/>
          <w:szCs w:val="22"/>
        </w:rPr>
        <w:tab/>
        <w:t xml:space="preserve"> a. File a letter of concern;</w:t>
      </w:r>
    </w:p>
    <w:p w14:paraId="72250F03" w14:textId="77777777" w:rsidR="00EB15D1" w:rsidRPr="00267953" w:rsidRDefault="00EB15D1" w:rsidP="00EB15D1">
      <w:pPr>
        <w:ind w:left="360" w:hanging="360"/>
        <w:jc w:val="both"/>
        <w:rPr>
          <w:rFonts w:asciiTheme="majorHAnsi" w:hAnsiTheme="majorHAnsi" w:cs="Arial"/>
          <w:sz w:val="22"/>
          <w:szCs w:val="22"/>
        </w:rPr>
      </w:pPr>
      <w:r w:rsidRPr="00267953">
        <w:rPr>
          <w:rFonts w:asciiTheme="majorHAnsi" w:hAnsiTheme="majorHAnsi" w:cs="Arial"/>
          <w:sz w:val="22"/>
          <w:szCs w:val="22"/>
        </w:rPr>
        <w:lastRenderedPageBreak/>
        <w:tab/>
        <w:t xml:space="preserve"> b. Issue a censure decree;</w:t>
      </w:r>
    </w:p>
    <w:p w14:paraId="12BDE6E5" w14:textId="77777777" w:rsidR="00EB15D1" w:rsidRPr="00267953" w:rsidRDefault="00EB15D1" w:rsidP="00EB15D1">
      <w:pPr>
        <w:ind w:left="360" w:hanging="360"/>
        <w:jc w:val="both"/>
        <w:rPr>
          <w:rFonts w:asciiTheme="majorHAnsi" w:hAnsiTheme="majorHAnsi" w:cs="Arial"/>
          <w:sz w:val="22"/>
          <w:szCs w:val="22"/>
        </w:rPr>
      </w:pPr>
      <w:r w:rsidRPr="00267953">
        <w:rPr>
          <w:rFonts w:asciiTheme="majorHAnsi" w:hAnsiTheme="majorHAnsi" w:cs="Arial"/>
          <w:sz w:val="22"/>
          <w:szCs w:val="22"/>
        </w:rPr>
        <w:tab/>
        <w:t xml:space="preserve"> c. Prescribe a period of probation; or</w:t>
      </w:r>
    </w:p>
    <w:p w14:paraId="1A4F9BF6"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ab/>
        <w:t xml:space="preserve"> d. Limit or restrict the practice of a permit or certificate holder. (Sec. 24)</w:t>
      </w:r>
    </w:p>
    <w:p w14:paraId="7B1EEBC1"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41. Allows ADHS to enter on private or public property during business hours to determine compliance with rule and statute. (Sec. 26)</w:t>
      </w:r>
    </w:p>
    <w:p w14:paraId="6C473E93" w14:textId="77777777" w:rsidR="00EB15D1" w:rsidRPr="00267953" w:rsidRDefault="00EB15D1" w:rsidP="00EB15D1">
      <w:pPr>
        <w:ind w:left="360" w:hanging="360"/>
        <w:jc w:val="both"/>
        <w:rPr>
          <w:rFonts w:asciiTheme="majorHAnsi" w:hAnsiTheme="majorHAnsi" w:cs="Arial"/>
          <w:sz w:val="22"/>
          <w:szCs w:val="22"/>
        </w:rPr>
      </w:pPr>
      <w:r w:rsidRPr="00267953">
        <w:rPr>
          <w:rFonts w:asciiTheme="majorHAnsi" w:hAnsiTheme="majorHAnsi" w:cs="Arial"/>
          <w:sz w:val="22"/>
          <w:szCs w:val="22"/>
        </w:rPr>
        <w:t>42. Allows ADHS to serve a petition for injunctive relief to a person in any county.</w:t>
      </w:r>
    </w:p>
    <w:p w14:paraId="04388A29" w14:textId="77777777" w:rsidR="00EB15D1" w:rsidRPr="00267953" w:rsidRDefault="00EB15D1" w:rsidP="00EB15D1">
      <w:pPr>
        <w:ind w:left="360" w:hanging="360"/>
        <w:jc w:val="both"/>
        <w:rPr>
          <w:rFonts w:asciiTheme="majorHAnsi" w:hAnsiTheme="majorHAnsi" w:cs="Arial"/>
          <w:sz w:val="22"/>
          <w:szCs w:val="22"/>
        </w:rPr>
      </w:pPr>
      <w:r w:rsidRPr="00267953">
        <w:rPr>
          <w:rFonts w:asciiTheme="majorHAnsi" w:hAnsiTheme="majorHAnsi" w:cs="Arial"/>
          <w:sz w:val="22"/>
          <w:szCs w:val="22"/>
        </w:rPr>
        <w:tab/>
        <w:t>a. Requires the Attorney General or appropriate county attorney to bring an action on behalf of ADHS. (Sec. 27)</w:t>
      </w:r>
    </w:p>
    <w:p w14:paraId="08190B02" w14:textId="77777777" w:rsidR="00EB15D1" w:rsidRPr="00267953" w:rsidRDefault="00EB15D1" w:rsidP="00EB15D1">
      <w:pPr>
        <w:ind w:left="360" w:hanging="360"/>
        <w:jc w:val="both"/>
        <w:rPr>
          <w:rFonts w:asciiTheme="majorHAnsi" w:hAnsiTheme="majorHAnsi" w:cs="Arial"/>
          <w:sz w:val="22"/>
          <w:szCs w:val="22"/>
        </w:rPr>
      </w:pPr>
      <w:r w:rsidRPr="00267953">
        <w:rPr>
          <w:rFonts w:asciiTheme="majorHAnsi" w:hAnsiTheme="majorHAnsi" w:cs="Arial"/>
          <w:sz w:val="22"/>
          <w:szCs w:val="22"/>
        </w:rPr>
        <w:t>43. Requires ADHS to issue a preceptorship or temporary certificate to an individual wishing to perform diagnostic mammography or screening mammography if certain criteria are met.</w:t>
      </w:r>
    </w:p>
    <w:p w14:paraId="43C80379"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ab/>
        <w:t>a. The certificate is valid for one year and cannot be renewed. (Sec. 28)</w:t>
      </w:r>
    </w:p>
    <w:p w14:paraId="6B3A1830"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44. Removes language which outlines how to determine the expiration date of a certificate. (Sec. 28)</w:t>
      </w:r>
    </w:p>
    <w:p w14:paraId="2EBEE479" w14:textId="77777777" w:rsidR="00EB15D1" w:rsidRPr="00267953" w:rsidRDefault="00EB15D1" w:rsidP="00EB15D1">
      <w:pPr>
        <w:ind w:left="360" w:hanging="360"/>
        <w:jc w:val="both"/>
        <w:rPr>
          <w:rFonts w:asciiTheme="majorHAnsi" w:hAnsiTheme="majorHAnsi" w:cs="Arial"/>
          <w:sz w:val="22"/>
          <w:szCs w:val="22"/>
        </w:rPr>
      </w:pPr>
      <w:r w:rsidRPr="00267953">
        <w:rPr>
          <w:rFonts w:asciiTheme="majorHAnsi" w:hAnsiTheme="majorHAnsi" w:cs="Arial"/>
          <w:sz w:val="22"/>
          <w:szCs w:val="22"/>
        </w:rPr>
        <w:t>45.  Eliminates the proration of certificate fees. (Sec. 28)</w:t>
      </w:r>
    </w:p>
    <w:p w14:paraId="6C4FB352" w14:textId="77777777" w:rsidR="00EB15D1" w:rsidRPr="00267953" w:rsidRDefault="00EB15D1" w:rsidP="00EB15D1">
      <w:pPr>
        <w:ind w:left="360" w:hanging="360"/>
        <w:jc w:val="both"/>
        <w:rPr>
          <w:rFonts w:asciiTheme="majorHAnsi" w:hAnsiTheme="majorHAnsi" w:cs="Arial"/>
          <w:sz w:val="22"/>
          <w:szCs w:val="22"/>
        </w:rPr>
      </w:pPr>
    </w:p>
    <w:p w14:paraId="489F47ED" w14:textId="77777777" w:rsidR="00EB15D1" w:rsidRPr="00267953" w:rsidRDefault="00EB15D1" w:rsidP="00EB15D1">
      <w:pPr>
        <w:spacing w:after="120"/>
        <w:ind w:left="360" w:hanging="360"/>
        <w:jc w:val="center"/>
        <w:rPr>
          <w:rFonts w:asciiTheme="majorHAnsi" w:hAnsiTheme="majorHAnsi" w:cs="Arial"/>
          <w:b/>
          <w:i/>
          <w:sz w:val="22"/>
          <w:szCs w:val="22"/>
        </w:rPr>
      </w:pPr>
      <w:r w:rsidRPr="00267953">
        <w:rPr>
          <w:rFonts w:asciiTheme="majorHAnsi" w:hAnsiTheme="majorHAnsi" w:cs="Arial"/>
          <w:b/>
          <w:i/>
          <w:sz w:val="22"/>
          <w:szCs w:val="22"/>
        </w:rPr>
        <w:t>Repeals</w:t>
      </w:r>
    </w:p>
    <w:p w14:paraId="219721BF"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46.</w:t>
      </w:r>
      <w:r w:rsidRPr="00267953">
        <w:rPr>
          <w:rFonts w:asciiTheme="majorHAnsi" w:hAnsiTheme="majorHAnsi" w:cs="Arial"/>
          <w:sz w:val="22"/>
          <w:szCs w:val="22"/>
        </w:rPr>
        <w:tab/>
        <w:t>Repeals the Board and relevant statutes. (Sec. 1, 2, 4)</w:t>
      </w:r>
    </w:p>
    <w:p w14:paraId="3DF65D46"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47.</w:t>
      </w:r>
      <w:r w:rsidRPr="00267953">
        <w:rPr>
          <w:rFonts w:asciiTheme="majorHAnsi" w:hAnsiTheme="majorHAnsi" w:cs="Arial"/>
          <w:sz w:val="22"/>
          <w:szCs w:val="22"/>
        </w:rPr>
        <w:tab/>
        <w:t>Repeals the Radiation Regulatory Fee Fund. (Sec. 4)</w:t>
      </w:r>
    </w:p>
    <w:p w14:paraId="2F652BCF" w14:textId="77777777" w:rsidR="00EB15D1" w:rsidRPr="00267953" w:rsidRDefault="00EB15D1" w:rsidP="00EB15D1">
      <w:pPr>
        <w:spacing w:after="120"/>
        <w:jc w:val="both"/>
        <w:rPr>
          <w:rFonts w:asciiTheme="majorHAnsi" w:hAnsiTheme="majorHAnsi" w:cs="Arial"/>
          <w:sz w:val="22"/>
          <w:szCs w:val="22"/>
        </w:rPr>
      </w:pPr>
      <w:r w:rsidRPr="00267953">
        <w:rPr>
          <w:rFonts w:asciiTheme="majorHAnsi" w:hAnsiTheme="majorHAnsi" w:cs="Arial"/>
          <w:sz w:val="22"/>
          <w:szCs w:val="22"/>
        </w:rPr>
        <w:t>48. Repeals the State Radiologic Technologists Certification Fund. (Sec. 25)</w:t>
      </w:r>
    </w:p>
    <w:p w14:paraId="574E74D2" w14:textId="77777777" w:rsidR="00EB15D1" w:rsidRPr="00267953" w:rsidRDefault="00EB15D1" w:rsidP="00EB15D1">
      <w:pPr>
        <w:spacing w:after="120"/>
        <w:ind w:left="360" w:hanging="360"/>
        <w:jc w:val="both"/>
        <w:rPr>
          <w:rFonts w:asciiTheme="majorHAnsi" w:hAnsiTheme="majorHAnsi" w:cs="Arial"/>
          <w:sz w:val="22"/>
          <w:szCs w:val="22"/>
        </w:rPr>
      </w:pPr>
      <w:r w:rsidRPr="00267953">
        <w:rPr>
          <w:rFonts w:asciiTheme="majorHAnsi" w:hAnsiTheme="majorHAnsi" w:cs="Arial"/>
          <w:sz w:val="22"/>
          <w:szCs w:val="22"/>
        </w:rPr>
        <w:t xml:space="preserve">49. </w:t>
      </w:r>
      <w:bookmarkStart w:id="35" w:name="_Hlk503905651"/>
      <w:r w:rsidRPr="00267953">
        <w:rPr>
          <w:rFonts w:asciiTheme="majorHAnsi" w:hAnsiTheme="majorHAnsi" w:cs="Arial"/>
          <w:sz w:val="22"/>
          <w:szCs w:val="22"/>
        </w:rPr>
        <w:t>Directs all unencumbered and unexpended monies remaining in funds being repealed to be   transferred to the Health Services Licensing Fund. (Sec. 4, 25)</w:t>
      </w:r>
    </w:p>
    <w:bookmarkEnd w:id="35"/>
    <w:p w14:paraId="77E48735" w14:textId="77777777" w:rsidR="00EB15D1" w:rsidRPr="00267953" w:rsidRDefault="00EB15D1" w:rsidP="00EB15D1">
      <w:pPr>
        <w:spacing w:after="120"/>
        <w:jc w:val="both"/>
        <w:rPr>
          <w:rFonts w:asciiTheme="majorHAnsi" w:hAnsiTheme="majorHAnsi" w:cs="Arial"/>
          <w:sz w:val="22"/>
          <w:szCs w:val="22"/>
        </w:rPr>
      </w:pPr>
      <w:r w:rsidRPr="00267953">
        <w:rPr>
          <w:rFonts w:asciiTheme="majorHAnsi" w:hAnsiTheme="majorHAnsi" w:cs="Arial"/>
          <w:sz w:val="22"/>
          <w:szCs w:val="22"/>
        </w:rPr>
        <w:t>50. Repeals the statutory sunset dates of the Board and MRTBE. (Sec. 29)</w:t>
      </w:r>
    </w:p>
    <w:p w14:paraId="1524042D" w14:textId="77777777" w:rsidR="00EB15D1" w:rsidRPr="00267953" w:rsidRDefault="00EB15D1" w:rsidP="00EB15D1">
      <w:pPr>
        <w:spacing w:after="120"/>
        <w:jc w:val="center"/>
        <w:rPr>
          <w:rFonts w:asciiTheme="majorHAnsi" w:hAnsiTheme="majorHAnsi" w:cs="Arial"/>
          <w:sz w:val="22"/>
          <w:szCs w:val="22"/>
        </w:rPr>
      </w:pPr>
      <w:r w:rsidRPr="00267953">
        <w:rPr>
          <w:rFonts w:asciiTheme="majorHAnsi" w:hAnsiTheme="majorHAnsi" w:cs="Arial"/>
          <w:b/>
          <w:i/>
          <w:sz w:val="22"/>
          <w:szCs w:val="22"/>
        </w:rPr>
        <w:t>Miscellaneous</w:t>
      </w:r>
    </w:p>
    <w:p w14:paraId="21C0F902" w14:textId="77777777" w:rsidR="00EB15D1" w:rsidRPr="00267953" w:rsidRDefault="00EB15D1" w:rsidP="00EB15D1">
      <w:pPr>
        <w:spacing w:after="120"/>
        <w:jc w:val="both"/>
        <w:rPr>
          <w:rFonts w:asciiTheme="majorHAnsi" w:hAnsiTheme="majorHAnsi" w:cs="Arial"/>
          <w:sz w:val="22"/>
          <w:szCs w:val="22"/>
        </w:rPr>
      </w:pPr>
      <w:r w:rsidRPr="00267953">
        <w:rPr>
          <w:rFonts w:asciiTheme="majorHAnsi" w:hAnsiTheme="majorHAnsi" w:cs="Arial"/>
          <w:sz w:val="22"/>
          <w:szCs w:val="22"/>
        </w:rPr>
        <w:t xml:space="preserve">51. Defines </w:t>
      </w:r>
      <w:r w:rsidRPr="00267953">
        <w:rPr>
          <w:rFonts w:asciiTheme="majorHAnsi" w:hAnsiTheme="majorHAnsi" w:cs="Arial"/>
          <w:i/>
          <w:sz w:val="22"/>
          <w:szCs w:val="22"/>
        </w:rPr>
        <w:t>practical technologist in bone densitometry</w:t>
      </w:r>
      <w:r w:rsidRPr="00267953">
        <w:rPr>
          <w:rFonts w:asciiTheme="majorHAnsi" w:hAnsiTheme="majorHAnsi" w:cs="Arial"/>
          <w:sz w:val="22"/>
          <w:szCs w:val="22"/>
        </w:rPr>
        <w:t>. (Sec. 12)</w:t>
      </w:r>
    </w:p>
    <w:p w14:paraId="031D8039" w14:textId="77777777" w:rsidR="00EB15D1" w:rsidRPr="00267953" w:rsidRDefault="00EB15D1" w:rsidP="00EB15D1">
      <w:pPr>
        <w:jc w:val="both"/>
        <w:rPr>
          <w:rFonts w:asciiTheme="majorHAnsi" w:hAnsiTheme="majorHAnsi" w:cs="Arial"/>
          <w:b/>
          <w:sz w:val="22"/>
          <w:szCs w:val="22"/>
          <w:u w:val="single"/>
        </w:rPr>
      </w:pPr>
      <w:r w:rsidRPr="00267953">
        <w:rPr>
          <w:rFonts w:asciiTheme="majorHAnsi" w:hAnsiTheme="majorHAnsi" w:cs="Arial"/>
          <w:sz w:val="22"/>
          <w:szCs w:val="22"/>
        </w:rPr>
        <w:t>52. Makes technical and conforming changes. (Sec. 1, 3, 5-7, 11-15, 17-24, 26-28)</w:t>
      </w:r>
    </w:p>
    <w:p w14:paraId="1DCCAA8E" w14:textId="77777777" w:rsidR="00EB15D1" w:rsidRPr="00267953" w:rsidRDefault="00EB15D1" w:rsidP="00EB15D1">
      <w:pPr>
        <w:jc w:val="both"/>
        <w:rPr>
          <w:rFonts w:asciiTheme="majorHAnsi" w:hAnsiTheme="majorHAnsi" w:cs="Arial"/>
          <w:b/>
          <w:sz w:val="22"/>
          <w:szCs w:val="22"/>
          <w:u w:val="single"/>
        </w:rPr>
      </w:pPr>
    </w:p>
    <w:p w14:paraId="4FB7C4A2" w14:textId="77777777" w:rsidR="00EB15D1" w:rsidRPr="00267953" w:rsidRDefault="00EB15D1" w:rsidP="00EB15D1">
      <w:pPr>
        <w:jc w:val="both"/>
        <w:rPr>
          <w:rFonts w:asciiTheme="majorHAnsi" w:hAnsiTheme="majorHAnsi" w:cs="Arial"/>
          <w:b/>
          <w:sz w:val="22"/>
          <w:szCs w:val="22"/>
          <w:u w:val="single"/>
        </w:rPr>
      </w:pPr>
      <w:bookmarkStart w:id="36" w:name="_Hlk503942459"/>
      <w:r w:rsidRPr="00267953">
        <w:rPr>
          <w:rFonts w:asciiTheme="majorHAnsi" w:hAnsiTheme="majorHAnsi" w:cs="Arial"/>
          <w:b/>
          <w:sz w:val="22"/>
          <w:szCs w:val="22"/>
          <w:u w:val="single"/>
        </w:rPr>
        <w:t>Current Law</w:t>
      </w:r>
    </w:p>
    <w:bookmarkEnd w:id="36"/>
    <w:p w14:paraId="57FF4A6D" w14:textId="77777777" w:rsidR="00EB15D1" w:rsidRPr="00267953" w:rsidRDefault="00EB15D1" w:rsidP="00EB15D1">
      <w:pPr>
        <w:jc w:val="both"/>
        <w:rPr>
          <w:rFonts w:asciiTheme="majorHAnsi" w:hAnsiTheme="majorHAnsi" w:cs="Arial"/>
          <w:sz w:val="22"/>
          <w:szCs w:val="22"/>
        </w:rPr>
      </w:pPr>
      <w:r w:rsidRPr="00267953">
        <w:rPr>
          <w:rFonts w:asciiTheme="majorHAnsi" w:hAnsiTheme="majorHAnsi"/>
          <w:sz w:val="22"/>
          <w:szCs w:val="22"/>
        </w:rPr>
        <w:fldChar w:fldCharType="begin"/>
      </w:r>
      <w:r w:rsidRPr="00267953">
        <w:rPr>
          <w:rFonts w:asciiTheme="majorHAnsi" w:hAnsiTheme="majorHAnsi"/>
          <w:sz w:val="22"/>
          <w:szCs w:val="22"/>
        </w:rPr>
        <w:instrText xml:space="preserve"> HYPERLINK "https://www.azleg.gov/arsDetail/?title=30" </w:instrText>
      </w:r>
      <w:r w:rsidRPr="00267953">
        <w:rPr>
          <w:rFonts w:asciiTheme="majorHAnsi" w:hAnsiTheme="majorHAnsi"/>
          <w:sz w:val="22"/>
          <w:szCs w:val="22"/>
        </w:rPr>
        <w:fldChar w:fldCharType="separate"/>
      </w:r>
      <w:r w:rsidRPr="00267953">
        <w:rPr>
          <w:rStyle w:val="Hyperlink"/>
          <w:rFonts w:asciiTheme="majorHAnsi" w:hAnsiTheme="majorHAnsi" w:cs="Arial"/>
          <w:sz w:val="22"/>
          <w:szCs w:val="22"/>
        </w:rPr>
        <w:t>A.R.S. Title 30, Chapter 4</w:t>
      </w:r>
      <w:r w:rsidRPr="00267953">
        <w:rPr>
          <w:rFonts w:asciiTheme="majorHAnsi" w:hAnsiTheme="majorHAnsi"/>
          <w:sz w:val="22"/>
          <w:szCs w:val="22"/>
        </w:rPr>
        <w:fldChar w:fldCharType="end"/>
      </w:r>
      <w:r w:rsidRPr="00267953">
        <w:rPr>
          <w:rFonts w:asciiTheme="majorHAnsi" w:hAnsiTheme="majorHAnsi" w:cs="Arial"/>
          <w:sz w:val="22"/>
          <w:szCs w:val="22"/>
        </w:rPr>
        <w:t xml:space="preserve"> governs the registering, licensing and certifying sources of ionizing radiation. Within Chapter 4 is the 5-member Board. Each Board member is Governor appointed and serves five year terms. ADHS currently oversees rules and regulations for the control of ionizing radiation.</w:t>
      </w:r>
    </w:p>
    <w:p w14:paraId="77D70DB0" w14:textId="77777777" w:rsidR="00EB15D1" w:rsidRPr="00267953" w:rsidRDefault="00EB15D1" w:rsidP="00EB15D1">
      <w:pPr>
        <w:jc w:val="both"/>
        <w:rPr>
          <w:rFonts w:asciiTheme="majorHAnsi" w:hAnsiTheme="majorHAnsi" w:cs="Arial"/>
          <w:sz w:val="22"/>
          <w:szCs w:val="22"/>
        </w:rPr>
      </w:pPr>
    </w:p>
    <w:p w14:paraId="10350DD4" w14:textId="77777777" w:rsidR="00EB15D1" w:rsidRPr="00267953" w:rsidRDefault="00DF7778" w:rsidP="00EB15D1">
      <w:pPr>
        <w:spacing w:after="120"/>
        <w:jc w:val="both"/>
        <w:rPr>
          <w:rFonts w:asciiTheme="majorHAnsi" w:hAnsiTheme="majorHAnsi" w:cs="Arial"/>
          <w:b/>
          <w:sz w:val="22"/>
          <w:szCs w:val="22"/>
          <w:u w:val="single"/>
        </w:rPr>
      </w:pPr>
      <w:hyperlink r:id="rId106" w:history="1">
        <w:r w:rsidR="00EB15D1" w:rsidRPr="00267953">
          <w:rPr>
            <w:rStyle w:val="Hyperlink"/>
            <w:rFonts w:asciiTheme="majorHAnsi" w:hAnsiTheme="majorHAnsi" w:cs="Arial"/>
            <w:sz w:val="22"/>
            <w:szCs w:val="22"/>
          </w:rPr>
          <w:t>A.R.S. Title 32, Chapter 28</w:t>
        </w:r>
      </w:hyperlink>
      <w:r w:rsidR="00EB15D1" w:rsidRPr="00267953">
        <w:rPr>
          <w:rFonts w:asciiTheme="majorHAnsi" w:hAnsiTheme="majorHAnsi" w:cs="Arial"/>
          <w:sz w:val="22"/>
          <w:szCs w:val="22"/>
        </w:rPr>
        <w:t xml:space="preserve"> governs professions working in the field of radiation. These professions include, but are not limited to radiologic technologists, practical technologists in podiatry, nuclear medicine technologists and mammography technologists. Profession licensure and certification are overseen by the 11-member MRTBE. The MRTBE consists of 11 Governor appointed members and the Director, who serves as chairperson. Each member serves a three-year term and is eligible to receive compensation pursuant to statute. MRTBE members also hold examinations for individuals seeking certification or licensure. </w:t>
      </w:r>
    </w:p>
    <w:p w14:paraId="5E603F47" w14:textId="77777777" w:rsidR="00EB15D1" w:rsidRPr="00267953" w:rsidRDefault="00EB15D1" w:rsidP="00EB15D1">
      <w:pPr>
        <w:jc w:val="both"/>
        <w:rPr>
          <w:rFonts w:asciiTheme="majorHAnsi" w:hAnsiTheme="majorHAnsi" w:cs="Arial"/>
          <w:b/>
          <w:sz w:val="22"/>
          <w:szCs w:val="22"/>
          <w:u w:val="single"/>
        </w:rPr>
      </w:pPr>
      <w:r w:rsidRPr="00267953">
        <w:rPr>
          <w:rFonts w:asciiTheme="majorHAnsi" w:hAnsiTheme="majorHAnsi" w:cs="Arial"/>
          <w:b/>
          <w:sz w:val="22"/>
          <w:szCs w:val="22"/>
          <w:u w:val="single"/>
        </w:rPr>
        <w:t>Additional information</w:t>
      </w:r>
    </w:p>
    <w:p w14:paraId="2D6868A7" w14:textId="77777777" w:rsidR="00EB15D1" w:rsidRPr="00267953" w:rsidRDefault="00DF7778" w:rsidP="00EB15D1">
      <w:pPr>
        <w:spacing w:after="120"/>
        <w:jc w:val="both"/>
        <w:rPr>
          <w:rFonts w:asciiTheme="majorHAnsi" w:hAnsiTheme="majorHAnsi" w:cs="Arial"/>
          <w:sz w:val="22"/>
          <w:szCs w:val="22"/>
        </w:rPr>
      </w:pPr>
      <w:hyperlink r:id="rId107" w:history="1">
        <w:r w:rsidR="00EB15D1" w:rsidRPr="00267953">
          <w:rPr>
            <w:rStyle w:val="Hyperlink"/>
            <w:rFonts w:asciiTheme="majorHAnsi" w:hAnsiTheme="majorHAnsi" w:cs="Arial"/>
            <w:sz w:val="22"/>
            <w:szCs w:val="22"/>
          </w:rPr>
          <w:t>Laws 2017, Chapter 313</w:t>
        </w:r>
      </w:hyperlink>
      <w:r w:rsidR="00EB15D1" w:rsidRPr="00267953">
        <w:rPr>
          <w:rFonts w:asciiTheme="majorHAnsi" w:hAnsiTheme="majorHAnsi" w:cs="Arial"/>
          <w:sz w:val="22"/>
          <w:szCs w:val="22"/>
        </w:rPr>
        <w:t xml:space="preserve"> transferred</w:t>
      </w:r>
      <w:r w:rsidR="00EB15D1" w:rsidRPr="00267953">
        <w:rPr>
          <w:rFonts w:asciiTheme="majorHAnsi" w:hAnsiTheme="majorHAnsi"/>
          <w:sz w:val="22"/>
          <w:szCs w:val="22"/>
        </w:rPr>
        <w:t xml:space="preserve"> </w:t>
      </w:r>
      <w:r w:rsidR="00EB15D1" w:rsidRPr="00267953">
        <w:rPr>
          <w:rFonts w:asciiTheme="majorHAnsi" w:hAnsiTheme="majorHAnsi" w:cs="Arial"/>
          <w:sz w:val="22"/>
          <w:szCs w:val="22"/>
        </w:rPr>
        <w:t>ARRA's authority, powers, duties and responsibilities to ADHS.</w:t>
      </w:r>
    </w:p>
    <w:p w14:paraId="19838AB0" w14:textId="77777777" w:rsidR="00EB15D1" w:rsidRPr="00267953" w:rsidRDefault="00EB15D1">
      <w:pPr>
        <w:tabs>
          <w:tab w:val="left" w:pos="1710"/>
          <w:tab w:val="left" w:pos="3240"/>
          <w:tab w:val="left" w:pos="4860"/>
          <w:tab w:val="left" w:pos="5760"/>
        </w:tabs>
        <w:rPr>
          <w:rFonts w:asciiTheme="majorHAnsi" w:hAnsiTheme="majorHAnsi"/>
          <w:sz w:val="22"/>
          <w:szCs w:val="22"/>
        </w:rPr>
      </w:pPr>
      <w:r w:rsidRPr="00267953">
        <w:rPr>
          <w:rFonts w:asciiTheme="majorHAnsi" w:hAnsiTheme="majorHAnsi"/>
          <w:sz w:val="22"/>
          <w:szCs w:val="22"/>
        </w:rPr>
        <w:br w:type="page"/>
      </w:r>
    </w:p>
    <w:p w14:paraId="666C485E" w14:textId="77777777" w:rsidR="00EB15D1" w:rsidRDefault="00EB15D1" w:rsidP="00EB15D1">
      <w:pPr>
        <w:pStyle w:val="Heading1"/>
        <w:jc w:val="center"/>
      </w:pPr>
      <w:r>
        <w:rPr>
          <w:noProof/>
        </w:rPr>
        <w:lastRenderedPageBreak/>
        <w:drawing>
          <wp:anchor distT="0" distB="0" distL="114300" distR="114300" simplePos="0" relativeHeight="251753472" behindDoc="1" locked="0" layoutInCell="1" allowOverlap="1" wp14:anchorId="7B368D0D" wp14:editId="76CE2ACC">
            <wp:simplePos x="0" y="0"/>
            <wp:positionH relativeFrom="column">
              <wp:posOffset>2362835</wp:posOffset>
            </wp:positionH>
            <wp:positionV relativeFrom="paragraph">
              <wp:posOffset>-322580</wp:posOffset>
            </wp:positionV>
            <wp:extent cx="1214755" cy="1165860"/>
            <wp:effectExtent l="0" t="0" r="4445" b="0"/>
            <wp:wrapNone/>
            <wp:docPr id="72" name="Picture 7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a:stretch>
                    </a:blipFill>
                  </pic:spPr>
                </pic:pic>
              </a:graphicData>
            </a:graphic>
            <wp14:sizeRelH relativeFrom="page">
              <wp14:pctWidth>0</wp14:pctWidth>
            </wp14:sizeRelH>
            <wp14:sizeRelV relativeFrom="page">
              <wp14:pctHeight>0</wp14:pctHeight>
            </wp14:sizeRelV>
          </wp:anchor>
        </w:drawing>
      </w:r>
      <w:r>
        <w:t>ARIZONA HOUSE OF REPRESENTATIVES</w:t>
      </w:r>
    </w:p>
    <w:p w14:paraId="63213475" w14:textId="77777777" w:rsidR="00EB15D1" w:rsidRDefault="00EB15D1" w:rsidP="00EB15D1">
      <w:pPr>
        <w:sectPr w:rsidR="00EB15D1" w:rsidSect="00EB15D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sectPr>
      </w:pPr>
    </w:p>
    <w:p w14:paraId="0BE66571" w14:textId="77777777" w:rsidR="00EB15D1" w:rsidRDefault="00EB15D1" w:rsidP="00EB15D1">
      <w:pPr>
        <w:rPr>
          <w:b/>
        </w:rPr>
      </w:pPr>
    </w:p>
    <w:tbl>
      <w:tblPr>
        <w:tblStyle w:val="TableGrid"/>
        <w:tblpPr w:leftFromText="180" w:rightFromText="180" w:vertAnchor="page" w:horzAnchor="margin" w:tblpY="240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EB15D1" w14:paraId="275E6898" w14:textId="77777777" w:rsidTr="00267953">
        <w:tc>
          <w:tcPr>
            <w:tcW w:w="9895" w:type="dxa"/>
            <w:gridSpan w:val="2"/>
            <w:hideMark/>
          </w:tcPr>
          <w:p w14:paraId="20CE59F9" w14:textId="77777777" w:rsidR="00EB15D1" w:rsidRDefault="00EB15D1" w:rsidP="00267953">
            <w:pPr>
              <w:spacing w:after="120"/>
              <w:rPr>
                <w:rFonts w:ascii="Cambria" w:hAnsi="Cambria" w:cs="Arial"/>
                <w:noProof/>
                <w:sz w:val="28"/>
                <w:szCs w:val="28"/>
                <w:u w:val="single"/>
              </w:rPr>
            </w:pPr>
            <w:r>
              <w:rPr>
                <w:rFonts w:ascii="Cambria" w:hAnsi="Cambria" w:cs="Arial"/>
                <w:b/>
                <w:noProof/>
                <w:sz w:val="28"/>
                <w:szCs w:val="28"/>
                <w:u w:val="single"/>
              </w:rPr>
              <w:t>HB 2019:</w:t>
            </w:r>
            <w:r>
              <w:rPr>
                <w:rFonts w:ascii="Cambria" w:hAnsi="Cambria" w:cs="Arial"/>
                <w:noProof/>
                <w:sz w:val="28"/>
                <w:szCs w:val="28"/>
                <w:u w:val="single"/>
              </w:rPr>
              <w:t xml:space="preserve"> civil rights advisory board; continuation</w:t>
            </w:r>
          </w:p>
        </w:tc>
      </w:tr>
      <w:tr w:rsidR="00EB15D1" w14:paraId="4C6BDE2D" w14:textId="77777777" w:rsidTr="00267953">
        <w:tc>
          <w:tcPr>
            <w:tcW w:w="5125" w:type="dxa"/>
            <w:hideMark/>
          </w:tcPr>
          <w:p w14:paraId="6BDF5F77" w14:textId="77777777" w:rsidR="00EB15D1" w:rsidRPr="00267953" w:rsidRDefault="00EB15D1" w:rsidP="00267953">
            <w:pPr>
              <w:spacing w:after="120"/>
              <w:rPr>
                <w:rFonts w:ascii="Cambria" w:hAnsi="Cambria" w:cs="Arial"/>
                <w:sz w:val="24"/>
                <w:szCs w:val="22"/>
              </w:rPr>
            </w:pPr>
            <w:r w:rsidRPr="00267953">
              <w:rPr>
                <w:rFonts w:ascii="Cambria" w:hAnsi="Cambria" w:cs="Arial"/>
                <w:b/>
                <w:sz w:val="22"/>
              </w:rPr>
              <w:t>PRIME SPONSOR:</w:t>
            </w:r>
            <w:r w:rsidRPr="00267953">
              <w:rPr>
                <w:rFonts w:ascii="Cambria" w:hAnsi="Cambria" w:cs="Arial"/>
                <w:sz w:val="22"/>
              </w:rPr>
              <w:t xml:space="preserve"> Representative Kern, LD 20</w:t>
            </w:r>
          </w:p>
          <w:p w14:paraId="735E46AC" w14:textId="77777777" w:rsidR="00EB15D1" w:rsidRPr="00267953" w:rsidRDefault="00EB15D1" w:rsidP="00267953">
            <w:pPr>
              <w:rPr>
                <w:rFonts w:ascii="Cambria" w:hAnsi="Cambria" w:cs="Arial"/>
                <w:sz w:val="22"/>
              </w:rPr>
            </w:pPr>
            <w:r w:rsidRPr="00267953">
              <w:rPr>
                <w:rFonts w:ascii="Cambria" w:hAnsi="Cambria" w:cs="Arial"/>
                <w:b/>
                <w:sz w:val="22"/>
              </w:rPr>
              <w:t>BILL STATUS:</w:t>
            </w:r>
            <w:r w:rsidRPr="00267953">
              <w:rPr>
                <w:rFonts w:ascii="Cambria" w:hAnsi="Cambria" w:cs="Arial"/>
                <w:sz w:val="22"/>
              </w:rPr>
              <w:t xml:space="preserve"> </w:t>
            </w:r>
            <w:hyperlink r:id="rId108" w:tooltip="Bill Status Inquiry" w:history="1">
              <w:r w:rsidRPr="00267953">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EB15D1" w:rsidRPr="00267953" w14:paraId="20D8A6C2" w14:textId="77777777">
              <w:tc>
                <w:tcPr>
                  <w:tcW w:w="5115" w:type="dxa"/>
                  <w:tcBorders>
                    <w:top w:val="nil"/>
                    <w:left w:val="nil"/>
                    <w:bottom w:val="nil"/>
                    <w:right w:val="nil"/>
                  </w:tcBorders>
                  <w:tcMar>
                    <w:top w:w="0" w:type="dxa"/>
                    <w:left w:w="0" w:type="dxa"/>
                    <w:bottom w:w="0" w:type="dxa"/>
                    <w:right w:w="0" w:type="dxa"/>
                  </w:tcMar>
                  <w:hideMark/>
                </w:tcPr>
                <w:p w14:paraId="02CA2ACD" w14:textId="77777777" w:rsidR="00EB15D1" w:rsidRPr="00267953" w:rsidRDefault="00EB15D1" w:rsidP="00EA5B93">
                  <w:pPr>
                    <w:framePr w:hSpace="180" w:wrap="around" w:vAnchor="page" w:hAnchor="margin" w:y="2401"/>
                    <w:rPr>
                      <w:rFonts w:ascii="Cambria" w:hAnsi="Cambria" w:cs="Arial"/>
                      <w:sz w:val="22"/>
                    </w:rPr>
                  </w:pPr>
                  <w:r w:rsidRPr="00267953">
                    <w:rPr>
                      <w:rFonts w:ascii="Cambria" w:hAnsi="Cambria" w:cs="Arial"/>
                      <w:sz w:val="22"/>
                    </w:rPr>
                    <w:tab/>
                    <w:t>JPS: DP 8-0-0-1</w:t>
                  </w:r>
                </w:p>
              </w:tc>
            </w:tr>
          </w:tbl>
          <w:p w14:paraId="3282215E" w14:textId="77777777" w:rsidR="00EB15D1" w:rsidRDefault="00EB15D1" w:rsidP="00267953">
            <w:pPr>
              <w:rPr>
                <w:rFonts w:ascii="Cambria" w:hAnsi="Cambria" w:cs="Arial"/>
                <w:sz w:val="22"/>
                <w:szCs w:val="22"/>
              </w:rPr>
            </w:pPr>
          </w:p>
        </w:tc>
        <w:tc>
          <w:tcPr>
            <w:tcW w:w="4770" w:type="dxa"/>
            <w:hideMark/>
          </w:tcPr>
          <w:p w14:paraId="4546E92B" w14:textId="77777777" w:rsidR="00EB15D1" w:rsidRDefault="00EB15D1" w:rsidP="00267953">
            <w:pPr>
              <w:rPr>
                <w:rFonts w:ascii="Cambria" w:hAnsi="Cambria" w:cs="Arial"/>
              </w:rPr>
            </w:pPr>
            <w:r>
              <w:rPr>
                <w:noProof/>
              </w:rPr>
              <mc:AlternateContent>
                <mc:Choice Requires="wps">
                  <w:drawing>
                    <wp:anchor distT="0" distB="0" distL="114300" distR="114300" simplePos="0" relativeHeight="251754496" behindDoc="1" locked="1" layoutInCell="1" allowOverlap="0" wp14:anchorId="5E4CD6B5" wp14:editId="44D5CEAC">
                      <wp:simplePos x="0" y="0"/>
                      <wp:positionH relativeFrom="margin">
                        <wp:posOffset>3175</wp:posOffset>
                      </wp:positionH>
                      <wp:positionV relativeFrom="page">
                        <wp:posOffset>67310</wp:posOffset>
                      </wp:positionV>
                      <wp:extent cx="2669540" cy="962025"/>
                      <wp:effectExtent l="0" t="0" r="16510" b="28575"/>
                      <wp:wrapSquare wrapText="bothSides"/>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32D2F4" w14:textId="77777777" w:rsidR="00FF43C0" w:rsidRDefault="00FF43C0" w:rsidP="00EB15D1">
                                  <w:pPr>
                                    <w:rPr>
                                      <w:b/>
                                      <w:u w:val="single"/>
                                    </w:rPr>
                                  </w:pPr>
                                  <w:r>
                                    <w:rPr>
                                      <w:b/>
                                      <w:u w:val="single"/>
                                    </w:rPr>
                                    <w:t>Legend:</w:t>
                                  </w:r>
                                </w:p>
                                <w:p w14:paraId="1DD3ACEA" w14:textId="77777777" w:rsidR="00FF43C0" w:rsidRDefault="00FF43C0" w:rsidP="00EB15D1">
                                  <w:r>
                                    <w:t>ACRAB – Arizona Civil Rights Advisory Board</w:t>
                                  </w:r>
                                </w:p>
                                <w:p w14:paraId="5C9D516A" w14:textId="77777777" w:rsidR="00FF43C0" w:rsidRDefault="00FF43C0" w:rsidP="00EB15D1">
                                  <w:r>
                                    <w:t>COR – Committee of Reference</w:t>
                                  </w:r>
                                </w:p>
                                <w:p w14:paraId="1A49497E" w14:textId="77777777" w:rsidR="00FF43C0" w:rsidRDefault="00FF43C0" w:rsidP="00EB15D1">
                                  <w:r>
                                    <w:t>JLAC – Joint Legislative Audit Committee</w:t>
                                  </w:r>
                                </w:p>
                                <w:p w14:paraId="08953587" w14:textId="77777777" w:rsidR="00FF43C0" w:rsidRDefault="00FF43C0" w:rsidP="00EB15D1">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p w14:paraId="5F332BD8" w14:textId="77777777" w:rsidR="00FF43C0" w:rsidRDefault="00FF43C0" w:rsidP="00EB1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CD6B5" id="Text Box 71" o:spid="_x0000_s1072" type="#_x0000_t202" style="position:absolute;margin-left:.25pt;margin-top:5.3pt;width:210.2pt;height:75.7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" o:allowoverlap="f" filled="f">
                      <v:textbox>
                        <w:txbxContent>
                          <w:p w14:paraId="2932D2F4" w14:textId="77777777" w:rsidR="00FF43C0" w:rsidRDefault="00FF43C0" w:rsidP="00EB15D1">
                            <w:pPr>
                              <w:rPr>
                                <w:b/>
                                <w:u w:val="single"/>
                              </w:rPr>
                            </w:pPr>
                            <w:r>
                              <w:rPr>
                                <w:b/>
                                <w:u w:val="single"/>
                              </w:rPr>
                              <w:t>Legend:</w:t>
                            </w:r>
                          </w:p>
                          <w:p w14:paraId="1DD3ACEA" w14:textId="77777777" w:rsidR="00FF43C0" w:rsidRDefault="00FF43C0" w:rsidP="00EB15D1">
                            <w:r>
                              <w:t>ACRAB – Arizona Civil Rights Advisory Board</w:t>
                            </w:r>
                          </w:p>
                          <w:p w14:paraId="5C9D516A" w14:textId="77777777" w:rsidR="00FF43C0" w:rsidRDefault="00FF43C0" w:rsidP="00EB15D1">
                            <w:r>
                              <w:t>COR – Committee of Reference</w:t>
                            </w:r>
                          </w:p>
                          <w:p w14:paraId="1A49497E" w14:textId="77777777" w:rsidR="00FF43C0" w:rsidRDefault="00FF43C0" w:rsidP="00EB15D1">
                            <w:r>
                              <w:t>JLAC – Joint Legislative Audit Committee</w:t>
                            </w:r>
                          </w:p>
                          <w:p w14:paraId="08953587" w14:textId="77777777" w:rsidR="00FF43C0" w:rsidRDefault="00FF43C0" w:rsidP="00EB15D1">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p w14:paraId="5F332BD8" w14:textId="77777777" w:rsidR="00FF43C0" w:rsidRDefault="00FF43C0" w:rsidP="00EB15D1"/>
                        </w:txbxContent>
                      </v:textbox>
                      <w10:wrap type="square" anchorx="margin" anchory="page"/>
                      <w10:anchorlock/>
                    </v:shape>
                  </w:pict>
                </mc:Fallback>
              </mc:AlternateContent>
            </w:r>
          </w:p>
        </w:tc>
      </w:tr>
    </w:tbl>
    <w:p w14:paraId="61375018" w14:textId="77777777" w:rsidR="00267953" w:rsidRDefault="00267953" w:rsidP="00EB15D1">
      <w:pPr>
        <w:spacing w:before="200"/>
        <w:jc w:val="both"/>
        <w:rPr>
          <w:rFonts w:ascii="Cambria" w:hAnsi="Cambria" w:cs="Arial"/>
          <w:b/>
          <w:u w:val="single"/>
        </w:rPr>
      </w:pPr>
    </w:p>
    <w:p w14:paraId="22088A34" w14:textId="77777777" w:rsidR="00EB15D1" w:rsidRPr="00267953" w:rsidRDefault="00EB15D1" w:rsidP="00EB15D1">
      <w:pPr>
        <w:spacing w:before="200"/>
        <w:jc w:val="both"/>
        <w:rPr>
          <w:rFonts w:asciiTheme="majorHAnsi" w:hAnsiTheme="majorHAnsi" w:cs="Arial"/>
          <w:b/>
          <w:sz w:val="22"/>
          <w:szCs w:val="22"/>
          <w:u w:val="single"/>
        </w:rPr>
      </w:pPr>
      <w:r w:rsidRPr="00267953">
        <w:rPr>
          <w:rFonts w:asciiTheme="majorHAnsi" w:hAnsiTheme="majorHAnsi" w:cs="Arial"/>
          <w:b/>
          <w:sz w:val="22"/>
          <w:szCs w:val="22"/>
          <w:u w:val="single"/>
        </w:rPr>
        <w:t>Abstract</w:t>
      </w:r>
    </w:p>
    <w:p w14:paraId="3CAAAC6E" w14:textId="77777777" w:rsidR="00EB15D1" w:rsidRPr="00267953" w:rsidRDefault="00EB15D1" w:rsidP="00EB15D1">
      <w:pPr>
        <w:spacing w:after="120"/>
        <w:jc w:val="both"/>
        <w:rPr>
          <w:rFonts w:asciiTheme="majorHAnsi" w:hAnsiTheme="majorHAnsi" w:cs="Arial"/>
          <w:sz w:val="22"/>
          <w:szCs w:val="22"/>
        </w:rPr>
      </w:pPr>
      <w:r w:rsidRPr="00267953">
        <w:rPr>
          <w:rFonts w:asciiTheme="majorHAnsi" w:hAnsiTheme="majorHAnsi"/>
          <w:noProof/>
          <w:sz w:val="22"/>
          <w:szCs w:val="22"/>
        </w:rPr>
        <mc:AlternateContent>
          <mc:Choice Requires="wps">
            <w:drawing>
              <wp:anchor distT="0" distB="0" distL="114300" distR="114300" simplePos="0" relativeHeight="251755520" behindDoc="1" locked="1" layoutInCell="1" allowOverlap="0" wp14:anchorId="59666C0F" wp14:editId="494C518B">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50DAC8A8" w14:textId="77777777" w:rsidR="00FF43C0" w:rsidRDefault="00DF7778" w:rsidP="00EB15D1">
                            <w:pPr>
                              <w:jc w:val="center"/>
                            </w:pPr>
                            <w:sdt>
                              <w:sdtPr>
                                <w:tag w:val="Prop105"/>
                                <w:id w:val="-1142729162"/>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243017499"/>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51506723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84592456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66C0F" id="Text Box 70" o:spid="_x0000_s1073" type="#_x0000_t202" style="position:absolute;left:0;text-align:left;margin-left:0;margin-top:628.5pt;width:468pt;height:21.6pt;z-index:-251560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InprPC8CAABaBAAADgAAAAAAAAAAAAAAAAAuAgAA&#10;ZHJzL2Uyb0RvYy54bWxQSwECLQAUAAYACAAAACEA+AmhC94AAAAKAQAADwAAAAAAAAAAAAAAAACJ&#10;BAAAZHJzL2Rvd25yZXYueG1sUEsFBgAAAAAEAAQA8wAAAJQFAAAAAA==&#10;" o:allowoverlap="f">
                <v:textbox>
                  <w:txbxContent>
                    <w:p w14:paraId="50DAC8A8" w14:textId="77777777" w:rsidR="00FF43C0" w:rsidRDefault="00FF43C0" w:rsidP="00EB15D1">
                      <w:pPr>
                        <w:jc w:val="center"/>
                      </w:pPr>
                      <w:sdt>
                        <w:sdtPr>
                          <w:tag w:val="Prop105"/>
                          <w:id w:val="-11427291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2430174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5150672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8459245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267953">
        <w:rPr>
          <w:rFonts w:asciiTheme="majorHAnsi" w:hAnsiTheme="majorHAnsi" w:cs="Arial"/>
          <w:sz w:val="22"/>
          <w:szCs w:val="22"/>
        </w:rPr>
        <w:t>Relating to the continuation of the ACRAB.</w:t>
      </w:r>
    </w:p>
    <w:p w14:paraId="7AA5D2FF" w14:textId="77777777" w:rsidR="00EB15D1" w:rsidRPr="00267953" w:rsidRDefault="00EB15D1" w:rsidP="00EB15D1">
      <w:pPr>
        <w:jc w:val="both"/>
        <w:rPr>
          <w:rFonts w:asciiTheme="majorHAnsi" w:hAnsiTheme="majorHAnsi" w:cs="Arial"/>
          <w:b/>
          <w:sz w:val="22"/>
          <w:szCs w:val="22"/>
          <w:u w:val="single"/>
        </w:rPr>
      </w:pPr>
      <w:r w:rsidRPr="00267953">
        <w:rPr>
          <w:rFonts w:asciiTheme="majorHAnsi" w:hAnsiTheme="majorHAnsi" w:cs="Arial"/>
          <w:b/>
          <w:sz w:val="22"/>
          <w:szCs w:val="22"/>
          <w:u w:val="single"/>
        </w:rPr>
        <w:t>Provisions</w:t>
      </w:r>
    </w:p>
    <w:p w14:paraId="469C7513" w14:textId="77777777" w:rsidR="00EB15D1" w:rsidRPr="00267953" w:rsidRDefault="00EB15D1" w:rsidP="00C52624">
      <w:pPr>
        <w:pStyle w:val="ListParagraph"/>
        <w:numPr>
          <w:ilvl w:val="0"/>
          <w:numId w:val="31"/>
        </w:numPr>
        <w:spacing w:after="120" w:line="240" w:lineRule="auto"/>
        <w:contextualSpacing w:val="0"/>
        <w:jc w:val="both"/>
        <w:rPr>
          <w:rFonts w:asciiTheme="majorHAnsi" w:hAnsiTheme="majorHAnsi" w:cs="Arial"/>
        </w:rPr>
      </w:pPr>
      <w:r w:rsidRPr="00267953">
        <w:rPr>
          <w:rFonts w:asciiTheme="majorHAnsi" w:hAnsiTheme="majorHAnsi" w:cs="Arial"/>
        </w:rPr>
        <w:t>Continues the ACRAB for 8 years until July 1, 2026. (Sec. 2)</w:t>
      </w:r>
    </w:p>
    <w:p w14:paraId="7B443E3A" w14:textId="77777777" w:rsidR="00EB15D1" w:rsidRPr="00267953" w:rsidRDefault="00EB15D1" w:rsidP="00C52624">
      <w:pPr>
        <w:pStyle w:val="ListParagraph"/>
        <w:numPr>
          <w:ilvl w:val="0"/>
          <w:numId w:val="31"/>
        </w:numPr>
        <w:spacing w:after="120" w:line="240" w:lineRule="auto"/>
        <w:contextualSpacing w:val="0"/>
        <w:jc w:val="both"/>
        <w:rPr>
          <w:rFonts w:asciiTheme="majorHAnsi" w:hAnsiTheme="majorHAnsi" w:cs="Arial"/>
        </w:rPr>
      </w:pPr>
      <w:r w:rsidRPr="00267953">
        <w:rPr>
          <w:rFonts w:asciiTheme="majorHAnsi" w:hAnsiTheme="majorHAnsi" w:cs="Arial"/>
        </w:rPr>
        <w:t>Makes technical and conforming changes. (Sec. 1, 3, 4)</w:t>
      </w:r>
    </w:p>
    <w:p w14:paraId="04143F98" w14:textId="77777777" w:rsidR="00EB15D1" w:rsidRPr="00267953" w:rsidRDefault="00EB15D1" w:rsidP="00EB15D1">
      <w:pPr>
        <w:contextualSpacing/>
        <w:jc w:val="both"/>
        <w:rPr>
          <w:rFonts w:asciiTheme="majorHAnsi" w:hAnsiTheme="majorHAnsi" w:cs="Arial"/>
          <w:b/>
          <w:sz w:val="22"/>
          <w:szCs w:val="22"/>
          <w:u w:val="single"/>
        </w:rPr>
      </w:pPr>
      <w:r w:rsidRPr="00267953">
        <w:rPr>
          <w:rFonts w:asciiTheme="majorHAnsi" w:hAnsiTheme="majorHAnsi" w:cs="Arial"/>
          <w:b/>
          <w:sz w:val="22"/>
          <w:szCs w:val="22"/>
          <w:u w:val="single"/>
        </w:rPr>
        <w:t>Current Law</w:t>
      </w:r>
    </w:p>
    <w:p w14:paraId="17D85BE6" w14:textId="77777777" w:rsidR="00EB15D1" w:rsidRPr="00267953" w:rsidRDefault="00DF7778" w:rsidP="00EB15D1">
      <w:pPr>
        <w:contextualSpacing/>
        <w:jc w:val="both"/>
        <w:rPr>
          <w:rFonts w:asciiTheme="majorHAnsi" w:hAnsiTheme="majorHAnsi" w:cs="Arial"/>
          <w:sz w:val="22"/>
          <w:szCs w:val="22"/>
        </w:rPr>
      </w:pPr>
      <w:hyperlink r:id="rId109" w:history="1">
        <w:r w:rsidR="00EB15D1" w:rsidRPr="00267953">
          <w:rPr>
            <w:rStyle w:val="Hyperlink"/>
            <w:rFonts w:asciiTheme="majorHAnsi" w:hAnsiTheme="majorHAnsi" w:cs="Arial"/>
            <w:sz w:val="22"/>
            <w:szCs w:val="22"/>
          </w:rPr>
          <w:t>A.R.S. Title 41, Chapter 9, Article 1</w:t>
        </w:r>
      </w:hyperlink>
      <w:r w:rsidR="00EB15D1" w:rsidRPr="00267953">
        <w:rPr>
          <w:rFonts w:asciiTheme="majorHAnsi" w:hAnsiTheme="majorHAnsi" w:cs="Arial"/>
          <w:sz w:val="22"/>
          <w:szCs w:val="22"/>
        </w:rPr>
        <w:t xml:space="preserve"> establishes the ACRAB and outlines its purpose. The Board consists of seven members appointed by the Governor, not more than four from the same political party. The ACRAB is required to:</w:t>
      </w:r>
    </w:p>
    <w:p w14:paraId="624A4A70" w14:textId="77777777" w:rsidR="00EB15D1" w:rsidRPr="00267953" w:rsidRDefault="00EB15D1" w:rsidP="00EB15D1">
      <w:pPr>
        <w:pStyle w:val="ListParagraph"/>
        <w:numPr>
          <w:ilvl w:val="0"/>
          <w:numId w:val="4"/>
        </w:numPr>
        <w:spacing w:after="0" w:line="256" w:lineRule="auto"/>
        <w:rPr>
          <w:rFonts w:asciiTheme="majorHAnsi" w:hAnsiTheme="majorHAnsi"/>
        </w:rPr>
      </w:pPr>
      <w:r w:rsidRPr="00267953">
        <w:rPr>
          <w:rFonts w:asciiTheme="majorHAnsi" w:hAnsiTheme="majorHAnsi" w:cs="Arial"/>
        </w:rPr>
        <w:t>Make recommendations to the Arizona Civil Rights Division of the Arizona Department of Law regarding issuing, amending, or rescinding procedural rule;</w:t>
      </w:r>
    </w:p>
    <w:p w14:paraId="57169A41" w14:textId="77777777" w:rsidR="00EB15D1" w:rsidRPr="00267953" w:rsidRDefault="00EB15D1" w:rsidP="00EB15D1">
      <w:pPr>
        <w:pStyle w:val="ListParagraph"/>
        <w:numPr>
          <w:ilvl w:val="0"/>
          <w:numId w:val="4"/>
        </w:numPr>
        <w:spacing w:after="0" w:line="256" w:lineRule="auto"/>
        <w:rPr>
          <w:rFonts w:asciiTheme="majorHAnsi" w:hAnsiTheme="majorHAnsi"/>
        </w:rPr>
      </w:pPr>
      <w:r w:rsidRPr="00267953">
        <w:rPr>
          <w:rFonts w:asciiTheme="majorHAnsi" w:hAnsiTheme="majorHAnsi" w:cs="Arial"/>
        </w:rPr>
        <w:t>Make periodic surveys of the existence and effect of discrimination;</w:t>
      </w:r>
    </w:p>
    <w:p w14:paraId="19289B37" w14:textId="77777777" w:rsidR="00EB15D1" w:rsidRPr="00267953" w:rsidRDefault="00EB15D1" w:rsidP="00EB15D1">
      <w:pPr>
        <w:pStyle w:val="ListParagraph"/>
        <w:numPr>
          <w:ilvl w:val="0"/>
          <w:numId w:val="4"/>
        </w:numPr>
        <w:spacing w:after="0" w:line="256" w:lineRule="auto"/>
        <w:rPr>
          <w:rFonts w:asciiTheme="majorHAnsi" w:hAnsiTheme="majorHAnsi"/>
        </w:rPr>
      </w:pPr>
      <w:r w:rsidRPr="00267953">
        <w:rPr>
          <w:rFonts w:asciiTheme="majorHAnsi" w:hAnsiTheme="majorHAnsi" w:cs="Arial"/>
        </w:rPr>
        <w:t>Foster, in cooperation with both public and private groups, the elimination of discrimination; and</w:t>
      </w:r>
    </w:p>
    <w:p w14:paraId="45D73A2A" w14:textId="77777777" w:rsidR="00EB15D1" w:rsidRPr="00267953" w:rsidRDefault="00EB15D1" w:rsidP="00EB15D1">
      <w:pPr>
        <w:pStyle w:val="ListParagraph"/>
        <w:numPr>
          <w:ilvl w:val="0"/>
          <w:numId w:val="4"/>
        </w:numPr>
        <w:spacing w:after="120" w:line="256" w:lineRule="auto"/>
        <w:rPr>
          <w:rFonts w:asciiTheme="majorHAnsi" w:hAnsiTheme="majorHAnsi"/>
        </w:rPr>
      </w:pPr>
      <w:r w:rsidRPr="00267953">
        <w:rPr>
          <w:rFonts w:asciiTheme="majorHAnsi" w:hAnsiTheme="majorHAnsi" w:cs="Arial"/>
        </w:rPr>
        <w:t>Issue publications of results of studies (</w:t>
      </w:r>
      <w:hyperlink r:id="rId110" w:history="1">
        <w:r w:rsidRPr="00267953">
          <w:rPr>
            <w:rStyle w:val="Hyperlink"/>
            <w:rFonts w:asciiTheme="majorHAnsi" w:hAnsiTheme="majorHAnsi" w:cs="Arial"/>
          </w:rPr>
          <w:t>A.R.S. § 41-1402</w:t>
        </w:r>
      </w:hyperlink>
      <w:r w:rsidRPr="00267953">
        <w:rPr>
          <w:rFonts w:asciiTheme="majorHAnsi" w:hAnsiTheme="majorHAnsi" w:cs="Arial"/>
        </w:rPr>
        <w:t xml:space="preserve">). </w:t>
      </w:r>
    </w:p>
    <w:p w14:paraId="6CDF2509" w14:textId="77777777" w:rsidR="00EB15D1" w:rsidRPr="00267953" w:rsidRDefault="00EB15D1" w:rsidP="00EB15D1">
      <w:pPr>
        <w:spacing w:after="120"/>
        <w:jc w:val="both"/>
        <w:rPr>
          <w:rFonts w:asciiTheme="majorHAnsi" w:hAnsiTheme="majorHAnsi" w:cs="Arial"/>
          <w:sz w:val="22"/>
          <w:szCs w:val="22"/>
        </w:rPr>
      </w:pPr>
      <w:r w:rsidRPr="00267953">
        <w:rPr>
          <w:rFonts w:asciiTheme="majorHAnsi" w:hAnsiTheme="majorHAnsi" w:cs="Arial"/>
          <w:sz w:val="22"/>
          <w:szCs w:val="22"/>
        </w:rPr>
        <w:t>ACRAB is scheduled to terminate on July 1, 2018 (</w:t>
      </w:r>
      <w:hyperlink r:id="rId111" w:history="1">
        <w:r w:rsidRPr="00267953">
          <w:rPr>
            <w:rStyle w:val="Hyperlink"/>
            <w:rFonts w:asciiTheme="majorHAnsi" w:hAnsiTheme="majorHAnsi" w:cs="Arial"/>
            <w:sz w:val="22"/>
            <w:szCs w:val="22"/>
          </w:rPr>
          <w:t>A.R.S. § 41-3018.11</w:t>
        </w:r>
      </w:hyperlink>
      <w:r w:rsidRPr="00267953">
        <w:rPr>
          <w:rFonts w:asciiTheme="majorHAnsi" w:hAnsiTheme="majorHAnsi" w:cs="Arial"/>
          <w:sz w:val="22"/>
          <w:szCs w:val="22"/>
        </w:rPr>
        <w:t>).</w:t>
      </w:r>
    </w:p>
    <w:p w14:paraId="479CCAEC" w14:textId="77777777" w:rsidR="00EB15D1" w:rsidRPr="00267953" w:rsidRDefault="00EB15D1" w:rsidP="00EB15D1">
      <w:pPr>
        <w:spacing w:after="120"/>
        <w:contextualSpacing/>
        <w:jc w:val="both"/>
        <w:rPr>
          <w:rFonts w:asciiTheme="majorHAnsi" w:hAnsiTheme="majorHAnsi" w:cs="Arial"/>
          <w:b/>
          <w:sz w:val="22"/>
          <w:szCs w:val="22"/>
          <w:u w:val="single"/>
        </w:rPr>
      </w:pPr>
      <w:r w:rsidRPr="00267953">
        <w:rPr>
          <w:rFonts w:asciiTheme="majorHAnsi" w:hAnsiTheme="majorHAnsi" w:cs="Arial"/>
          <w:b/>
          <w:sz w:val="22"/>
          <w:szCs w:val="22"/>
          <w:u w:val="single"/>
        </w:rPr>
        <w:t>Additional Information</w:t>
      </w:r>
    </w:p>
    <w:p w14:paraId="652194ED" w14:textId="77777777" w:rsidR="00EB15D1" w:rsidRPr="00267953" w:rsidRDefault="00EB15D1" w:rsidP="00EB15D1">
      <w:pPr>
        <w:spacing w:before="120" w:after="120"/>
        <w:jc w:val="both"/>
        <w:rPr>
          <w:rFonts w:asciiTheme="majorHAnsi" w:hAnsiTheme="majorHAnsi" w:cs="Arial"/>
          <w:sz w:val="22"/>
          <w:szCs w:val="22"/>
        </w:rPr>
      </w:pPr>
      <w:r w:rsidRPr="00267953">
        <w:rPr>
          <w:rFonts w:asciiTheme="majorHAnsi" w:hAnsiTheme="majorHAnsi" w:cs="Arial"/>
          <w:sz w:val="22"/>
          <w:szCs w:val="22"/>
        </w:rPr>
        <w:t>The Joint Legislative Audit Committee (</w:t>
      </w:r>
      <w:hyperlink r:id="rId112" w:history="1">
        <w:r w:rsidRPr="00267953">
          <w:rPr>
            <w:rStyle w:val="Hyperlink"/>
            <w:rFonts w:asciiTheme="majorHAnsi" w:hAnsiTheme="majorHAnsi" w:cs="Arial"/>
            <w:sz w:val="22"/>
            <w:szCs w:val="22"/>
          </w:rPr>
          <w:t>JLAC</w:t>
        </w:r>
      </w:hyperlink>
      <w:r w:rsidRPr="00267953">
        <w:rPr>
          <w:rFonts w:asciiTheme="majorHAnsi" w:hAnsiTheme="majorHAnsi" w:cs="Arial"/>
          <w:sz w:val="22"/>
          <w:szCs w:val="22"/>
        </w:rPr>
        <w:t>) assigned the sunset revie</w:t>
      </w:r>
      <w:bookmarkStart w:id="37" w:name="HB2019"/>
      <w:bookmarkEnd w:id="37"/>
      <w:r w:rsidRPr="00267953">
        <w:rPr>
          <w:rFonts w:asciiTheme="majorHAnsi" w:hAnsiTheme="majorHAnsi" w:cs="Arial"/>
          <w:sz w:val="22"/>
          <w:szCs w:val="22"/>
        </w:rPr>
        <w:t xml:space="preserve">w of the ACRAB to the Senate Judiciary and House Judiciary and Public Safety </w:t>
      </w:r>
      <w:hyperlink r:id="rId113" w:history="1">
        <w:r w:rsidRPr="00267953">
          <w:rPr>
            <w:rStyle w:val="Hyperlink"/>
            <w:rFonts w:asciiTheme="majorHAnsi" w:hAnsiTheme="majorHAnsi" w:cs="Arial"/>
            <w:sz w:val="22"/>
            <w:szCs w:val="22"/>
          </w:rPr>
          <w:t>COR</w:t>
        </w:r>
      </w:hyperlink>
      <w:r w:rsidRPr="00267953">
        <w:rPr>
          <w:rFonts w:asciiTheme="majorHAnsi" w:hAnsiTheme="majorHAnsi" w:cs="Arial"/>
          <w:sz w:val="22"/>
          <w:szCs w:val="22"/>
        </w:rPr>
        <w:t xml:space="preserve">. The COR met to review the ACRAB response to the sunset factors on November 28, 2017 and recommended continuation of the Board for 8 years (hearing available </w:t>
      </w:r>
      <w:hyperlink r:id="rId114" w:history="1">
        <w:r w:rsidRPr="00267953">
          <w:rPr>
            <w:rStyle w:val="Hyperlink"/>
            <w:rFonts w:asciiTheme="majorHAnsi" w:hAnsiTheme="majorHAnsi" w:cs="Arial"/>
            <w:sz w:val="22"/>
            <w:szCs w:val="22"/>
          </w:rPr>
          <w:t>here</w:t>
        </w:r>
      </w:hyperlink>
      <w:r w:rsidRPr="00267953">
        <w:rPr>
          <w:rFonts w:asciiTheme="majorHAnsi" w:hAnsiTheme="majorHAnsi" w:cs="Arial"/>
          <w:sz w:val="22"/>
          <w:szCs w:val="22"/>
        </w:rPr>
        <w:t xml:space="preserve">). Additional information about the ACRAB can be found </w:t>
      </w:r>
      <w:hyperlink r:id="rId115" w:history="1">
        <w:r w:rsidRPr="00267953">
          <w:rPr>
            <w:rStyle w:val="Hyperlink"/>
            <w:rFonts w:asciiTheme="majorHAnsi" w:hAnsiTheme="majorHAnsi" w:cs="Arial"/>
            <w:sz w:val="22"/>
            <w:szCs w:val="22"/>
          </w:rPr>
          <w:t>here</w:t>
        </w:r>
      </w:hyperlink>
      <w:r w:rsidRPr="00267953">
        <w:rPr>
          <w:rFonts w:asciiTheme="majorHAnsi" w:hAnsiTheme="majorHAnsi" w:cs="Arial"/>
          <w:sz w:val="22"/>
          <w:szCs w:val="22"/>
        </w:rPr>
        <w:t>.</w:t>
      </w:r>
    </w:p>
    <w:p w14:paraId="545B3617" w14:textId="77777777" w:rsidR="00EB15D1" w:rsidRDefault="00EB15D1" w:rsidP="00EB15D1">
      <w:pPr>
        <w:spacing w:before="200"/>
        <w:jc w:val="both"/>
        <w:rPr>
          <w:rFonts w:ascii="Cambria" w:hAnsi="Cambria" w:cs="Arial"/>
        </w:rPr>
      </w:pPr>
    </w:p>
    <w:p w14:paraId="4A370312" w14:textId="77777777" w:rsidR="00EB15D1" w:rsidRDefault="00EB15D1">
      <w:pPr>
        <w:tabs>
          <w:tab w:val="left" w:pos="1710"/>
          <w:tab w:val="left" w:pos="3240"/>
          <w:tab w:val="left" w:pos="4860"/>
          <w:tab w:val="left" w:pos="5760"/>
        </w:tabs>
        <w:rPr>
          <w:rFonts w:ascii="Arial" w:hAnsi="Arial"/>
          <w:sz w:val="22"/>
        </w:rPr>
      </w:pPr>
      <w:r>
        <w:rPr>
          <w:rFonts w:ascii="Arial" w:hAnsi="Arial"/>
          <w:sz w:val="22"/>
        </w:rPr>
        <w:br w:type="page"/>
      </w:r>
    </w:p>
    <w:p w14:paraId="3B7DA6E6" w14:textId="77777777" w:rsidR="00EB15D1" w:rsidRDefault="00EB15D1" w:rsidP="00EB15D1">
      <w:pPr>
        <w:pStyle w:val="Heading1"/>
        <w:jc w:val="center"/>
      </w:pPr>
      <w:r>
        <w:rPr>
          <w:noProof/>
        </w:rPr>
        <w:lastRenderedPageBreak/>
        <w:drawing>
          <wp:anchor distT="0" distB="0" distL="114300" distR="114300" simplePos="0" relativeHeight="251757568" behindDoc="1" locked="0" layoutInCell="1" allowOverlap="1" wp14:anchorId="0FE11006" wp14:editId="48307771">
            <wp:simplePos x="0" y="0"/>
            <wp:positionH relativeFrom="column">
              <wp:posOffset>2362835</wp:posOffset>
            </wp:positionH>
            <wp:positionV relativeFrom="paragraph">
              <wp:posOffset>-322580</wp:posOffset>
            </wp:positionV>
            <wp:extent cx="1214755" cy="1165860"/>
            <wp:effectExtent l="0" t="0" r="4445" b="0"/>
            <wp:wrapNone/>
            <wp:docPr id="75" name="Picture 7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a:stretch>
                    </a:blipFill>
                  </pic:spPr>
                </pic:pic>
              </a:graphicData>
            </a:graphic>
            <wp14:sizeRelH relativeFrom="page">
              <wp14:pctWidth>0</wp14:pctWidth>
            </wp14:sizeRelH>
            <wp14:sizeRelV relativeFrom="page">
              <wp14:pctHeight>0</wp14:pctHeight>
            </wp14:sizeRelV>
          </wp:anchor>
        </w:drawing>
      </w:r>
      <w:r>
        <w:t>ARIZONA HOUSE OF REPRESENTATIVES</w:t>
      </w:r>
    </w:p>
    <w:p w14:paraId="5E78ABD5" w14:textId="77777777" w:rsidR="00EB15D1" w:rsidRDefault="00EB15D1" w:rsidP="00EB15D1">
      <w:pPr>
        <w:sectPr w:rsidR="00EB15D1" w:rsidSect="00EB15D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sectPr>
      </w:pPr>
    </w:p>
    <w:p w14:paraId="5664E1E5" w14:textId="77777777" w:rsidR="00EB15D1" w:rsidRDefault="00EB15D1" w:rsidP="00EB15D1">
      <w:pPr>
        <w:rPr>
          <w:b/>
        </w:rPr>
      </w:pPr>
    </w:p>
    <w:tbl>
      <w:tblPr>
        <w:tblStyle w:val="TableGrid"/>
        <w:tblpPr w:leftFromText="180" w:rightFromText="180" w:vertAnchor="page" w:horzAnchor="margin" w:tblpY="240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EB15D1" w14:paraId="2ACA423C" w14:textId="77777777" w:rsidTr="00267953">
        <w:tc>
          <w:tcPr>
            <w:tcW w:w="9895" w:type="dxa"/>
            <w:gridSpan w:val="2"/>
            <w:hideMark/>
          </w:tcPr>
          <w:p w14:paraId="773AEE06" w14:textId="77777777" w:rsidR="00EB15D1" w:rsidRDefault="00EB15D1" w:rsidP="00267953">
            <w:pPr>
              <w:spacing w:after="120"/>
              <w:rPr>
                <w:rFonts w:ascii="Cambria" w:hAnsi="Cambria" w:cs="Arial"/>
                <w:noProof/>
                <w:sz w:val="28"/>
                <w:szCs w:val="28"/>
                <w:u w:val="single"/>
              </w:rPr>
            </w:pPr>
            <w:r>
              <w:rPr>
                <w:rFonts w:ascii="Cambria" w:hAnsi="Cambria" w:cs="Arial"/>
                <w:b/>
                <w:noProof/>
                <w:sz w:val="28"/>
                <w:szCs w:val="28"/>
                <w:u w:val="single"/>
              </w:rPr>
              <w:t>HB 2116:</w:t>
            </w:r>
            <w:r>
              <w:rPr>
                <w:rFonts w:ascii="Cambria" w:hAnsi="Cambria" w:cs="Arial"/>
                <w:noProof/>
                <w:sz w:val="28"/>
                <w:szCs w:val="28"/>
                <w:u w:val="single"/>
              </w:rPr>
              <w:t xml:space="preserve"> limitations of actions; dedicated property</w:t>
            </w:r>
          </w:p>
        </w:tc>
      </w:tr>
      <w:tr w:rsidR="00EB15D1" w14:paraId="53D6C197" w14:textId="77777777" w:rsidTr="00267953">
        <w:tc>
          <w:tcPr>
            <w:tcW w:w="5125" w:type="dxa"/>
            <w:hideMark/>
          </w:tcPr>
          <w:p w14:paraId="2C5BBA8F" w14:textId="77777777" w:rsidR="00EB15D1" w:rsidRPr="00267953" w:rsidRDefault="00EB15D1" w:rsidP="00267953">
            <w:pPr>
              <w:spacing w:after="120"/>
              <w:rPr>
                <w:rFonts w:ascii="Cambria" w:hAnsi="Cambria" w:cs="Arial"/>
                <w:sz w:val="24"/>
                <w:szCs w:val="22"/>
              </w:rPr>
            </w:pPr>
            <w:r w:rsidRPr="00267953">
              <w:rPr>
                <w:rFonts w:ascii="Cambria" w:hAnsi="Cambria" w:cs="Arial"/>
                <w:b/>
                <w:sz w:val="22"/>
              </w:rPr>
              <w:t>PRIME SPONSOR:</w:t>
            </w:r>
            <w:r w:rsidRPr="00267953">
              <w:rPr>
                <w:rFonts w:ascii="Cambria" w:hAnsi="Cambria" w:cs="Arial"/>
                <w:sz w:val="22"/>
              </w:rPr>
              <w:t xml:space="preserve"> Representative Kern, LD 20</w:t>
            </w:r>
          </w:p>
          <w:p w14:paraId="5610D3B8" w14:textId="77777777" w:rsidR="00EB15D1" w:rsidRPr="00267953" w:rsidRDefault="00EB15D1" w:rsidP="00267953">
            <w:pPr>
              <w:rPr>
                <w:rFonts w:ascii="Cambria" w:hAnsi="Cambria" w:cs="Arial"/>
                <w:sz w:val="22"/>
              </w:rPr>
            </w:pPr>
            <w:r w:rsidRPr="00267953">
              <w:rPr>
                <w:rFonts w:ascii="Cambria" w:hAnsi="Cambria" w:cs="Arial"/>
                <w:b/>
                <w:sz w:val="22"/>
              </w:rPr>
              <w:t>BILL STATUS:</w:t>
            </w:r>
            <w:r w:rsidRPr="00267953">
              <w:rPr>
                <w:rFonts w:ascii="Cambria" w:hAnsi="Cambria" w:cs="Arial"/>
                <w:sz w:val="22"/>
              </w:rPr>
              <w:t xml:space="preserve"> </w:t>
            </w:r>
            <w:hyperlink r:id="rId116" w:tooltip="Bill Status Inquiry" w:history="1">
              <w:r w:rsidRPr="00267953">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EB15D1" w:rsidRPr="00267953" w14:paraId="65482D54" w14:textId="77777777">
              <w:tc>
                <w:tcPr>
                  <w:tcW w:w="5115" w:type="dxa"/>
                  <w:tcBorders>
                    <w:top w:val="nil"/>
                    <w:left w:val="nil"/>
                    <w:bottom w:val="nil"/>
                    <w:right w:val="nil"/>
                  </w:tcBorders>
                  <w:tcMar>
                    <w:top w:w="0" w:type="dxa"/>
                    <w:left w:w="0" w:type="dxa"/>
                    <w:bottom w:w="0" w:type="dxa"/>
                    <w:right w:w="0" w:type="dxa"/>
                  </w:tcMar>
                  <w:hideMark/>
                </w:tcPr>
                <w:p w14:paraId="5E971687" w14:textId="77777777" w:rsidR="00EB15D1" w:rsidRPr="00267953" w:rsidRDefault="00EB15D1" w:rsidP="00EA5B93">
                  <w:pPr>
                    <w:framePr w:hSpace="180" w:wrap="around" w:vAnchor="page" w:hAnchor="margin" w:y="2401"/>
                    <w:rPr>
                      <w:rFonts w:ascii="Cambria" w:hAnsi="Cambria" w:cs="Arial"/>
                      <w:sz w:val="22"/>
                    </w:rPr>
                  </w:pPr>
                  <w:r w:rsidRPr="00267953">
                    <w:rPr>
                      <w:rFonts w:ascii="Cambria" w:hAnsi="Cambria" w:cs="Arial"/>
                      <w:sz w:val="22"/>
                    </w:rPr>
                    <w:tab/>
                    <w:t>JPS: DPA 7-2-0-0</w:t>
                  </w:r>
                </w:p>
              </w:tc>
            </w:tr>
          </w:tbl>
          <w:p w14:paraId="1CFFEC20" w14:textId="77777777" w:rsidR="00EB15D1" w:rsidRDefault="00EB15D1" w:rsidP="00267953">
            <w:pPr>
              <w:rPr>
                <w:rFonts w:ascii="Cambria" w:hAnsi="Cambria" w:cs="Arial"/>
                <w:sz w:val="22"/>
                <w:szCs w:val="22"/>
              </w:rPr>
            </w:pPr>
          </w:p>
        </w:tc>
        <w:tc>
          <w:tcPr>
            <w:tcW w:w="4770" w:type="dxa"/>
            <w:hideMark/>
          </w:tcPr>
          <w:p w14:paraId="21123DBA" w14:textId="77777777" w:rsidR="00EB15D1" w:rsidRDefault="00EB15D1" w:rsidP="00267953">
            <w:pPr>
              <w:rPr>
                <w:rFonts w:ascii="Cambria" w:hAnsi="Cambria" w:cs="Arial"/>
              </w:rPr>
            </w:pPr>
            <w:r>
              <w:rPr>
                <w:noProof/>
              </w:rPr>
              <mc:AlternateContent>
                <mc:Choice Requires="wps">
                  <w:drawing>
                    <wp:anchor distT="0" distB="0" distL="114300" distR="114300" simplePos="0" relativeHeight="251759616" behindDoc="1" locked="1" layoutInCell="1" allowOverlap="0" wp14:anchorId="06630BE9" wp14:editId="20CCA5AA">
                      <wp:simplePos x="0" y="0"/>
                      <wp:positionH relativeFrom="margin">
                        <wp:posOffset>3175</wp:posOffset>
                      </wp:positionH>
                      <wp:positionV relativeFrom="page">
                        <wp:posOffset>67310</wp:posOffset>
                      </wp:positionV>
                      <wp:extent cx="2669540" cy="542925"/>
                      <wp:effectExtent l="0" t="0" r="16510" b="28575"/>
                      <wp:wrapTight wrapText="bothSides">
                        <wp:wrapPolygon edited="0">
                          <wp:start x="0" y="0"/>
                          <wp:lineTo x="0" y="21979"/>
                          <wp:lineTo x="21579" y="21979"/>
                          <wp:lineTo x="21579" y="0"/>
                          <wp:lineTo x="0" y="0"/>
                        </wp:wrapPolygon>
                      </wp:wrapTight>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936433" w14:textId="77777777" w:rsidR="00FF43C0" w:rsidRDefault="00FF43C0" w:rsidP="00EB15D1">
                                  <w:pPr>
                                    <w:rPr>
                                      <w:b/>
                                      <w:u w:val="single"/>
                                    </w:rPr>
                                  </w:pPr>
                                  <w:r>
                                    <w:rPr>
                                      <w:b/>
                                      <w:u w:val="single"/>
                                    </w:rPr>
                                    <w:t>Legend:</w:t>
                                  </w:r>
                                </w:p>
                                <w:p w14:paraId="4C77D0DE" w14:textId="77777777" w:rsidR="00FF43C0" w:rsidRDefault="00FF43C0" w:rsidP="00EB15D1">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0BE9" id="Text Box 74" o:spid="_x0000_s1074" type="#_x0000_t202" style="position:absolute;margin-left:.25pt;margin-top:5.3pt;width:210.2pt;height:42.75pt;z-index:-2515568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" o:allowoverlap="f" filled="f">
                      <v:textbox>
                        <w:txbxContent>
                          <w:p w14:paraId="57936433" w14:textId="77777777" w:rsidR="00FF43C0" w:rsidRDefault="00FF43C0" w:rsidP="00EB15D1">
                            <w:pPr>
                              <w:rPr>
                                <w:b/>
                                <w:u w:val="single"/>
                              </w:rPr>
                            </w:pPr>
                            <w:r>
                              <w:rPr>
                                <w:b/>
                                <w:u w:val="single"/>
                              </w:rPr>
                              <w:t>Legend:</w:t>
                            </w:r>
                          </w:p>
                          <w:p w14:paraId="4C77D0DE" w14:textId="77777777" w:rsidR="00FF43C0" w:rsidRDefault="00FF43C0" w:rsidP="00EB15D1">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txbxContent>
                      </v:textbox>
                      <w10:wrap type="tight" anchorx="margin" anchory="page"/>
                      <w10:anchorlock/>
                    </v:shape>
                  </w:pict>
                </mc:Fallback>
              </mc:AlternateContent>
            </w:r>
          </w:p>
        </w:tc>
      </w:tr>
    </w:tbl>
    <w:p w14:paraId="70CDA075" w14:textId="77777777" w:rsidR="00267953" w:rsidRDefault="00267953" w:rsidP="00EB15D1">
      <w:pPr>
        <w:spacing w:before="200"/>
        <w:jc w:val="both"/>
        <w:rPr>
          <w:rFonts w:ascii="Cambria" w:hAnsi="Cambria" w:cs="Arial"/>
          <w:b/>
          <w:u w:val="single"/>
        </w:rPr>
      </w:pPr>
    </w:p>
    <w:p w14:paraId="1B91AA35" w14:textId="77777777" w:rsidR="00EB15D1" w:rsidRPr="00267953" w:rsidRDefault="00EB15D1" w:rsidP="00EB15D1">
      <w:pPr>
        <w:spacing w:before="200"/>
        <w:jc w:val="both"/>
        <w:rPr>
          <w:rFonts w:asciiTheme="majorHAnsi" w:hAnsiTheme="majorHAnsi" w:cs="Arial"/>
          <w:b/>
          <w:sz w:val="22"/>
          <w:szCs w:val="22"/>
          <w:u w:val="single"/>
        </w:rPr>
      </w:pPr>
      <w:r w:rsidRPr="00267953">
        <w:rPr>
          <w:rFonts w:asciiTheme="majorHAnsi" w:hAnsiTheme="majorHAnsi" w:cs="Arial"/>
          <w:b/>
          <w:sz w:val="22"/>
          <w:szCs w:val="22"/>
          <w:u w:val="single"/>
        </w:rPr>
        <w:t>Abstract</w:t>
      </w:r>
    </w:p>
    <w:p w14:paraId="3E3B76EA" w14:textId="77777777" w:rsidR="00EB15D1" w:rsidRPr="00267953" w:rsidRDefault="00EB15D1" w:rsidP="00EB15D1">
      <w:pPr>
        <w:spacing w:after="120"/>
        <w:jc w:val="both"/>
        <w:rPr>
          <w:rFonts w:asciiTheme="majorHAnsi" w:hAnsiTheme="majorHAnsi" w:cs="Arial"/>
          <w:sz w:val="22"/>
          <w:szCs w:val="22"/>
        </w:rPr>
      </w:pPr>
      <w:r w:rsidRPr="00267953">
        <w:rPr>
          <w:rFonts w:asciiTheme="majorHAnsi" w:hAnsiTheme="majorHAnsi"/>
          <w:noProof/>
          <w:sz w:val="22"/>
          <w:szCs w:val="22"/>
        </w:rPr>
        <mc:AlternateContent>
          <mc:Choice Requires="wps">
            <w:drawing>
              <wp:anchor distT="0" distB="0" distL="114300" distR="114300" simplePos="0" relativeHeight="251758592" behindDoc="1" locked="1" layoutInCell="1" allowOverlap="0" wp14:anchorId="65FC3130" wp14:editId="16F7F4C1">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02D9D8DF" w14:textId="77777777" w:rsidR="00FF43C0" w:rsidRDefault="00DF7778" w:rsidP="00EB15D1">
                            <w:pPr>
                              <w:jc w:val="center"/>
                            </w:pPr>
                            <w:sdt>
                              <w:sdtPr>
                                <w:tag w:val="Prop105"/>
                                <w:id w:val="-81760785"/>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095248028"/>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821654584"/>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796864208"/>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C3130" id="Text Box 73" o:spid="_x0000_s1075" type="#_x0000_t202" style="position:absolute;left:0;text-align:left;margin-left:0;margin-top:628.5pt;width:468pt;height:21.6pt;z-index:-251557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" o:allowoverlap="f">
                <v:textbox>
                  <w:txbxContent>
                    <w:p w14:paraId="02D9D8DF" w14:textId="77777777" w:rsidR="00FF43C0" w:rsidRDefault="00FF43C0" w:rsidP="00EB15D1">
                      <w:pPr>
                        <w:jc w:val="center"/>
                      </w:pPr>
                      <w:sdt>
                        <w:sdtPr>
                          <w:tag w:val="Prop105"/>
                          <w:id w:val="-817607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952480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8216545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968642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267953">
        <w:rPr>
          <w:rFonts w:asciiTheme="majorHAnsi" w:hAnsiTheme="majorHAnsi" w:cs="Arial"/>
          <w:sz w:val="22"/>
          <w:szCs w:val="22"/>
        </w:rPr>
        <w:t>Relating to actions involving the development of real property.</w:t>
      </w:r>
    </w:p>
    <w:p w14:paraId="0A4DC9AD" w14:textId="77777777" w:rsidR="00EB15D1" w:rsidRPr="00267953" w:rsidRDefault="00EB15D1" w:rsidP="00EB15D1">
      <w:pPr>
        <w:jc w:val="both"/>
        <w:rPr>
          <w:rFonts w:asciiTheme="majorHAnsi" w:hAnsiTheme="majorHAnsi" w:cs="Arial"/>
          <w:b/>
          <w:sz w:val="22"/>
          <w:szCs w:val="22"/>
          <w:u w:val="single"/>
        </w:rPr>
      </w:pPr>
      <w:r w:rsidRPr="00267953">
        <w:rPr>
          <w:rFonts w:asciiTheme="majorHAnsi" w:hAnsiTheme="majorHAnsi" w:cs="Arial"/>
          <w:b/>
          <w:sz w:val="22"/>
          <w:szCs w:val="22"/>
          <w:u w:val="single"/>
        </w:rPr>
        <w:t>Provisions</w:t>
      </w:r>
    </w:p>
    <w:p w14:paraId="653E9D14" w14:textId="77777777" w:rsidR="00EB15D1" w:rsidRPr="00267953" w:rsidRDefault="00EB15D1" w:rsidP="00C52624">
      <w:pPr>
        <w:pStyle w:val="ListParagraph"/>
        <w:numPr>
          <w:ilvl w:val="0"/>
          <w:numId w:val="32"/>
        </w:numPr>
        <w:spacing w:after="0" w:line="240" w:lineRule="auto"/>
        <w:contextualSpacing w:val="0"/>
        <w:jc w:val="both"/>
        <w:rPr>
          <w:rFonts w:asciiTheme="majorHAnsi" w:hAnsiTheme="majorHAnsi" w:cs="Arial"/>
        </w:rPr>
      </w:pPr>
      <w:bookmarkStart w:id="38" w:name="_Hlk504057399"/>
      <w:r w:rsidRPr="00267953">
        <w:rPr>
          <w:rFonts w:asciiTheme="majorHAnsi" w:hAnsiTheme="majorHAnsi" w:cs="Arial"/>
        </w:rPr>
        <w:t>Establishes an eight-year statute of repose for any action or arbitration involving an improvement to real property dedicated to a municipality or county, if the action is based on a permit required as a condition of development, a municipal/county code or other legal requirement and the action is filed against a person who:</w:t>
      </w:r>
    </w:p>
    <w:p w14:paraId="2E1D010D" w14:textId="77777777" w:rsidR="00EB15D1" w:rsidRPr="00267953" w:rsidRDefault="00EB15D1" w:rsidP="00C52624">
      <w:pPr>
        <w:pStyle w:val="ListParagraph"/>
        <w:numPr>
          <w:ilvl w:val="1"/>
          <w:numId w:val="32"/>
        </w:numPr>
        <w:spacing w:after="0" w:line="240" w:lineRule="auto"/>
        <w:contextualSpacing w:val="0"/>
        <w:jc w:val="both"/>
        <w:rPr>
          <w:rFonts w:asciiTheme="majorHAnsi" w:hAnsiTheme="majorHAnsi" w:cs="Arial"/>
        </w:rPr>
      </w:pPr>
      <w:r w:rsidRPr="00267953">
        <w:rPr>
          <w:rFonts w:asciiTheme="majorHAnsi" w:hAnsiTheme="majorHAnsi" w:cs="Arial"/>
        </w:rPr>
        <w:t>Develops or develops and sells real property; or</w:t>
      </w:r>
    </w:p>
    <w:p w14:paraId="29BE2212" w14:textId="77777777" w:rsidR="00EB15D1" w:rsidRPr="00267953" w:rsidRDefault="00EB15D1" w:rsidP="00C52624">
      <w:pPr>
        <w:pStyle w:val="ListParagraph"/>
        <w:numPr>
          <w:ilvl w:val="1"/>
          <w:numId w:val="32"/>
        </w:numPr>
        <w:spacing w:after="120" w:line="240" w:lineRule="auto"/>
        <w:contextualSpacing w:val="0"/>
        <w:jc w:val="both"/>
        <w:rPr>
          <w:rFonts w:asciiTheme="majorHAnsi" w:hAnsiTheme="majorHAnsi" w:cs="Arial"/>
        </w:rPr>
      </w:pPr>
      <w:r w:rsidRPr="00267953">
        <w:rPr>
          <w:rFonts w:asciiTheme="majorHAnsi" w:hAnsiTheme="majorHAnsi" w:cs="Arial"/>
        </w:rPr>
        <w:t>Performs or furnishes design, specifications, surveying, planning, supervision testing, construction or observation of construction. (Sec 1)</w:t>
      </w:r>
    </w:p>
    <w:bookmarkEnd w:id="38"/>
    <w:p w14:paraId="7E2DD7EA" w14:textId="77777777" w:rsidR="00EB15D1" w:rsidRPr="00267953" w:rsidRDefault="00EB15D1" w:rsidP="00C52624">
      <w:pPr>
        <w:pStyle w:val="ListParagraph"/>
        <w:numPr>
          <w:ilvl w:val="0"/>
          <w:numId w:val="32"/>
        </w:numPr>
        <w:spacing w:after="120" w:line="240" w:lineRule="auto"/>
        <w:contextualSpacing w:val="0"/>
        <w:jc w:val="both"/>
        <w:rPr>
          <w:rFonts w:asciiTheme="majorHAnsi" w:hAnsiTheme="majorHAnsi" w:cs="Arial"/>
          <w:strike/>
          <w:color w:val="FF0000"/>
        </w:rPr>
      </w:pPr>
      <w:r w:rsidRPr="00267953">
        <w:rPr>
          <w:rFonts w:asciiTheme="majorHAnsi" w:hAnsiTheme="majorHAnsi" w:cs="Arial"/>
          <w:strike/>
          <w:color w:val="FF0000"/>
        </w:rPr>
        <w:t xml:space="preserve">Expands the list of conditions indicating that a property improvement is substantially completed to include when the property is first used by the public.  </w:t>
      </w:r>
      <w:r w:rsidRPr="00267953">
        <w:rPr>
          <w:rFonts w:asciiTheme="majorHAnsi" w:hAnsiTheme="majorHAnsi" w:cs="Arial"/>
          <w:color w:val="000000" w:themeColor="text1"/>
        </w:rPr>
        <w:t>(S</w:t>
      </w:r>
      <w:bookmarkStart w:id="39" w:name="HB2116"/>
      <w:bookmarkEnd w:id="39"/>
      <w:r w:rsidRPr="00267953">
        <w:rPr>
          <w:rFonts w:asciiTheme="majorHAnsi" w:hAnsiTheme="majorHAnsi" w:cs="Arial"/>
          <w:color w:val="000000" w:themeColor="text1"/>
        </w:rPr>
        <w:t xml:space="preserve">ec 1) </w:t>
      </w:r>
      <w:r w:rsidRPr="00267953">
        <w:rPr>
          <w:rFonts w:asciiTheme="majorHAnsi" w:hAnsiTheme="majorHAnsi"/>
        </w:rPr>
        <w:t>(</w:t>
      </w:r>
      <w:r w:rsidRPr="00267953">
        <w:rPr>
          <w:rFonts w:asciiTheme="majorHAnsi" w:hAnsiTheme="majorHAnsi"/>
          <w:i/>
        </w:rPr>
        <w:t>JPS</w:t>
      </w:r>
      <w:r w:rsidRPr="00267953">
        <w:rPr>
          <w:rFonts w:asciiTheme="majorHAnsi" w:hAnsiTheme="majorHAnsi"/>
        </w:rPr>
        <w:t>)</w:t>
      </w:r>
    </w:p>
    <w:p w14:paraId="3FC121DF" w14:textId="77777777" w:rsidR="00EB15D1" w:rsidRPr="00267953" w:rsidRDefault="00EB15D1" w:rsidP="00C52624">
      <w:pPr>
        <w:pStyle w:val="ListParagraph"/>
        <w:numPr>
          <w:ilvl w:val="0"/>
          <w:numId w:val="32"/>
        </w:numPr>
        <w:spacing w:after="120" w:line="240" w:lineRule="auto"/>
        <w:contextualSpacing w:val="0"/>
        <w:jc w:val="both"/>
        <w:rPr>
          <w:rFonts w:asciiTheme="majorHAnsi" w:hAnsiTheme="majorHAnsi" w:cs="Arial"/>
        </w:rPr>
      </w:pPr>
      <w:r w:rsidRPr="00267953">
        <w:rPr>
          <w:rFonts w:asciiTheme="majorHAnsi" w:hAnsiTheme="majorHAnsi" w:cs="Arial"/>
        </w:rPr>
        <w:t>Makes technical and conforming changes. (Sec 1)</w:t>
      </w:r>
    </w:p>
    <w:p w14:paraId="6F3D3735" w14:textId="77777777" w:rsidR="00EB15D1" w:rsidRPr="00267953" w:rsidRDefault="00EB15D1" w:rsidP="00EB15D1">
      <w:pPr>
        <w:jc w:val="both"/>
        <w:rPr>
          <w:rFonts w:asciiTheme="majorHAnsi" w:hAnsiTheme="majorHAnsi" w:cs="Arial"/>
          <w:b/>
          <w:sz w:val="22"/>
          <w:szCs w:val="22"/>
          <w:u w:val="single"/>
        </w:rPr>
      </w:pPr>
      <w:r w:rsidRPr="00267953">
        <w:rPr>
          <w:rFonts w:asciiTheme="majorHAnsi" w:hAnsiTheme="majorHAnsi" w:cs="Arial"/>
          <w:b/>
          <w:sz w:val="22"/>
          <w:szCs w:val="22"/>
          <w:u w:val="single"/>
        </w:rPr>
        <w:t>Current Law</w:t>
      </w:r>
    </w:p>
    <w:p w14:paraId="1A7BEC3C" w14:textId="77777777" w:rsidR="00EB15D1" w:rsidRPr="00267953" w:rsidRDefault="00EB15D1" w:rsidP="00EB15D1">
      <w:pPr>
        <w:spacing w:after="120"/>
        <w:jc w:val="both"/>
        <w:rPr>
          <w:rFonts w:asciiTheme="majorHAnsi" w:hAnsiTheme="majorHAnsi" w:cs="Arial"/>
          <w:sz w:val="22"/>
          <w:szCs w:val="22"/>
        </w:rPr>
      </w:pPr>
      <w:r w:rsidRPr="00267953">
        <w:rPr>
          <w:rFonts w:asciiTheme="majorHAnsi" w:hAnsiTheme="majorHAnsi" w:cs="Arial"/>
          <w:sz w:val="22"/>
          <w:szCs w:val="22"/>
        </w:rPr>
        <w:t xml:space="preserve">Title 12, Chapter 5 outlines various limitations for civil actions.  </w:t>
      </w:r>
      <w:hyperlink r:id="rId117" w:history="1">
        <w:r w:rsidRPr="00267953">
          <w:rPr>
            <w:rStyle w:val="Hyperlink"/>
            <w:rFonts w:asciiTheme="majorHAnsi" w:hAnsiTheme="majorHAnsi" w:cs="Arial"/>
            <w:sz w:val="22"/>
            <w:szCs w:val="22"/>
          </w:rPr>
          <w:t>A.R.S. § 12-510</w:t>
        </w:r>
      </w:hyperlink>
      <w:r w:rsidRPr="00267953">
        <w:rPr>
          <w:rFonts w:asciiTheme="majorHAnsi" w:hAnsiTheme="majorHAnsi" w:cs="Arial"/>
          <w:sz w:val="22"/>
          <w:szCs w:val="22"/>
        </w:rPr>
        <w:t xml:space="preserve"> generally exempts governmental entities from these limitations, however </w:t>
      </w:r>
      <w:hyperlink r:id="rId118" w:history="1">
        <w:r w:rsidRPr="00267953">
          <w:rPr>
            <w:rStyle w:val="Hyperlink"/>
            <w:rFonts w:asciiTheme="majorHAnsi" w:hAnsiTheme="majorHAnsi" w:cs="Arial"/>
            <w:sz w:val="22"/>
            <w:szCs w:val="22"/>
          </w:rPr>
          <w:t>A.R.S.  § 12-552</w:t>
        </w:r>
      </w:hyperlink>
      <w:r w:rsidRPr="00267953">
        <w:rPr>
          <w:rFonts w:asciiTheme="majorHAnsi" w:hAnsiTheme="majorHAnsi" w:cs="Arial"/>
          <w:sz w:val="22"/>
          <w:szCs w:val="22"/>
        </w:rPr>
        <w:t xml:space="preserve"> overcomes that statute as it relates to the development of real property. </w:t>
      </w:r>
    </w:p>
    <w:p w14:paraId="1F227691" w14:textId="77777777" w:rsidR="00EB15D1" w:rsidRPr="00267953" w:rsidRDefault="00EB15D1" w:rsidP="00EB15D1">
      <w:pPr>
        <w:spacing w:after="120"/>
        <w:jc w:val="both"/>
        <w:rPr>
          <w:rFonts w:asciiTheme="majorHAnsi" w:hAnsiTheme="majorHAnsi" w:cs="Arial"/>
          <w:sz w:val="22"/>
          <w:szCs w:val="22"/>
        </w:rPr>
      </w:pPr>
      <w:r w:rsidRPr="00267953">
        <w:rPr>
          <w:rFonts w:asciiTheme="majorHAnsi" w:hAnsiTheme="majorHAnsi" w:cs="Arial"/>
          <w:sz w:val="22"/>
          <w:szCs w:val="22"/>
        </w:rPr>
        <w:t xml:space="preserve">Specifically, A.R.S. § 12-552 provides an 8-year statute of repose for any action based in a contract against a person who develops, develops and sells or provides specific services regarding an improvement to real property.  </w:t>
      </w:r>
    </w:p>
    <w:p w14:paraId="082B5812" w14:textId="77777777" w:rsidR="00EB15D1" w:rsidRPr="00267953" w:rsidRDefault="00EB15D1" w:rsidP="00EB15D1">
      <w:pPr>
        <w:spacing w:after="120"/>
        <w:jc w:val="both"/>
        <w:rPr>
          <w:rFonts w:asciiTheme="majorHAnsi" w:hAnsiTheme="majorHAnsi" w:cs="Arial"/>
          <w:sz w:val="22"/>
          <w:szCs w:val="22"/>
        </w:rPr>
      </w:pPr>
      <w:r w:rsidRPr="00267953">
        <w:rPr>
          <w:rFonts w:asciiTheme="majorHAnsi" w:hAnsiTheme="majorHAnsi" w:cs="Arial"/>
          <w:i/>
          <w:sz w:val="22"/>
          <w:szCs w:val="22"/>
        </w:rPr>
        <w:t>Real property</w:t>
      </w:r>
      <w:r w:rsidRPr="00267953">
        <w:rPr>
          <w:rFonts w:asciiTheme="majorHAnsi" w:hAnsiTheme="majorHAnsi" w:cs="Arial"/>
          <w:sz w:val="22"/>
          <w:szCs w:val="22"/>
        </w:rPr>
        <w:t xml:space="preserve"> and</w:t>
      </w:r>
      <w:r w:rsidRPr="00267953">
        <w:rPr>
          <w:rFonts w:asciiTheme="majorHAnsi" w:hAnsiTheme="majorHAnsi" w:cs="Arial"/>
          <w:i/>
          <w:sz w:val="22"/>
          <w:szCs w:val="22"/>
        </w:rPr>
        <w:t xml:space="preserve"> property </w:t>
      </w:r>
      <w:r w:rsidRPr="00267953">
        <w:rPr>
          <w:rFonts w:asciiTheme="majorHAnsi" w:hAnsiTheme="majorHAnsi" w:cs="Arial"/>
          <w:sz w:val="22"/>
          <w:szCs w:val="22"/>
        </w:rPr>
        <w:t xml:space="preserve">are defined in </w:t>
      </w:r>
      <w:hyperlink r:id="rId119" w:history="1">
        <w:r w:rsidRPr="00267953">
          <w:rPr>
            <w:rStyle w:val="Hyperlink"/>
            <w:rFonts w:asciiTheme="majorHAnsi" w:hAnsiTheme="majorHAnsi" w:cs="Arial"/>
            <w:sz w:val="22"/>
            <w:szCs w:val="22"/>
          </w:rPr>
          <w:t>A.R.S. § 1-215</w:t>
        </w:r>
      </w:hyperlink>
      <w:r w:rsidRPr="00267953">
        <w:rPr>
          <w:rFonts w:asciiTheme="majorHAnsi" w:hAnsiTheme="majorHAnsi" w:cs="Arial"/>
          <w:sz w:val="22"/>
          <w:szCs w:val="22"/>
        </w:rPr>
        <w:t>.</w:t>
      </w:r>
    </w:p>
    <w:p w14:paraId="01DE5148" w14:textId="77777777" w:rsidR="00EB15D1" w:rsidRPr="00267953" w:rsidRDefault="00EB15D1" w:rsidP="00EB15D1">
      <w:pPr>
        <w:jc w:val="both"/>
        <w:rPr>
          <w:rFonts w:asciiTheme="majorHAnsi" w:hAnsiTheme="majorHAnsi" w:cs="Arial"/>
          <w:b/>
          <w:sz w:val="22"/>
          <w:szCs w:val="22"/>
          <w:u w:val="single"/>
        </w:rPr>
      </w:pPr>
      <w:r w:rsidRPr="00267953">
        <w:rPr>
          <w:rFonts w:asciiTheme="majorHAnsi" w:hAnsiTheme="majorHAnsi" w:cs="Arial"/>
          <w:b/>
          <w:sz w:val="22"/>
          <w:szCs w:val="22"/>
          <w:u w:val="single"/>
        </w:rPr>
        <w:t>Additional Information</w:t>
      </w:r>
    </w:p>
    <w:p w14:paraId="48E0E71C" w14:textId="77777777" w:rsidR="00EB15D1" w:rsidRPr="00267953" w:rsidRDefault="00EB15D1" w:rsidP="00EB15D1">
      <w:pPr>
        <w:spacing w:after="120"/>
        <w:jc w:val="both"/>
        <w:rPr>
          <w:rFonts w:asciiTheme="majorHAnsi" w:hAnsiTheme="majorHAnsi" w:cs="Arial"/>
          <w:color w:val="333333"/>
          <w:sz w:val="22"/>
          <w:szCs w:val="22"/>
          <w:shd w:val="clear" w:color="auto" w:fill="FFFFFF"/>
        </w:rPr>
      </w:pPr>
      <w:r w:rsidRPr="00267953">
        <w:rPr>
          <w:rFonts w:asciiTheme="majorHAnsi" w:hAnsiTheme="majorHAnsi" w:cs="Arial"/>
          <w:color w:val="333333"/>
          <w:sz w:val="22"/>
          <w:szCs w:val="22"/>
          <w:shd w:val="clear" w:color="auto" w:fill="FFFFFF"/>
        </w:rPr>
        <w:t xml:space="preserve">In </w:t>
      </w:r>
      <w:hyperlink r:id="rId120" w:history="1">
        <w:r w:rsidRPr="00267953">
          <w:rPr>
            <w:rStyle w:val="Hyperlink"/>
            <w:rFonts w:asciiTheme="majorHAnsi" w:hAnsiTheme="majorHAnsi" w:cs="Arial"/>
            <w:sz w:val="22"/>
            <w:szCs w:val="22"/>
            <w:shd w:val="clear" w:color="auto" w:fill="FFFFFF"/>
          </w:rPr>
          <w:t xml:space="preserve">City of Phoenix v </w:t>
        </w:r>
        <w:proofErr w:type="spellStart"/>
        <w:r w:rsidRPr="00267953">
          <w:rPr>
            <w:rStyle w:val="Hyperlink"/>
            <w:rFonts w:asciiTheme="majorHAnsi" w:hAnsiTheme="majorHAnsi" w:cs="Arial"/>
            <w:sz w:val="22"/>
            <w:szCs w:val="22"/>
            <w:shd w:val="clear" w:color="auto" w:fill="FFFFFF"/>
          </w:rPr>
          <w:t>Glenayre</w:t>
        </w:r>
        <w:proofErr w:type="spellEnd"/>
        <w:r w:rsidRPr="00267953">
          <w:rPr>
            <w:rStyle w:val="Hyperlink"/>
            <w:rFonts w:asciiTheme="majorHAnsi" w:hAnsiTheme="majorHAnsi" w:cs="Arial"/>
            <w:sz w:val="22"/>
            <w:szCs w:val="22"/>
            <w:shd w:val="clear" w:color="auto" w:fill="FFFFFF"/>
          </w:rPr>
          <w:t xml:space="preserve"> Electronics, Inc</w:t>
        </w:r>
      </w:hyperlink>
      <w:r w:rsidRPr="00267953">
        <w:rPr>
          <w:rFonts w:asciiTheme="majorHAnsi" w:hAnsiTheme="majorHAnsi" w:cs="Arial"/>
          <w:color w:val="333333"/>
          <w:sz w:val="22"/>
          <w:szCs w:val="22"/>
          <w:shd w:val="clear" w:color="auto" w:fill="FFFFFF"/>
        </w:rPr>
        <w:t xml:space="preserve">., the Arizona Supreme Court addressed the application of A.R.S. § 12-552 to governmental entities with respect to contractors and developers.  The Court held that "…governmental entities' contract-based actions that fall within § 12-552(A) are subject to that statute's proscription… For the contractors in this case having the requisite contractual relationship with the City of Phoenix, we hold that the statute of repose applies; but for the developers whose only relationship with the City is as permittees, the statute of repose does not apply."  </w:t>
      </w:r>
    </w:p>
    <w:p w14:paraId="770F009A" w14:textId="77777777" w:rsidR="00EB15D1" w:rsidRPr="00267953" w:rsidRDefault="00EB15D1" w:rsidP="00EB15D1">
      <w:pPr>
        <w:spacing w:after="120"/>
        <w:jc w:val="both"/>
        <w:rPr>
          <w:rFonts w:asciiTheme="majorHAnsi" w:hAnsiTheme="majorHAnsi" w:cs="Arial"/>
          <w:sz w:val="22"/>
          <w:szCs w:val="22"/>
        </w:rPr>
      </w:pPr>
      <w:r w:rsidRPr="00267953">
        <w:rPr>
          <w:rFonts w:asciiTheme="majorHAnsi" w:hAnsiTheme="majorHAnsi" w:cs="Arial"/>
          <w:sz w:val="22"/>
          <w:szCs w:val="22"/>
        </w:rPr>
        <w:t xml:space="preserve">Cornell Law's Legal Information Institute defines a </w:t>
      </w:r>
      <w:r w:rsidRPr="00267953">
        <w:rPr>
          <w:rFonts w:asciiTheme="majorHAnsi" w:hAnsiTheme="majorHAnsi" w:cs="Arial"/>
          <w:i/>
          <w:sz w:val="22"/>
          <w:szCs w:val="22"/>
        </w:rPr>
        <w:t>statute of repose</w:t>
      </w:r>
      <w:r w:rsidRPr="00267953">
        <w:rPr>
          <w:rFonts w:asciiTheme="majorHAnsi" w:hAnsiTheme="majorHAnsi" w:cs="Arial"/>
          <w:sz w:val="22"/>
          <w:szCs w:val="22"/>
        </w:rPr>
        <w:t xml:space="preserve"> as any law that bars </w:t>
      </w:r>
      <w:proofErr w:type="gramStart"/>
      <w:r w:rsidRPr="00267953">
        <w:rPr>
          <w:rFonts w:asciiTheme="majorHAnsi" w:hAnsiTheme="majorHAnsi" w:cs="Arial"/>
          <w:sz w:val="22"/>
          <w:szCs w:val="22"/>
        </w:rPr>
        <w:t>claims</w:t>
      </w:r>
      <w:proofErr w:type="gramEnd"/>
      <w:r w:rsidRPr="00267953">
        <w:rPr>
          <w:rFonts w:asciiTheme="majorHAnsi" w:hAnsiTheme="majorHAnsi" w:cs="Arial"/>
          <w:sz w:val="22"/>
          <w:szCs w:val="22"/>
        </w:rPr>
        <w:t xml:space="preserve"> after some action by the defendant, even if the plaintiff has not yet been injured. </w:t>
      </w:r>
    </w:p>
    <w:p w14:paraId="15970637" w14:textId="77777777" w:rsidR="00EB15D1" w:rsidRPr="00267953" w:rsidRDefault="00EB15D1" w:rsidP="00EB15D1">
      <w:pPr>
        <w:spacing w:after="120"/>
        <w:jc w:val="both"/>
        <w:rPr>
          <w:rFonts w:asciiTheme="majorHAnsi" w:hAnsiTheme="majorHAnsi" w:cs="Arial"/>
          <w:sz w:val="22"/>
          <w:szCs w:val="22"/>
        </w:rPr>
      </w:pPr>
    </w:p>
    <w:p w14:paraId="5DD61F9B" w14:textId="77777777" w:rsidR="00EB15D1" w:rsidRDefault="00EB15D1">
      <w:pPr>
        <w:tabs>
          <w:tab w:val="left" w:pos="1710"/>
          <w:tab w:val="left" w:pos="3240"/>
          <w:tab w:val="left" w:pos="4860"/>
          <w:tab w:val="left" w:pos="5760"/>
        </w:tabs>
        <w:rPr>
          <w:rFonts w:ascii="Arial" w:hAnsi="Arial"/>
          <w:sz w:val="22"/>
        </w:rPr>
      </w:pPr>
    </w:p>
    <w:p w14:paraId="7A875CEA" w14:textId="77777777" w:rsidR="00EB15D1" w:rsidRDefault="00EB15D1" w:rsidP="00EB15D1">
      <w:pPr>
        <w:pStyle w:val="Heading1"/>
        <w:jc w:val="center"/>
      </w:pPr>
      <w:r>
        <w:rPr>
          <w:noProof/>
        </w:rPr>
        <w:drawing>
          <wp:anchor distT="0" distB="0" distL="114300" distR="114300" simplePos="0" relativeHeight="251761664" behindDoc="1" locked="0" layoutInCell="1" allowOverlap="1" wp14:anchorId="41753C52" wp14:editId="4997F612">
            <wp:simplePos x="0" y="0"/>
            <wp:positionH relativeFrom="column">
              <wp:posOffset>2362835</wp:posOffset>
            </wp:positionH>
            <wp:positionV relativeFrom="paragraph">
              <wp:posOffset>-322580</wp:posOffset>
            </wp:positionV>
            <wp:extent cx="1214755" cy="1165860"/>
            <wp:effectExtent l="0" t="0" r="4445" b="0"/>
            <wp:wrapNone/>
            <wp:docPr id="78" name="Picture 7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a:stretch>
                    </a:blipFill>
                  </pic:spPr>
                </pic:pic>
              </a:graphicData>
            </a:graphic>
            <wp14:sizeRelH relativeFrom="page">
              <wp14:pctWidth>0</wp14:pctWidth>
            </wp14:sizeRelH>
            <wp14:sizeRelV relativeFrom="page">
              <wp14:pctHeight>0</wp14:pctHeight>
            </wp14:sizeRelV>
          </wp:anchor>
        </w:drawing>
      </w:r>
      <w:r>
        <w:t>ARIZONA HOUSE OF REPRESENTATIVES</w:t>
      </w:r>
    </w:p>
    <w:p w14:paraId="36047485" w14:textId="77777777" w:rsidR="00EB15D1" w:rsidRDefault="00EB15D1" w:rsidP="00EB15D1">
      <w:pPr>
        <w:sectPr w:rsidR="00EB15D1" w:rsidSect="00EB15D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sectPr>
      </w:pPr>
    </w:p>
    <w:p w14:paraId="63F6E15D" w14:textId="77777777" w:rsidR="00EB15D1" w:rsidRDefault="00EB15D1" w:rsidP="00EB15D1">
      <w:pPr>
        <w:rPr>
          <w:b/>
        </w:rPr>
      </w:pPr>
    </w:p>
    <w:tbl>
      <w:tblPr>
        <w:tblStyle w:val="TableGrid"/>
        <w:tblpPr w:leftFromText="180" w:rightFromText="180" w:vertAnchor="page" w:horzAnchor="margin" w:tblpY="271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EB15D1" w14:paraId="1149F007" w14:textId="77777777" w:rsidTr="00D112B0">
        <w:tc>
          <w:tcPr>
            <w:tcW w:w="9895" w:type="dxa"/>
            <w:gridSpan w:val="2"/>
            <w:hideMark/>
          </w:tcPr>
          <w:p w14:paraId="11309ED4" w14:textId="77777777" w:rsidR="00EB15D1" w:rsidRDefault="00EB15D1" w:rsidP="00D112B0">
            <w:pPr>
              <w:spacing w:after="120"/>
              <w:rPr>
                <w:rFonts w:ascii="Cambria" w:hAnsi="Cambria" w:cs="Arial"/>
                <w:noProof/>
                <w:sz w:val="28"/>
                <w:szCs w:val="28"/>
                <w:u w:val="single"/>
              </w:rPr>
            </w:pPr>
            <w:r>
              <w:rPr>
                <w:rFonts w:ascii="Cambria" w:hAnsi="Cambria" w:cs="Arial"/>
                <w:b/>
                <w:noProof/>
                <w:sz w:val="28"/>
                <w:szCs w:val="28"/>
                <w:u w:val="single"/>
              </w:rPr>
              <w:t>HB 2155:</w:t>
            </w:r>
            <w:r>
              <w:rPr>
                <w:rFonts w:ascii="Cambria" w:hAnsi="Cambria" w:cs="Arial"/>
                <w:noProof/>
                <w:sz w:val="28"/>
                <w:szCs w:val="28"/>
                <w:u w:val="single"/>
              </w:rPr>
              <w:t xml:space="preserve"> notaries public; immigration law; prohibition</w:t>
            </w:r>
          </w:p>
        </w:tc>
      </w:tr>
      <w:tr w:rsidR="00EB15D1" w14:paraId="19FC5FC1" w14:textId="77777777" w:rsidTr="00D112B0">
        <w:tc>
          <w:tcPr>
            <w:tcW w:w="5125" w:type="dxa"/>
            <w:hideMark/>
          </w:tcPr>
          <w:p w14:paraId="5C89FB2E" w14:textId="77777777" w:rsidR="00EB15D1" w:rsidRPr="00267953" w:rsidRDefault="00EB15D1" w:rsidP="00D112B0">
            <w:pPr>
              <w:spacing w:after="120"/>
              <w:rPr>
                <w:rFonts w:ascii="Cambria" w:hAnsi="Cambria" w:cs="Arial"/>
                <w:sz w:val="24"/>
                <w:szCs w:val="22"/>
              </w:rPr>
            </w:pPr>
            <w:r w:rsidRPr="00267953">
              <w:rPr>
                <w:rFonts w:ascii="Cambria" w:hAnsi="Cambria" w:cs="Arial"/>
                <w:b/>
                <w:sz w:val="22"/>
              </w:rPr>
              <w:t>PRIME SPONSOR:</w:t>
            </w:r>
            <w:r w:rsidRPr="00267953">
              <w:rPr>
                <w:rFonts w:ascii="Cambria" w:hAnsi="Cambria" w:cs="Arial"/>
                <w:sz w:val="22"/>
              </w:rPr>
              <w:t xml:space="preserve"> Representative Shope, LD 8</w:t>
            </w:r>
          </w:p>
          <w:p w14:paraId="34760E38" w14:textId="77777777" w:rsidR="00EB15D1" w:rsidRPr="00267953" w:rsidRDefault="00EB15D1" w:rsidP="00D112B0">
            <w:pPr>
              <w:rPr>
                <w:rFonts w:ascii="Cambria" w:hAnsi="Cambria" w:cs="Arial"/>
                <w:sz w:val="22"/>
              </w:rPr>
            </w:pPr>
            <w:r w:rsidRPr="00267953">
              <w:rPr>
                <w:rFonts w:ascii="Cambria" w:hAnsi="Cambria" w:cs="Arial"/>
                <w:b/>
                <w:sz w:val="22"/>
              </w:rPr>
              <w:t>BILL STATUS:</w:t>
            </w:r>
            <w:r w:rsidRPr="00267953">
              <w:rPr>
                <w:rFonts w:ascii="Cambria" w:hAnsi="Cambria" w:cs="Arial"/>
                <w:sz w:val="22"/>
              </w:rPr>
              <w:t xml:space="preserve"> </w:t>
            </w:r>
            <w:hyperlink r:id="rId121" w:tooltip="Bill Status Inquiry" w:history="1">
              <w:r w:rsidRPr="00267953">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EB15D1" w:rsidRPr="00267953" w14:paraId="63EC81E8" w14:textId="77777777">
              <w:tc>
                <w:tcPr>
                  <w:tcW w:w="5115" w:type="dxa"/>
                  <w:tcBorders>
                    <w:top w:val="nil"/>
                    <w:left w:val="nil"/>
                    <w:bottom w:val="nil"/>
                    <w:right w:val="nil"/>
                  </w:tcBorders>
                  <w:tcMar>
                    <w:top w:w="0" w:type="dxa"/>
                    <w:left w:w="0" w:type="dxa"/>
                    <w:bottom w:w="0" w:type="dxa"/>
                    <w:right w:w="0" w:type="dxa"/>
                  </w:tcMar>
                  <w:hideMark/>
                </w:tcPr>
                <w:p w14:paraId="300C5382" w14:textId="77777777" w:rsidR="00EB15D1" w:rsidRPr="00267953" w:rsidRDefault="00EB15D1" w:rsidP="00EA5B93">
                  <w:pPr>
                    <w:framePr w:hSpace="180" w:wrap="around" w:vAnchor="page" w:hAnchor="margin" w:y="2716"/>
                    <w:rPr>
                      <w:rFonts w:ascii="Cambria" w:hAnsi="Cambria" w:cs="Arial"/>
                      <w:sz w:val="22"/>
                    </w:rPr>
                  </w:pPr>
                  <w:r w:rsidRPr="00267953">
                    <w:rPr>
                      <w:rFonts w:ascii="Cambria" w:hAnsi="Cambria" w:cs="Arial"/>
                      <w:sz w:val="22"/>
                    </w:rPr>
                    <w:tab/>
                    <w:t>JPS: DP 9-0-0-0</w:t>
                  </w:r>
                </w:p>
              </w:tc>
            </w:tr>
          </w:tbl>
          <w:p w14:paraId="03409FC4" w14:textId="77777777" w:rsidR="00EB15D1" w:rsidRDefault="00EB15D1" w:rsidP="00D112B0">
            <w:pPr>
              <w:rPr>
                <w:rFonts w:ascii="Cambria" w:hAnsi="Cambria" w:cs="Arial"/>
                <w:sz w:val="22"/>
                <w:szCs w:val="22"/>
              </w:rPr>
            </w:pPr>
          </w:p>
        </w:tc>
        <w:tc>
          <w:tcPr>
            <w:tcW w:w="4770" w:type="dxa"/>
            <w:hideMark/>
          </w:tcPr>
          <w:p w14:paraId="613DC6B1" w14:textId="77777777" w:rsidR="00EB15D1" w:rsidRDefault="00EB15D1" w:rsidP="00D112B0">
            <w:pPr>
              <w:rPr>
                <w:rFonts w:ascii="Cambria" w:hAnsi="Cambria" w:cs="Arial"/>
              </w:rPr>
            </w:pPr>
            <w:r>
              <w:rPr>
                <w:noProof/>
              </w:rPr>
              <mc:AlternateContent>
                <mc:Choice Requires="wps">
                  <w:drawing>
                    <wp:anchor distT="0" distB="0" distL="114300" distR="114300" simplePos="0" relativeHeight="251762688" behindDoc="1" locked="1" layoutInCell="1" allowOverlap="0" wp14:anchorId="09655022" wp14:editId="0EBFCC65">
                      <wp:simplePos x="0" y="0"/>
                      <wp:positionH relativeFrom="margin">
                        <wp:posOffset>3175</wp:posOffset>
                      </wp:positionH>
                      <wp:positionV relativeFrom="page">
                        <wp:posOffset>67945</wp:posOffset>
                      </wp:positionV>
                      <wp:extent cx="2669540" cy="714375"/>
                      <wp:effectExtent l="0" t="0" r="16510" b="28575"/>
                      <wp:wrapTight wrapText="bothSides">
                        <wp:wrapPolygon edited="0">
                          <wp:start x="0" y="0"/>
                          <wp:lineTo x="0" y="21888"/>
                          <wp:lineTo x="21579" y="21888"/>
                          <wp:lineTo x="21579" y="0"/>
                          <wp:lineTo x="0" y="0"/>
                        </wp:wrapPolygon>
                      </wp:wrapTight>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14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FA0C11" w14:textId="77777777" w:rsidR="00FF43C0" w:rsidRDefault="00FF43C0" w:rsidP="00EB15D1">
                                  <w:pPr>
                                    <w:rPr>
                                      <w:b/>
                                      <w:u w:val="single"/>
                                    </w:rPr>
                                  </w:pPr>
                                  <w:r>
                                    <w:rPr>
                                      <w:b/>
                                      <w:u w:val="single"/>
                                    </w:rPr>
                                    <w:t>Legend:</w:t>
                                  </w:r>
                                </w:p>
                                <w:p w14:paraId="58AD9AE7" w14:textId="77777777" w:rsidR="00FF43C0" w:rsidRDefault="00FF43C0" w:rsidP="00EB15D1">
                                  <w:r>
                                    <w:t>SOS – Secretary of State</w:t>
                                  </w:r>
                                </w:p>
                                <w:p w14:paraId="171C68A3" w14:textId="77777777" w:rsidR="00FF43C0" w:rsidRDefault="00FF43C0" w:rsidP="00EB15D1">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p w14:paraId="37E6EB17" w14:textId="77777777" w:rsidR="00FF43C0" w:rsidRDefault="00FF43C0" w:rsidP="00EB15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55022" id="Text Box 77" o:spid="_x0000_s1076" type="#_x0000_t202" style="position:absolute;margin-left:.25pt;margin-top:5.35pt;width:210.2pt;height:56.25pt;z-index:-251553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" o:allowoverlap="f" filled="f">
                      <v:textbox>
                        <w:txbxContent>
                          <w:p w14:paraId="09FA0C11" w14:textId="77777777" w:rsidR="00FF43C0" w:rsidRDefault="00FF43C0" w:rsidP="00EB15D1">
                            <w:pPr>
                              <w:rPr>
                                <w:b/>
                                <w:u w:val="single"/>
                              </w:rPr>
                            </w:pPr>
                            <w:r>
                              <w:rPr>
                                <w:b/>
                                <w:u w:val="single"/>
                              </w:rPr>
                              <w:t>Legend:</w:t>
                            </w:r>
                          </w:p>
                          <w:p w14:paraId="58AD9AE7" w14:textId="77777777" w:rsidR="00FF43C0" w:rsidRDefault="00FF43C0" w:rsidP="00EB15D1">
                            <w:r>
                              <w:t>SOS – Secretary of State</w:t>
                            </w:r>
                          </w:p>
                          <w:p w14:paraId="171C68A3" w14:textId="77777777" w:rsidR="00FF43C0" w:rsidRDefault="00FF43C0" w:rsidP="00EB15D1">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p w14:paraId="37E6EB17" w14:textId="77777777" w:rsidR="00FF43C0" w:rsidRDefault="00FF43C0" w:rsidP="00EB15D1"/>
                        </w:txbxContent>
                      </v:textbox>
                      <w10:wrap type="tight" anchorx="margin" anchory="page"/>
                      <w10:anchorlock/>
                    </v:shape>
                  </w:pict>
                </mc:Fallback>
              </mc:AlternateContent>
            </w:r>
          </w:p>
        </w:tc>
      </w:tr>
    </w:tbl>
    <w:p w14:paraId="01F2255E" w14:textId="77777777" w:rsidR="00EB15D1" w:rsidRPr="00267953" w:rsidRDefault="00EB15D1" w:rsidP="00EB15D1">
      <w:pPr>
        <w:spacing w:before="200"/>
        <w:jc w:val="both"/>
        <w:rPr>
          <w:rFonts w:asciiTheme="majorHAnsi" w:hAnsiTheme="majorHAnsi" w:cs="Arial"/>
          <w:b/>
          <w:sz w:val="22"/>
          <w:szCs w:val="22"/>
          <w:u w:val="single"/>
        </w:rPr>
      </w:pPr>
      <w:r w:rsidRPr="00267953">
        <w:rPr>
          <w:rFonts w:asciiTheme="majorHAnsi" w:hAnsiTheme="majorHAnsi" w:cs="Arial"/>
          <w:b/>
          <w:sz w:val="22"/>
          <w:szCs w:val="22"/>
          <w:u w:val="single"/>
        </w:rPr>
        <w:t>Abstract</w:t>
      </w:r>
    </w:p>
    <w:p w14:paraId="419027BE" w14:textId="77777777" w:rsidR="00EB15D1" w:rsidRPr="00267953" w:rsidRDefault="00EB15D1" w:rsidP="00EB15D1">
      <w:pPr>
        <w:spacing w:after="120"/>
        <w:jc w:val="both"/>
        <w:rPr>
          <w:rFonts w:asciiTheme="majorHAnsi" w:hAnsiTheme="majorHAnsi" w:cs="Arial"/>
          <w:sz w:val="22"/>
          <w:szCs w:val="22"/>
        </w:rPr>
      </w:pPr>
      <w:r w:rsidRPr="00267953">
        <w:rPr>
          <w:rFonts w:asciiTheme="majorHAnsi" w:hAnsiTheme="majorHAnsi"/>
          <w:noProof/>
          <w:sz w:val="22"/>
          <w:szCs w:val="22"/>
        </w:rPr>
        <mc:AlternateContent>
          <mc:Choice Requires="wps">
            <w:drawing>
              <wp:anchor distT="0" distB="0" distL="114300" distR="114300" simplePos="0" relativeHeight="251763712" behindDoc="1" locked="1" layoutInCell="1" allowOverlap="0" wp14:anchorId="22B0A32F" wp14:editId="6D7111DF">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0DC8295A" w14:textId="77777777" w:rsidR="00FF43C0" w:rsidRDefault="00DF7778" w:rsidP="00EB15D1">
                            <w:pPr>
                              <w:jc w:val="center"/>
                            </w:pPr>
                            <w:sdt>
                              <w:sdtPr>
                                <w:tag w:val="Prop105"/>
                                <w:id w:val="-1090393825"/>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261448407"/>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953368020"/>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016111599"/>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0A32F" id="Text Box 76" o:spid="_x0000_s1077" type="#_x0000_t202" style="position:absolute;left:0;text-align:left;margin-left:0;margin-top:628.5pt;width:468pt;height:21.6pt;z-index:-251552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yfPZLi8CAABaBAAADgAAAAAAAAAAAAAAAAAuAgAA&#10;ZHJzL2Uyb0RvYy54bWxQSwECLQAUAAYACAAAACEA+AmhC94AAAAKAQAADwAAAAAAAAAAAAAAAACJ&#10;BAAAZHJzL2Rvd25yZXYueG1sUEsFBgAAAAAEAAQA8wAAAJQFAAAAAA==&#10;" o:allowoverlap="f">
                <v:textbox>
                  <w:txbxContent>
                    <w:p w14:paraId="0DC8295A" w14:textId="77777777" w:rsidR="00FF43C0" w:rsidRDefault="00FF43C0" w:rsidP="00EB15D1">
                      <w:pPr>
                        <w:jc w:val="center"/>
                      </w:pPr>
                      <w:sdt>
                        <w:sdtPr>
                          <w:tag w:val="Prop105"/>
                          <w:id w:val="-10903938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2614484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533680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0161115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267953">
        <w:rPr>
          <w:rFonts w:asciiTheme="majorHAnsi" w:hAnsiTheme="majorHAnsi" w:cs="Arial"/>
          <w:sz w:val="22"/>
          <w:szCs w:val="22"/>
        </w:rPr>
        <w:t>Relating to prohibited services of notary publics.</w:t>
      </w:r>
    </w:p>
    <w:p w14:paraId="52517E63" w14:textId="77777777" w:rsidR="00EB15D1" w:rsidRPr="00267953" w:rsidRDefault="00EB15D1" w:rsidP="00EB15D1">
      <w:pPr>
        <w:jc w:val="both"/>
        <w:rPr>
          <w:rFonts w:asciiTheme="majorHAnsi" w:hAnsiTheme="majorHAnsi" w:cs="Arial"/>
          <w:b/>
          <w:sz w:val="22"/>
          <w:szCs w:val="22"/>
          <w:u w:val="single"/>
        </w:rPr>
      </w:pPr>
      <w:r w:rsidRPr="00267953">
        <w:rPr>
          <w:rFonts w:asciiTheme="majorHAnsi" w:hAnsiTheme="majorHAnsi" w:cs="Arial"/>
          <w:b/>
          <w:sz w:val="22"/>
          <w:szCs w:val="22"/>
          <w:u w:val="single"/>
        </w:rPr>
        <w:t>Provisions</w:t>
      </w:r>
    </w:p>
    <w:p w14:paraId="1B6A8F0F" w14:textId="77777777" w:rsidR="00EB15D1" w:rsidRPr="00267953" w:rsidRDefault="00EB15D1" w:rsidP="00CB7739">
      <w:pPr>
        <w:pStyle w:val="ListParagraph"/>
        <w:numPr>
          <w:ilvl w:val="0"/>
          <w:numId w:val="33"/>
        </w:numPr>
        <w:spacing w:after="120" w:line="240" w:lineRule="auto"/>
        <w:contextualSpacing w:val="0"/>
        <w:jc w:val="both"/>
        <w:rPr>
          <w:rFonts w:asciiTheme="majorHAnsi" w:hAnsiTheme="majorHAnsi" w:cs="Arial"/>
        </w:rPr>
      </w:pPr>
      <w:r w:rsidRPr="00267953">
        <w:rPr>
          <w:rFonts w:asciiTheme="majorHAnsi" w:hAnsiTheme="majorHAnsi" w:cs="Arial"/>
        </w:rPr>
        <w:t>Prohibits a notary public who is not an attorney from rendering any service for compensation that constitutes the unauthorized practice of immigration and nationality law. (Sec. 1)</w:t>
      </w:r>
    </w:p>
    <w:p w14:paraId="61FEE5EC" w14:textId="77777777" w:rsidR="00EB15D1" w:rsidRPr="00267953" w:rsidRDefault="00EB15D1" w:rsidP="00CB7739">
      <w:pPr>
        <w:pStyle w:val="ListParagraph"/>
        <w:numPr>
          <w:ilvl w:val="0"/>
          <w:numId w:val="33"/>
        </w:numPr>
        <w:spacing w:after="120" w:line="240" w:lineRule="auto"/>
        <w:contextualSpacing w:val="0"/>
        <w:jc w:val="both"/>
        <w:rPr>
          <w:rFonts w:asciiTheme="majorHAnsi" w:hAnsiTheme="majorHAnsi" w:cs="Arial"/>
        </w:rPr>
      </w:pPr>
      <w:r w:rsidRPr="00267953">
        <w:rPr>
          <w:rFonts w:asciiTheme="majorHAnsi" w:hAnsiTheme="majorHAnsi" w:cs="Arial"/>
        </w:rPr>
        <w:t>Requires the SOS, in addition to any other penalty, to impose a civil penalty of up to $1,000 for any violation and revoke the notary public's commission. (Sec. 1)</w:t>
      </w:r>
    </w:p>
    <w:p w14:paraId="0AC786C6" w14:textId="77777777" w:rsidR="00EB15D1" w:rsidRPr="00267953" w:rsidRDefault="00EB15D1" w:rsidP="00CB7739">
      <w:pPr>
        <w:pStyle w:val="ListParagraph"/>
        <w:numPr>
          <w:ilvl w:val="0"/>
          <w:numId w:val="33"/>
        </w:numPr>
        <w:spacing w:after="120" w:line="240" w:lineRule="auto"/>
        <w:contextualSpacing w:val="0"/>
        <w:jc w:val="both"/>
        <w:rPr>
          <w:rFonts w:asciiTheme="majorHAnsi" w:hAnsiTheme="majorHAnsi" w:cs="Arial"/>
        </w:rPr>
      </w:pPr>
      <w:r w:rsidRPr="00267953">
        <w:rPr>
          <w:rFonts w:asciiTheme="majorHAnsi" w:hAnsiTheme="majorHAnsi" w:cs="Arial"/>
        </w:rPr>
        <w:t>Makes technical changes. (Sec. 1)</w:t>
      </w:r>
    </w:p>
    <w:p w14:paraId="238A0CF5" w14:textId="77777777" w:rsidR="00EB15D1" w:rsidRPr="00267953" w:rsidRDefault="00EB15D1" w:rsidP="00EB15D1">
      <w:pPr>
        <w:jc w:val="both"/>
        <w:rPr>
          <w:rFonts w:asciiTheme="majorHAnsi" w:hAnsiTheme="majorHAnsi" w:cs="Arial"/>
          <w:b/>
          <w:sz w:val="22"/>
          <w:szCs w:val="22"/>
          <w:u w:val="single"/>
        </w:rPr>
      </w:pPr>
      <w:r w:rsidRPr="00267953">
        <w:rPr>
          <w:rFonts w:asciiTheme="majorHAnsi" w:hAnsiTheme="majorHAnsi" w:cs="Arial"/>
          <w:b/>
          <w:sz w:val="22"/>
          <w:szCs w:val="22"/>
          <w:u w:val="single"/>
        </w:rPr>
        <w:t>Current Law</w:t>
      </w:r>
      <w:bookmarkStart w:id="40" w:name="HB2155"/>
      <w:bookmarkEnd w:id="40"/>
    </w:p>
    <w:p w14:paraId="021FE13C" w14:textId="77777777" w:rsidR="00EB15D1" w:rsidRPr="00267953" w:rsidRDefault="00EB15D1" w:rsidP="00EB15D1">
      <w:pPr>
        <w:spacing w:after="120"/>
        <w:jc w:val="both"/>
        <w:rPr>
          <w:rFonts w:asciiTheme="majorHAnsi" w:hAnsiTheme="majorHAnsi" w:cs="Arial"/>
          <w:sz w:val="22"/>
          <w:szCs w:val="22"/>
        </w:rPr>
      </w:pPr>
      <w:r w:rsidRPr="00267953">
        <w:rPr>
          <w:rFonts w:asciiTheme="majorHAnsi" w:hAnsiTheme="majorHAnsi" w:cs="Arial"/>
          <w:sz w:val="22"/>
          <w:szCs w:val="22"/>
        </w:rPr>
        <w:t>The SOS is tasked with the duty of appointing and overseeing notary publics (</w:t>
      </w:r>
      <w:hyperlink r:id="rId122" w:history="1">
        <w:r w:rsidRPr="00267953">
          <w:rPr>
            <w:rStyle w:val="Hyperlink"/>
            <w:rFonts w:asciiTheme="majorHAnsi" w:hAnsiTheme="majorHAnsi" w:cs="Arial"/>
            <w:sz w:val="22"/>
            <w:szCs w:val="22"/>
          </w:rPr>
          <w:t>A.R.S. § 41-312</w:t>
        </w:r>
      </w:hyperlink>
      <w:r w:rsidRPr="00267953">
        <w:rPr>
          <w:rFonts w:asciiTheme="majorHAnsi" w:hAnsiTheme="majorHAnsi" w:cs="Arial"/>
          <w:sz w:val="22"/>
          <w:szCs w:val="22"/>
        </w:rPr>
        <w:t xml:space="preserve">).  The duties of notary publics include: taking acknowledgements and giving certificates of acknowledgments endorsed or attached to certain instruments, administering oaths and affirmations, performing </w:t>
      </w:r>
      <w:proofErr w:type="spellStart"/>
      <w:r w:rsidRPr="00267953">
        <w:rPr>
          <w:rFonts w:asciiTheme="majorHAnsi" w:hAnsiTheme="majorHAnsi" w:cs="Arial"/>
          <w:sz w:val="22"/>
          <w:szCs w:val="22"/>
        </w:rPr>
        <w:t>jurat</w:t>
      </w:r>
      <w:proofErr w:type="spellEnd"/>
      <w:r w:rsidRPr="00267953">
        <w:rPr>
          <w:rFonts w:asciiTheme="majorHAnsi" w:hAnsiTheme="majorHAnsi" w:cs="Arial"/>
          <w:sz w:val="22"/>
          <w:szCs w:val="22"/>
        </w:rPr>
        <w:t xml:space="preserve"> or copy certification (</w:t>
      </w:r>
      <w:hyperlink r:id="rId123" w:history="1">
        <w:r w:rsidRPr="00267953">
          <w:rPr>
            <w:rStyle w:val="Hyperlink"/>
            <w:rFonts w:asciiTheme="majorHAnsi" w:hAnsiTheme="majorHAnsi" w:cs="Arial"/>
            <w:sz w:val="22"/>
            <w:szCs w:val="22"/>
          </w:rPr>
          <w:t>A.R.S. § 41-313</w:t>
        </w:r>
      </w:hyperlink>
      <w:r w:rsidRPr="00267953">
        <w:rPr>
          <w:rFonts w:asciiTheme="majorHAnsi" w:hAnsiTheme="majorHAnsi" w:cs="Arial"/>
          <w:sz w:val="22"/>
          <w:szCs w:val="22"/>
        </w:rPr>
        <w:t xml:space="preserve">). </w:t>
      </w:r>
    </w:p>
    <w:p w14:paraId="1C106030" w14:textId="77777777" w:rsidR="00EB15D1" w:rsidRPr="00267953" w:rsidRDefault="00EB15D1" w:rsidP="00EB15D1">
      <w:pPr>
        <w:spacing w:after="120"/>
        <w:contextualSpacing/>
        <w:jc w:val="both"/>
        <w:rPr>
          <w:rFonts w:asciiTheme="majorHAnsi" w:hAnsiTheme="majorHAnsi" w:cs="Arial"/>
          <w:sz w:val="22"/>
          <w:szCs w:val="22"/>
        </w:rPr>
      </w:pPr>
      <w:r w:rsidRPr="00267953">
        <w:rPr>
          <w:rFonts w:asciiTheme="majorHAnsi" w:hAnsiTheme="majorHAnsi" w:cs="Arial"/>
          <w:sz w:val="22"/>
          <w:szCs w:val="22"/>
        </w:rPr>
        <w:t>Every notary public who is not an attorney and advertises in a language other than English must post or include with the advertisement a notice in English and the other language stating: "I am not an attorney and cannot give legal advice about immigration or any other legal matters".  Notary publics who violate this requirement are guilty of a class 6 felony (</w:t>
      </w:r>
      <w:hyperlink r:id="rId124" w:history="1">
        <w:r w:rsidRPr="00267953">
          <w:rPr>
            <w:rStyle w:val="Hyperlink"/>
            <w:rFonts w:asciiTheme="majorHAnsi" w:hAnsiTheme="majorHAnsi" w:cs="Arial"/>
            <w:sz w:val="22"/>
            <w:szCs w:val="22"/>
          </w:rPr>
          <w:t>1 year/$150,000 plus surcharges</w:t>
        </w:r>
      </w:hyperlink>
      <w:r w:rsidRPr="00267953">
        <w:rPr>
          <w:rFonts w:asciiTheme="majorHAnsi" w:hAnsiTheme="majorHAnsi" w:cs="Arial"/>
          <w:sz w:val="22"/>
          <w:szCs w:val="22"/>
        </w:rPr>
        <w:t>) (</w:t>
      </w:r>
      <w:hyperlink r:id="rId125" w:history="1">
        <w:r w:rsidRPr="00267953">
          <w:rPr>
            <w:rStyle w:val="Hyperlink"/>
            <w:rFonts w:asciiTheme="majorHAnsi" w:hAnsiTheme="majorHAnsi" w:cs="Arial"/>
            <w:sz w:val="22"/>
            <w:szCs w:val="22"/>
          </w:rPr>
          <w:t>A.R.S. § 41-329</w:t>
        </w:r>
      </w:hyperlink>
      <w:r w:rsidRPr="00267953">
        <w:rPr>
          <w:rFonts w:asciiTheme="majorHAnsi" w:hAnsiTheme="majorHAnsi" w:cs="Arial"/>
          <w:sz w:val="22"/>
          <w:szCs w:val="22"/>
        </w:rPr>
        <w:t xml:space="preserve">).  The </w:t>
      </w:r>
      <w:r w:rsidRPr="00267953">
        <w:rPr>
          <w:rFonts w:asciiTheme="majorHAnsi" w:hAnsiTheme="majorHAnsi" w:cs="Arial"/>
          <w:i/>
          <w:sz w:val="22"/>
          <w:szCs w:val="22"/>
        </w:rPr>
        <w:t>unauthorized practice of immigration and nationality law</w:t>
      </w:r>
      <w:r w:rsidRPr="00267953">
        <w:rPr>
          <w:rFonts w:asciiTheme="majorHAnsi" w:hAnsiTheme="majorHAnsi" w:cs="Arial"/>
          <w:sz w:val="22"/>
          <w:szCs w:val="22"/>
        </w:rPr>
        <w:t xml:space="preserve"> includes:</w:t>
      </w:r>
    </w:p>
    <w:p w14:paraId="3B46DD6B" w14:textId="77777777" w:rsidR="00EB15D1" w:rsidRPr="00267953" w:rsidRDefault="00EB15D1" w:rsidP="00EB15D1">
      <w:pPr>
        <w:pStyle w:val="ListParagraph"/>
        <w:numPr>
          <w:ilvl w:val="0"/>
          <w:numId w:val="5"/>
        </w:numPr>
        <w:spacing w:after="120" w:line="240" w:lineRule="auto"/>
        <w:ind w:left="360"/>
        <w:jc w:val="both"/>
        <w:rPr>
          <w:rFonts w:asciiTheme="majorHAnsi" w:hAnsiTheme="majorHAnsi" w:cs="Arial"/>
        </w:rPr>
      </w:pPr>
      <w:r w:rsidRPr="00267953">
        <w:rPr>
          <w:rFonts w:asciiTheme="majorHAnsi" w:hAnsiTheme="majorHAnsi" w:cs="Arial"/>
        </w:rPr>
        <w:t>The act of any person appearing in any case, either in person or through preparation or filing of any brief or other document on behalf of another person without authorization; and</w:t>
      </w:r>
    </w:p>
    <w:p w14:paraId="28A92365" w14:textId="77777777" w:rsidR="00EB15D1" w:rsidRPr="00267953" w:rsidRDefault="00EB15D1" w:rsidP="00EB15D1">
      <w:pPr>
        <w:pStyle w:val="ListParagraph"/>
        <w:numPr>
          <w:ilvl w:val="0"/>
          <w:numId w:val="5"/>
        </w:numPr>
        <w:spacing w:after="120" w:line="240" w:lineRule="auto"/>
        <w:ind w:left="360"/>
        <w:jc w:val="both"/>
        <w:rPr>
          <w:rFonts w:asciiTheme="majorHAnsi" w:hAnsiTheme="majorHAnsi" w:cs="Arial"/>
        </w:rPr>
      </w:pPr>
      <w:r w:rsidRPr="00267953">
        <w:rPr>
          <w:rFonts w:asciiTheme="majorHAnsi" w:hAnsiTheme="majorHAnsi" w:cs="Arial"/>
        </w:rPr>
        <w:t>The study of facts of a case and the applicable laws, coupled with giving advice and auxiliary activities, including the incidental preparation of papers, without authorization.</w:t>
      </w:r>
    </w:p>
    <w:p w14:paraId="7BBFA524" w14:textId="77777777" w:rsidR="00EB15D1" w:rsidRPr="00267953" w:rsidRDefault="00EB15D1" w:rsidP="00EB15D1">
      <w:pPr>
        <w:spacing w:after="120"/>
        <w:jc w:val="both"/>
        <w:rPr>
          <w:rFonts w:asciiTheme="majorHAnsi" w:hAnsiTheme="majorHAnsi" w:cs="Arial"/>
          <w:sz w:val="22"/>
          <w:szCs w:val="22"/>
        </w:rPr>
      </w:pPr>
      <w:r w:rsidRPr="00267953">
        <w:rPr>
          <w:rFonts w:asciiTheme="majorHAnsi" w:hAnsiTheme="majorHAnsi" w:cs="Arial"/>
          <w:sz w:val="22"/>
          <w:szCs w:val="22"/>
        </w:rPr>
        <w:t xml:space="preserve">The </w:t>
      </w:r>
      <w:r w:rsidRPr="00267953">
        <w:rPr>
          <w:rFonts w:asciiTheme="majorHAnsi" w:hAnsiTheme="majorHAnsi" w:cs="Arial"/>
          <w:i/>
          <w:sz w:val="22"/>
          <w:szCs w:val="22"/>
        </w:rPr>
        <w:t>unauthorized practice of immigration and nationality law</w:t>
      </w:r>
      <w:r w:rsidRPr="00267953">
        <w:rPr>
          <w:rFonts w:asciiTheme="majorHAnsi" w:hAnsiTheme="majorHAnsi" w:cs="Arial"/>
          <w:sz w:val="22"/>
          <w:szCs w:val="22"/>
        </w:rPr>
        <w:t xml:space="preserve"> does not include the lawful functions of a notary public consisting solely of assistance in the completion of blank spaces on printed immigration and naturalization service forms by a person whose remuneration is nominal and who does not hold themselves out as qualified in legal matters or immigration and naturalization procedure (</w:t>
      </w:r>
      <w:hyperlink r:id="rId126" w:history="1">
        <w:r w:rsidRPr="00267953">
          <w:rPr>
            <w:rStyle w:val="Hyperlink"/>
            <w:rFonts w:asciiTheme="majorHAnsi" w:hAnsiTheme="majorHAnsi" w:cs="Arial"/>
            <w:sz w:val="22"/>
            <w:szCs w:val="22"/>
          </w:rPr>
          <w:t>A.R.S. § 12-2701</w:t>
        </w:r>
      </w:hyperlink>
      <w:r w:rsidRPr="00267953">
        <w:rPr>
          <w:rFonts w:asciiTheme="majorHAnsi" w:hAnsiTheme="majorHAnsi" w:cs="Arial"/>
          <w:sz w:val="22"/>
          <w:szCs w:val="22"/>
        </w:rPr>
        <w:t xml:space="preserve">).  </w:t>
      </w:r>
    </w:p>
    <w:p w14:paraId="022F52EA" w14:textId="77777777" w:rsidR="00EB15D1" w:rsidRPr="00267953" w:rsidRDefault="00EB15D1" w:rsidP="00EB15D1">
      <w:pPr>
        <w:spacing w:before="200"/>
        <w:jc w:val="both"/>
        <w:rPr>
          <w:rFonts w:asciiTheme="majorHAnsi" w:hAnsiTheme="majorHAnsi" w:cs="Arial"/>
          <w:sz w:val="22"/>
          <w:szCs w:val="22"/>
        </w:rPr>
      </w:pPr>
    </w:p>
    <w:p w14:paraId="6C8C7FCC" w14:textId="77777777" w:rsidR="00EB15D1" w:rsidRDefault="00EB15D1">
      <w:pPr>
        <w:tabs>
          <w:tab w:val="left" w:pos="1710"/>
          <w:tab w:val="left" w:pos="3240"/>
          <w:tab w:val="left" w:pos="4860"/>
          <w:tab w:val="left" w:pos="5760"/>
        </w:tabs>
        <w:rPr>
          <w:rFonts w:ascii="Arial" w:hAnsi="Arial"/>
          <w:sz w:val="22"/>
        </w:rPr>
      </w:pPr>
      <w:r>
        <w:rPr>
          <w:rFonts w:ascii="Arial" w:hAnsi="Arial"/>
          <w:sz w:val="22"/>
        </w:rPr>
        <w:br w:type="page"/>
      </w:r>
    </w:p>
    <w:p w14:paraId="650F9611" w14:textId="77777777" w:rsidR="00EB15D1" w:rsidRDefault="00EB15D1" w:rsidP="00EB15D1">
      <w:pPr>
        <w:pStyle w:val="Heading1"/>
        <w:jc w:val="center"/>
      </w:pPr>
      <w:r>
        <w:rPr>
          <w:noProof/>
        </w:rPr>
        <w:lastRenderedPageBreak/>
        <w:drawing>
          <wp:anchor distT="0" distB="0" distL="114300" distR="114300" simplePos="0" relativeHeight="251765760" behindDoc="1" locked="0" layoutInCell="1" allowOverlap="1" wp14:anchorId="25C78303" wp14:editId="71F9CC40">
            <wp:simplePos x="0" y="0"/>
            <wp:positionH relativeFrom="column">
              <wp:posOffset>2362835</wp:posOffset>
            </wp:positionH>
            <wp:positionV relativeFrom="paragraph">
              <wp:posOffset>-322580</wp:posOffset>
            </wp:positionV>
            <wp:extent cx="1214755" cy="1165860"/>
            <wp:effectExtent l="0" t="0" r="4445" b="0"/>
            <wp:wrapNone/>
            <wp:docPr id="81" name="Picture 8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a:stretch>
                    </a:blipFill>
                  </pic:spPr>
                </pic:pic>
              </a:graphicData>
            </a:graphic>
            <wp14:sizeRelH relativeFrom="page">
              <wp14:pctWidth>0</wp14:pctWidth>
            </wp14:sizeRelH>
            <wp14:sizeRelV relativeFrom="page">
              <wp14:pctHeight>0</wp14:pctHeight>
            </wp14:sizeRelV>
          </wp:anchor>
        </w:drawing>
      </w:r>
      <w:r>
        <w:t>ARIZONA HOUSE OF REPRESENTATIVES</w:t>
      </w:r>
    </w:p>
    <w:p w14:paraId="21FCFCBE" w14:textId="77777777" w:rsidR="00EB15D1" w:rsidRDefault="00EB15D1" w:rsidP="00EB15D1">
      <w:pPr>
        <w:sectPr w:rsidR="00EB15D1" w:rsidSect="00EB15D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sectPr>
      </w:pPr>
    </w:p>
    <w:p w14:paraId="0178D474" w14:textId="77777777" w:rsidR="00EB15D1" w:rsidRDefault="00EB15D1" w:rsidP="00EB15D1">
      <w:pPr>
        <w:rPr>
          <w:b/>
        </w:rPr>
      </w:pPr>
    </w:p>
    <w:tbl>
      <w:tblPr>
        <w:tblStyle w:val="TableGrid"/>
        <w:tblpPr w:leftFromText="180" w:rightFromText="180" w:vertAnchor="page" w:horzAnchor="margin" w:tblpY="243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EB15D1" w14:paraId="71EC3297" w14:textId="77777777" w:rsidTr="00753B9E">
        <w:tc>
          <w:tcPr>
            <w:tcW w:w="9895" w:type="dxa"/>
            <w:gridSpan w:val="2"/>
            <w:hideMark/>
          </w:tcPr>
          <w:p w14:paraId="137B07F0" w14:textId="77777777" w:rsidR="00EB15D1" w:rsidRDefault="00EB15D1" w:rsidP="00753B9E">
            <w:pPr>
              <w:spacing w:after="120"/>
              <w:rPr>
                <w:rFonts w:ascii="Cambria" w:hAnsi="Cambria" w:cs="Arial"/>
                <w:noProof/>
                <w:sz w:val="28"/>
                <w:szCs w:val="28"/>
                <w:u w:val="single"/>
              </w:rPr>
            </w:pPr>
            <w:r>
              <w:rPr>
                <w:rFonts w:ascii="Cambria" w:hAnsi="Cambria" w:cs="Arial"/>
                <w:b/>
                <w:noProof/>
                <w:sz w:val="28"/>
                <w:szCs w:val="28"/>
                <w:u w:val="single"/>
              </w:rPr>
              <w:t>HB 2208:</w:t>
            </w:r>
            <w:r>
              <w:rPr>
                <w:rFonts w:ascii="Cambria" w:hAnsi="Cambria" w:cs="Arial"/>
                <w:noProof/>
                <w:sz w:val="28"/>
                <w:szCs w:val="28"/>
                <w:u w:val="single"/>
              </w:rPr>
              <w:t xml:space="preserve"> prohibition; photo radar</w:t>
            </w:r>
          </w:p>
        </w:tc>
      </w:tr>
      <w:tr w:rsidR="00EB15D1" w14:paraId="59EDB450" w14:textId="77777777" w:rsidTr="00753B9E">
        <w:tc>
          <w:tcPr>
            <w:tcW w:w="5125" w:type="dxa"/>
            <w:hideMark/>
          </w:tcPr>
          <w:p w14:paraId="0D5DBD3D" w14:textId="77777777" w:rsidR="00EB15D1" w:rsidRPr="00753B9E" w:rsidRDefault="00EB15D1" w:rsidP="00753B9E">
            <w:pPr>
              <w:spacing w:after="120"/>
              <w:rPr>
                <w:rFonts w:ascii="Cambria" w:hAnsi="Cambria" w:cs="Arial"/>
                <w:sz w:val="24"/>
                <w:szCs w:val="22"/>
              </w:rPr>
            </w:pPr>
            <w:r w:rsidRPr="00753B9E">
              <w:rPr>
                <w:rFonts w:ascii="Cambria" w:hAnsi="Cambria" w:cs="Arial"/>
                <w:b/>
                <w:sz w:val="22"/>
              </w:rPr>
              <w:t>PRIME SPONSOR:</w:t>
            </w:r>
            <w:r w:rsidRPr="00753B9E">
              <w:rPr>
                <w:rFonts w:ascii="Cambria" w:hAnsi="Cambria" w:cs="Arial"/>
                <w:sz w:val="22"/>
              </w:rPr>
              <w:t xml:space="preserve"> Representative Grantham, LD 12</w:t>
            </w:r>
          </w:p>
          <w:p w14:paraId="60317818" w14:textId="77777777" w:rsidR="00EB15D1" w:rsidRPr="00753B9E" w:rsidRDefault="00EB15D1" w:rsidP="00753B9E">
            <w:pPr>
              <w:rPr>
                <w:rFonts w:ascii="Cambria" w:hAnsi="Cambria" w:cs="Arial"/>
                <w:sz w:val="22"/>
              </w:rPr>
            </w:pPr>
            <w:r w:rsidRPr="00753B9E">
              <w:rPr>
                <w:rFonts w:ascii="Cambria" w:hAnsi="Cambria" w:cs="Arial"/>
                <w:b/>
                <w:sz w:val="22"/>
              </w:rPr>
              <w:t>BILL STATUS:</w:t>
            </w:r>
            <w:r w:rsidRPr="00753B9E">
              <w:rPr>
                <w:rFonts w:ascii="Cambria" w:hAnsi="Cambria" w:cs="Arial"/>
                <w:sz w:val="22"/>
              </w:rPr>
              <w:t xml:space="preserve"> </w:t>
            </w:r>
            <w:hyperlink r:id="rId127" w:tooltip="Bill Status Inquiry" w:history="1">
              <w:r w:rsidRPr="00753B9E">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EB15D1" w:rsidRPr="00753B9E" w14:paraId="75ECBC51" w14:textId="77777777">
              <w:tc>
                <w:tcPr>
                  <w:tcW w:w="5115" w:type="dxa"/>
                  <w:tcBorders>
                    <w:top w:val="nil"/>
                    <w:left w:val="nil"/>
                    <w:bottom w:val="nil"/>
                    <w:right w:val="nil"/>
                  </w:tcBorders>
                  <w:tcMar>
                    <w:top w:w="0" w:type="dxa"/>
                    <w:left w:w="0" w:type="dxa"/>
                    <w:bottom w:w="0" w:type="dxa"/>
                    <w:right w:w="0" w:type="dxa"/>
                  </w:tcMar>
                  <w:hideMark/>
                </w:tcPr>
                <w:p w14:paraId="64D90DA1" w14:textId="77777777" w:rsidR="00EB15D1" w:rsidRPr="00753B9E" w:rsidRDefault="00EB15D1" w:rsidP="00EA5B93">
                  <w:pPr>
                    <w:framePr w:hSpace="180" w:wrap="around" w:vAnchor="page" w:hAnchor="margin" w:y="2431"/>
                    <w:rPr>
                      <w:rFonts w:ascii="Cambria" w:hAnsi="Cambria" w:cs="Arial"/>
                      <w:sz w:val="22"/>
                    </w:rPr>
                  </w:pPr>
                  <w:r w:rsidRPr="00753B9E">
                    <w:rPr>
                      <w:rFonts w:ascii="Cambria" w:hAnsi="Cambria" w:cs="Arial"/>
                      <w:sz w:val="22"/>
                    </w:rPr>
                    <w:tab/>
                    <w:t>JPS: DP 6-3-0-0</w:t>
                  </w:r>
                </w:p>
              </w:tc>
            </w:tr>
          </w:tbl>
          <w:p w14:paraId="16015FAC" w14:textId="77777777" w:rsidR="00EB15D1" w:rsidRDefault="00EB15D1" w:rsidP="00753B9E">
            <w:pPr>
              <w:rPr>
                <w:rFonts w:ascii="Cambria" w:hAnsi="Cambria" w:cs="Arial"/>
                <w:sz w:val="22"/>
                <w:szCs w:val="22"/>
              </w:rPr>
            </w:pPr>
          </w:p>
        </w:tc>
        <w:tc>
          <w:tcPr>
            <w:tcW w:w="4770" w:type="dxa"/>
            <w:hideMark/>
          </w:tcPr>
          <w:p w14:paraId="4DC000DB" w14:textId="77777777" w:rsidR="00EB15D1" w:rsidRDefault="00EB15D1" w:rsidP="00753B9E">
            <w:pPr>
              <w:rPr>
                <w:rFonts w:ascii="Cambria" w:hAnsi="Cambria" w:cs="Arial"/>
              </w:rPr>
            </w:pPr>
            <w:r>
              <w:rPr>
                <w:noProof/>
              </w:rPr>
              <mc:AlternateContent>
                <mc:Choice Requires="wps">
                  <w:drawing>
                    <wp:anchor distT="0" distB="0" distL="114300" distR="114300" simplePos="0" relativeHeight="251766784" behindDoc="1" locked="1" layoutInCell="1" allowOverlap="0" wp14:anchorId="171D9C01" wp14:editId="65F68370">
                      <wp:simplePos x="0" y="0"/>
                      <wp:positionH relativeFrom="margin">
                        <wp:posOffset>3175</wp:posOffset>
                      </wp:positionH>
                      <wp:positionV relativeFrom="page">
                        <wp:posOffset>67310</wp:posOffset>
                      </wp:positionV>
                      <wp:extent cx="2669540" cy="619125"/>
                      <wp:effectExtent l="0" t="0" r="16510" b="28575"/>
                      <wp:wrapTight wrapText="bothSides">
                        <wp:wrapPolygon edited="0">
                          <wp:start x="0" y="0"/>
                          <wp:lineTo x="0" y="21932"/>
                          <wp:lineTo x="21579" y="21932"/>
                          <wp:lineTo x="21579" y="0"/>
                          <wp:lineTo x="0" y="0"/>
                        </wp:wrapPolygon>
                      </wp:wrapTight>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619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326A03" w14:textId="77777777" w:rsidR="00FF43C0" w:rsidRDefault="00FF43C0" w:rsidP="00EB15D1">
                                  <w:pPr>
                                    <w:rPr>
                                      <w:b/>
                                      <w:u w:val="single"/>
                                    </w:rPr>
                                  </w:pPr>
                                  <w:r>
                                    <w:rPr>
                                      <w:b/>
                                      <w:u w:val="single"/>
                                    </w:rPr>
                                    <w:t>Legend:</w:t>
                                  </w:r>
                                </w:p>
                                <w:p w14:paraId="5719B9DF" w14:textId="77777777" w:rsidR="00FF43C0" w:rsidRDefault="00FF43C0" w:rsidP="00EB15D1">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D9C01" id="Text Box 80" o:spid="_x0000_s1078" type="#_x0000_t202" style="position:absolute;margin-left:.25pt;margin-top:5.3pt;width:210.2pt;height:48.75pt;z-index:-2515496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" o:allowoverlap="f" filled="f">
                      <v:textbox>
                        <w:txbxContent>
                          <w:p w14:paraId="06326A03" w14:textId="77777777" w:rsidR="00FF43C0" w:rsidRDefault="00FF43C0" w:rsidP="00EB15D1">
                            <w:pPr>
                              <w:rPr>
                                <w:b/>
                                <w:u w:val="single"/>
                              </w:rPr>
                            </w:pPr>
                            <w:r>
                              <w:rPr>
                                <w:b/>
                                <w:u w:val="single"/>
                              </w:rPr>
                              <w:t>Legend:</w:t>
                            </w:r>
                          </w:p>
                          <w:p w14:paraId="5719B9DF" w14:textId="77777777" w:rsidR="00FF43C0" w:rsidRDefault="00FF43C0" w:rsidP="00EB15D1">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txbxContent>
                      </v:textbox>
                      <w10:wrap type="tight" anchorx="margin" anchory="page"/>
                      <w10:anchorlock/>
                    </v:shape>
                  </w:pict>
                </mc:Fallback>
              </mc:AlternateContent>
            </w:r>
          </w:p>
        </w:tc>
      </w:tr>
    </w:tbl>
    <w:p w14:paraId="0F2B4A57" w14:textId="77777777" w:rsidR="00753B9E" w:rsidRDefault="00753B9E" w:rsidP="00EB15D1">
      <w:pPr>
        <w:spacing w:before="200"/>
        <w:jc w:val="both"/>
        <w:rPr>
          <w:rFonts w:ascii="Cambria" w:hAnsi="Cambria" w:cs="Arial"/>
          <w:b/>
          <w:u w:val="single"/>
        </w:rPr>
      </w:pPr>
    </w:p>
    <w:p w14:paraId="0ACFA6F4" w14:textId="77777777" w:rsidR="00EB15D1" w:rsidRPr="00753B9E" w:rsidRDefault="00EB15D1" w:rsidP="00EB15D1">
      <w:pPr>
        <w:spacing w:before="200"/>
        <w:jc w:val="both"/>
        <w:rPr>
          <w:rFonts w:asciiTheme="majorHAnsi" w:hAnsiTheme="majorHAnsi" w:cs="Arial"/>
          <w:b/>
          <w:sz w:val="22"/>
          <w:szCs w:val="22"/>
          <w:u w:val="single"/>
        </w:rPr>
      </w:pPr>
      <w:r w:rsidRPr="00753B9E">
        <w:rPr>
          <w:rFonts w:asciiTheme="majorHAnsi" w:hAnsiTheme="majorHAnsi" w:cs="Arial"/>
          <w:b/>
          <w:sz w:val="22"/>
          <w:szCs w:val="22"/>
          <w:u w:val="single"/>
        </w:rPr>
        <w:t>Abstract</w:t>
      </w:r>
    </w:p>
    <w:p w14:paraId="5B448CB8" w14:textId="77777777" w:rsidR="00EB15D1" w:rsidRPr="00753B9E" w:rsidRDefault="00EB15D1" w:rsidP="00EB15D1">
      <w:pPr>
        <w:spacing w:after="120"/>
        <w:jc w:val="both"/>
        <w:rPr>
          <w:rFonts w:asciiTheme="majorHAnsi" w:hAnsiTheme="majorHAnsi" w:cs="Arial"/>
          <w:sz w:val="22"/>
          <w:szCs w:val="22"/>
        </w:rPr>
      </w:pPr>
      <w:r w:rsidRPr="00753B9E">
        <w:rPr>
          <w:rFonts w:asciiTheme="majorHAnsi" w:hAnsiTheme="majorHAnsi"/>
          <w:noProof/>
          <w:sz w:val="22"/>
          <w:szCs w:val="22"/>
        </w:rPr>
        <mc:AlternateContent>
          <mc:Choice Requires="wps">
            <w:drawing>
              <wp:anchor distT="0" distB="0" distL="114300" distR="114300" simplePos="0" relativeHeight="251767808" behindDoc="1" locked="1" layoutInCell="1" allowOverlap="0" wp14:anchorId="3D1D5EEB" wp14:editId="2ACF212F">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45258077" w14:textId="77777777" w:rsidR="00FF43C0" w:rsidRDefault="00DF7778" w:rsidP="00EB15D1">
                            <w:pPr>
                              <w:jc w:val="center"/>
                            </w:pPr>
                            <w:sdt>
                              <w:sdtPr>
                                <w:tag w:val="Prop105"/>
                                <w:id w:val="222338957"/>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066766308"/>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213081227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9292219"/>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D5EEB" id="Text Box 79" o:spid="_x0000_s1079" type="#_x0000_t202" style="position:absolute;left:0;text-align:left;margin-left:0;margin-top:628.5pt;width:468pt;height:21.6pt;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MrPpEC8CAABaBAAADgAAAAAAAAAAAAAAAAAuAgAA&#10;ZHJzL2Uyb0RvYy54bWxQSwECLQAUAAYACAAAACEA+AmhC94AAAAKAQAADwAAAAAAAAAAAAAAAACJ&#10;BAAAZHJzL2Rvd25yZXYueG1sUEsFBgAAAAAEAAQA8wAAAJQFAAAAAA==&#10;" o:allowoverlap="f">
                <v:textbox>
                  <w:txbxContent>
                    <w:p w14:paraId="45258077" w14:textId="77777777" w:rsidR="00FF43C0" w:rsidRDefault="00FF43C0" w:rsidP="00EB15D1">
                      <w:pPr>
                        <w:jc w:val="center"/>
                      </w:pPr>
                      <w:sdt>
                        <w:sdtPr>
                          <w:tag w:val="Prop105"/>
                          <w:id w:val="2223389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667663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21308122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92922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753B9E">
        <w:rPr>
          <w:rFonts w:asciiTheme="majorHAnsi" w:hAnsiTheme="majorHAnsi" w:cs="Arial"/>
          <w:sz w:val="22"/>
          <w:szCs w:val="22"/>
        </w:rPr>
        <w:t>Relating to repealing photo radar enforcement.</w:t>
      </w:r>
    </w:p>
    <w:p w14:paraId="6FD763E1" w14:textId="77777777" w:rsidR="00EB15D1" w:rsidRPr="00753B9E" w:rsidRDefault="00EB15D1" w:rsidP="00EB15D1">
      <w:pPr>
        <w:jc w:val="both"/>
        <w:rPr>
          <w:rFonts w:asciiTheme="majorHAnsi" w:hAnsiTheme="majorHAnsi" w:cs="Arial"/>
          <w:b/>
          <w:sz w:val="22"/>
          <w:szCs w:val="22"/>
          <w:u w:val="single"/>
        </w:rPr>
      </w:pPr>
      <w:r w:rsidRPr="00753B9E">
        <w:rPr>
          <w:rFonts w:asciiTheme="majorHAnsi" w:hAnsiTheme="majorHAnsi" w:cs="Arial"/>
          <w:b/>
          <w:sz w:val="22"/>
          <w:szCs w:val="22"/>
          <w:u w:val="single"/>
        </w:rPr>
        <w:t>Provisions</w:t>
      </w:r>
    </w:p>
    <w:p w14:paraId="351FA44D" w14:textId="77777777" w:rsidR="00EB15D1" w:rsidRPr="00753B9E" w:rsidRDefault="00EB15D1" w:rsidP="00CB7739">
      <w:pPr>
        <w:pStyle w:val="ListParagraph"/>
        <w:numPr>
          <w:ilvl w:val="0"/>
          <w:numId w:val="34"/>
        </w:numPr>
        <w:spacing w:after="120" w:line="240" w:lineRule="auto"/>
        <w:contextualSpacing w:val="0"/>
        <w:jc w:val="both"/>
        <w:rPr>
          <w:rFonts w:asciiTheme="majorHAnsi" w:hAnsiTheme="majorHAnsi" w:cs="Arial"/>
        </w:rPr>
      </w:pPr>
      <w:r w:rsidRPr="00753B9E">
        <w:rPr>
          <w:rFonts w:asciiTheme="majorHAnsi" w:hAnsiTheme="majorHAnsi" w:cs="Arial"/>
        </w:rPr>
        <w:t>Prohibits the use of a photo enforcement system by state and local authorities to identify persons violating speeding or traffic statutes or ordinances. (Sec. 5)</w:t>
      </w:r>
    </w:p>
    <w:p w14:paraId="19EEF7AA" w14:textId="77777777" w:rsidR="00EB15D1" w:rsidRPr="00753B9E" w:rsidRDefault="00EB15D1" w:rsidP="00CB7739">
      <w:pPr>
        <w:pStyle w:val="ListParagraph"/>
        <w:numPr>
          <w:ilvl w:val="0"/>
          <w:numId w:val="34"/>
        </w:numPr>
        <w:spacing w:before="240" w:after="120" w:line="240" w:lineRule="auto"/>
        <w:contextualSpacing w:val="0"/>
        <w:jc w:val="both"/>
        <w:rPr>
          <w:rFonts w:asciiTheme="majorHAnsi" w:hAnsiTheme="majorHAnsi" w:cs="Arial"/>
        </w:rPr>
      </w:pPr>
      <w:r w:rsidRPr="00753B9E">
        <w:rPr>
          <w:rFonts w:asciiTheme="majorHAnsi" w:hAnsiTheme="majorHAnsi" w:cs="Arial"/>
        </w:rPr>
        <w:t>Defines a photo enforcement system.</w:t>
      </w:r>
    </w:p>
    <w:p w14:paraId="7F9FF87D" w14:textId="77777777" w:rsidR="00EB15D1" w:rsidRPr="00753B9E" w:rsidRDefault="00EB15D1" w:rsidP="00CB7739">
      <w:pPr>
        <w:pStyle w:val="ListParagraph"/>
        <w:numPr>
          <w:ilvl w:val="1"/>
          <w:numId w:val="34"/>
        </w:numPr>
        <w:spacing w:before="240" w:after="120" w:line="240" w:lineRule="auto"/>
        <w:contextualSpacing w:val="0"/>
        <w:jc w:val="both"/>
        <w:rPr>
          <w:rFonts w:asciiTheme="majorHAnsi" w:hAnsiTheme="majorHAnsi" w:cs="Arial"/>
        </w:rPr>
      </w:pPr>
      <w:r w:rsidRPr="00753B9E">
        <w:rPr>
          <w:rFonts w:asciiTheme="majorHAnsi" w:hAnsiTheme="majorHAnsi" w:cs="Arial"/>
        </w:rPr>
        <w:t>The definition is taken from A.R.S. § 28-601 and expanded to includ</w:t>
      </w:r>
      <w:bookmarkStart w:id="41" w:name="HB2208"/>
      <w:bookmarkEnd w:id="41"/>
      <w:r w:rsidRPr="00753B9E">
        <w:rPr>
          <w:rFonts w:asciiTheme="majorHAnsi" w:hAnsiTheme="majorHAnsi" w:cs="Arial"/>
        </w:rPr>
        <w:t>e a city or town ordinance violation. (Sec. 3)</w:t>
      </w:r>
    </w:p>
    <w:p w14:paraId="370CDB68" w14:textId="77777777" w:rsidR="00EB15D1" w:rsidRPr="00753B9E" w:rsidRDefault="00EB15D1" w:rsidP="00CB7739">
      <w:pPr>
        <w:pStyle w:val="ListParagraph"/>
        <w:numPr>
          <w:ilvl w:val="0"/>
          <w:numId w:val="34"/>
        </w:numPr>
        <w:spacing w:before="240" w:after="120" w:line="240" w:lineRule="auto"/>
        <w:contextualSpacing w:val="0"/>
        <w:jc w:val="both"/>
        <w:rPr>
          <w:rFonts w:asciiTheme="majorHAnsi" w:hAnsiTheme="majorHAnsi" w:cs="Arial"/>
        </w:rPr>
      </w:pPr>
      <w:r w:rsidRPr="00753B9E">
        <w:rPr>
          <w:rFonts w:asciiTheme="majorHAnsi" w:hAnsiTheme="majorHAnsi" w:cs="Arial"/>
        </w:rPr>
        <w:t>Repeals various statutes relating to photo enforcement systems. (Sec. 4, 6)</w:t>
      </w:r>
    </w:p>
    <w:p w14:paraId="0349F256" w14:textId="77777777" w:rsidR="00EB15D1" w:rsidRPr="00753B9E" w:rsidRDefault="00EB15D1" w:rsidP="00CB7739">
      <w:pPr>
        <w:pStyle w:val="ListParagraph"/>
        <w:numPr>
          <w:ilvl w:val="0"/>
          <w:numId w:val="34"/>
        </w:numPr>
        <w:spacing w:after="120" w:line="240" w:lineRule="auto"/>
        <w:contextualSpacing w:val="0"/>
        <w:jc w:val="both"/>
        <w:rPr>
          <w:rFonts w:asciiTheme="majorHAnsi" w:hAnsiTheme="majorHAnsi" w:cs="Arial"/>
        </w:rPr>
      </w:pPr>
      <w:r w:rsidRPr="00753B9E">
        <w:rPr>
          <w:rFonts w:asciiTheme="majorHAnsi" w:hAnsiTheme="majorHAnsi" w:cs="Arial"/>
        </w:rPr>
        <w:t>Contains a legislative intent clause. (Sec. 7)</w:t>
      </w:r>
    </w:p>
    <w:p w14:paraId="46E280A5" w14:textId="77777777" w:rsidR="00EB15D1" w:rsidRPr="00753B9E" w:rsidRDefault="00EB15D1" w:rsidP="00CB7739">
      <w:pPr>
        <w:pStyle w:val="ListParagraph"/>
        <w:numPr>
          <w:ilvl w:val="0"/>
          <w:numId w:val="34"/>
        </w:numPr>
        <w:spacing w:after="120" w:line="240" w:lineRule="auto"/>
        <w:contextualSpacing w:val="0"/>
        <w:jc w:val="both"/>
        <w:rPr>
          <w:rFonts w:asciiTheme="majorHAnsi" w:hAnsiTheme="majorHAnsi" w:cs="Arial"/>
        </w:rPr>
      </w:pPr>
      <w:r w:rsidRPr="00753B9E">
        <w:rPr>
          <w:rFonts w:asciiTheme="majorHAnsi" w:hAnsiTheme="majorHAnsi" w:cs="Arial"/>
        </w:rPr>
        <w:t>Makes technical and conforming changes. (Sec. 1, 2, 3)</w:t>
      </w:r>
    </w:p>
    <w:p w14:paraId="7A6E04A5" w14:textId="77777777" w:rsidR="00EB15D1" w:rsidRPr="00753B9E" w:rsidRDefault="00EB15D1" w:rsidP="00EB15D1">
      <w:pPr>
        <w:jc w:val="both"/>
        <w:rPr>
          <w:rFonts w:asciiTheme="majorHAnsi" w:hAnsiTheme="majorHAnsi" w:cs="Arial"/>
          <w:b/>
          <w:sz w:val="22"/>
          <w:szCs w:val="22"/>
          <w:u w:val="single"/>
        </w:rPr>
      </w:pPr>
      <w:r w:rsidRPr="00753B9E">
        <w:rPr>
          <w:rFonts w:asciiTheme="majorHAnsi" w:hAnsiTheme="majorHAnsi" w:cs="Arial"/>
          <w:b/>
          <w:sz w:val="22"/>
          <w:szCs w:val="22"/>
          <w:u w:val="single"/>
        </w:rPr>
        <w:t>Current Law</w:t>
      </w:r>
    </w:p>
    <w:p w14:paraId="69B52274" w14:textId="77777777" w:rsidR="00EB15D1" w:rsidRPr="00753B9E" w:rsidRDefault="00DF7778" w:rsidP="00EB15D1">
      <w:pPr>
        <w:spacing w:after="120"/>
        <w:jc w:val="both"/>
        <w:rPr>
          <w:rFonts w:asciiTheme="majorHAnsi" w:hAnsiTheme="majorHAnsi" w:cs="Arial"/>
          <w:sz w:val="22"/>
          <w:szCs w:val="22"/>
        </w:rPr>
      </w:pPr>
      <w:hyperlink r:id="rId128" w:history="1">
        <w:r w:rsidR="00EB15D1" w:rsidRPr="00753B9E">
          <w:rPr>
            <w:rStyle w:val="Hyperlink"/>
            <w:rFonts w:asciiTheme="majorHAnsi" w:hAnsiTheme="majorHAnsi" w:cs="Arial"/>
            <w:sz w:val="22"/>
            <w:szCs w:val="22"/>
          </w:rPr>
          <w:t>A.R.S. § 28-601</w:t>
        </w:r>
      </w:hyperlink>
      <w:r w:rsidR="00EB15D1" w:rsidRPr="00753B9E">
        <w:rPr>
          <w:rFonts w:asciiTheme="majorHAnsi" w:hAnsiTheme="majorHAnsi" w:cs="Arial"/>
          <w:sz w:val="22"/>
          <w:szCs w:val="22"/>
        </w:rPr>
        <w:t xml:space="preserve"> defines a </w:t>
      </w:r>
      <w:r w:rsidR="00EB15D1" w:rsidRPr="00753B9E">
        <w:rPr>
          <w:rFonts w:asciiTheme="majorHAnsi" w:hAnsiTheme="majorHAnsi" w:cs="Arial"/>
          <w:i/>
          <w:sz w:val="22"/>
          <w:szCs w:val="22"/>
        </w:rPr>
        <w:t>photo enforcement system</w:t>
      </w:r>
      <w:r w:rsidR="00EB15D1" w:rsidRPr="00753B9E">
        <w:rPr>
          <w:rFonts w:asciiTheme="majorHAnsi" w:hAnsiTheme="majorHAnsi" w:cs="Arial"/>
          <w:sz w:val="22"/>
          <w:szCs w:val="22"/>
        </w:rPr>
        <w:t xml:space="preserve"> as a device substantially consisting of a radar unit or sensor linked to a camera or other recording device that produces one or more photographs, microphotographs, videotapes or digital or other recorded images of a vehicle's license plate </w:t>
      </w:r>
      <w:proofErr w:type="gramStart"/>
      <w:r w:rsidR="00EB15D1" w:rsidRPr="00753B9E">
        <w:rPr>
          <w:rFonts w:asciiTheme="majorHAnsi" w:hAnsiTheme="majorHAnsi" w:cs="Arial"/>
          <w:sz w:val="22"/>
          <w:szCs w:val="22"/>
        </w:rPr>
        <w:t>for the purpose of</w:t>
      </w:r>
      <w:proofErr w:type="gramEnd"/>
      <w:r w:rsidR="00EB15D1" w:rsidRPr="00753B9E">
        <w:rPr>
          <w:rFonts w:asciiTheme="majorHAnsi" w:hAnsiTheme="majorHAnsi" w:cs="Arial"/>
          <w:sz w:val="22"/>
          <w:szCs w:val="22"/>
        </w:rPr>
        <w:t xml:space="preserve"> identifying violators of speeding and traffic statute.</w:t>
      </w:r>
    </w:p>
    <w:p w14:paraId="64F7A75C" w14:textId="77777777" w:rsidR="00EB15D1" w:rsidRPr="00753B9E" w:rsidRDefault="00EB15D1" w:rsidP="00EB15D1">
      <w:pPr>
        <w:jc w:val="both"/>
        <w:rPr>
          <w:rFonts w:asciiTheme="majorHAnsi" w:hAnsiTheme="majorHAnsi" w:cs="Arial"/>
          <w:sz w:val="22"/>
          <w:szCs w:val="22"/>
        </w:rPr>
      </w:pPr>
      <w:r w:rsidRPr="00753B9E">
        <w:rPr>
          <w:rFonts w:asciiTheme="majorHAnsi" w:hAnsiTheme="majorHAnsi" w:cs="Arial"/>
          <w:sz w:val="22"/>
          <w:szCs w:val="22"/>
        </w:rPr>
        <w:t>Every state or local authority using photo radar must adopt standards and specifications informing persons that a photo enforcement system is present and operational, which includes:</w:t>
      </w:r>
    </w:p>
    <w:p w14:paraId="0BDC71DB" w14:textId="77777777" w:rsidR="00EB15D1" w:rsidRPr="00753B9E" w:rsidRDefault="00EB15D1" w:rsidP="00EB15D1">
      <w:pPr>
        <w:pStyle w:val="ListParagraph"/>
        <w:numPr>
          <w:ilvl w:val="0"/>
          <w:numId w:val="6"/>
        </w:numPr>
        <w:spacing w:after="0" w:line="240" w:lineRule="auto"/>
        <w:jc w:val="both"/>
        <w:rPr>
          <w:rFonts w:asciiTheme="majorHAnsi" w:hAnsiTheme="majorHAnsi" w:cs="Arial"/>
        </w:rPr>
      </w:pPr>
      <w:r w:rsidRPr="00753B9E">
        <w:rPr>
          <w:rFonts w:asciiTheme="majorHAnsi" w:hAnsiTheme="majorHAnsi" w:cs="Arial"/>
        </w:rPr>
        <w:t>At least two signs must be placed before a photo enforcement system, one sign must be approximately 300 feet before and any additional signs must be more than 300 feet before a system;</w:t>
      </w:r>
    </w:p>
    <w:p w14:paraId="23089496" w14:textId="77777777" w:rsidR="00EB15D1" w:rsidRPr="00753B9E" w:rsidRDefault="00EB15D1" w:rsidP="00EB15D1">
      <w:pPr>
        <w:pStyle w:val="ListParagraph"/>
        <w:numPr>
          <w:ilvl w:val="0"/>
          <w:numId w:val="6"/>
        </w:numPr>
        <w:spacing w:after="0" w:line="240" w:lineRule="auto"/>
        <w:jc w:val="both"/>
        <w:rPr>
          <w:rFonts w:asciiTheme="majorHAnsi" w:hAnsiTheme="majorHAnsi" w:cs="Arial"/>
        </w:rPr>
      </w:pPr>
      <w:r w:rsidRPr="00753B9E">
        <w:rPr>
          <w:rFonts w:asciiTheme="majorHAnsi" w:hAnsiTheme="majorHAnsi" w:cs="Arial"/>
        </w:rPr>
        <w:t>A sign clearly stating the posted speed limit must be placed in between the two signs listed above; and</w:t>
      </w:r>
    </w:p>
    <w:p w14:paraId="1B38F08C" w14:textId="77777777" w:rsidR="00EB15D1" w:rsidRPr="00753B9E" w:rsidRDefault="00EB15D1" w:rsidP="00EB15D1">
      <w:pPr>
        <w:pStyle w:val="ListParagraph"/>
        <w:numPr>
          <w:ilvl w:val="0"/>
          <w:numId w:val="6"/>
        </w:numPr>
        <w:spacing w:after="120" w:line="240" w:lineRule="auto"/>
        <w:jc w:val="both"/>
        <w:rPr>
          <w:rFonts w:asciiTheme="majorHAnsi" w:hAnsiTheme="majorHAnsi" w:cs="Arial"/>
        </w:rPr>
      </w:pPr>
      <w:r w:rsidRPr="00753B9E">
        <w:rPr>
          <w:rFonts w:asciiTheme="majorHAnsi" w:hAnsiTheme="majorHAnsi" w:cs="Arial"/>
        </w:rPr>
        <w:t>Signs indicating a photo enforcement system must be removed or covered when the system is no longer present or operational.</w:t>
      </w:r>
    </w:p>
    <w:p w14:paraId="7270EB38" w14:textId="77777777" w:rsidR="00EB15D1" w:rsidRPr="00753B9E" w:rsidRDefault="00DF7778" w:rsidP="00EB15D1">
      <w:pPr>
        <w:spacing w:after="120"/>
        <w:jc w:val="both"/>
        <w:rPr>
          <w:rFonts w:asciiTheme="majorHAnsi" w:hAnsiTheme="majorHAnsi" w:cs="Arial"/>
          <w:sz w:val="22"/>
          <w:szCs w:val="22"/>
        </w:rPr>
      </w:pPr>
      <w:hyperlink r:id="rId129" w:history="1">
        <w:r w:rsidR="00EB15D1" w:rsidRPr="00753B9E">
          <w:rPr>
            <w:rStyle w:val="Hyperlink"/>
            <w:rFonts w:asciiTheme="majorHAnsi" w:hAnsiTheme="majorHAnsi" w:cs="Arial"/>
            <w:sz w:val="22"/>
            <w:szCs w:val="22"/>
          </w:rPr>
          <w:t>A.R.S. § 28-1206</w:t>
        </w:r>
      </w:hyperlink>
      <w:r w:rsidR="00EB15D1" w:rsidRPr="00753B9E">
        <w:rPr>
          <w:rFonts w:asciiTheme="majorHAnsi" w:hAnsiTheme="majorHAnsi" w:cs="Arial"/>
          <w:sz w:val="22"/>
          <w:szCs w:val="22"/>
        </w:rPr>
        <w:t xml:space="preserve"> prohibits the use of a photo enforcement system on a state highway to identify persons violating speeding or traffic statutes.</w:t>
      </w:r>
    </w:p>
    <w:p w14:paraId="70FCC4AB" w14:textId="77777777" w:rsidR="00EB15D1" w:rsidRPr="00753B9E" w:rsidRDefault="00EB15D1" w:rsidP="00EB15D1">
      <w:pPr>
        <w:jc w:val="both"/>
        <w:rPr>
          <w:rFonts w:asciiTheme="majorHAnsi" w:hAnsiTheme="majorHAnsi" w:cs="Arial"/>
          <w:sz w:val="22"/>
          <w:szCs w:val="22"/>
        </w:rPr>
      </w:pPr>
      <w:r w:rsidRPr="00753B9E">
        <w:rPr>
          <w:rFonts w:asciiTheme="majorHAnsi" w:hAnsiTheme="majorHAnsi" w:cs="Arial"/>
          <w:sz w:val="22"/>
          <w:szCs w:val="22"/>
        </w:rPr>
        <w:t>If a person receives a notice of violation in the mail for a speeding or traffic statute or ordinance that is obtained using a photo enforcement system, the person does not have to identify who is in the photo or respond to the notice of violation. The notice of violation must state:</w:t>
      </w:r>
    </w:p>
    <w:p w14:paraId="2C11C1BE" w14:textId="77777777" w:rsidR="00EB15D1" w:rsidRPr="00753B9E" w:rsidRDefault="00EB15D1" w:rsidP="00EB15D1">
      <w:pPr>
        <w:pStyle w:val="ListParagraph"/>
        <w:numPr>
          <w:ilvl w:val="0"/>
          <w:numId w:val="7"/>
        </w:numPr>
        <w:spacing w:after="0" w:line="240" w:lineRule="auto"/>
        <w:jc w:val="both"/>
        <w:rPr>
          <w:rFonts w:asciiTheme="majorHAnsi" w:hAnsiTheme="majorHAnsi" w:cs="Arial"/>
        </w:rPr>
      </w:pPr>
      <w:r w:rsidRPr="00753B9E">
        <w:rPr>
          <w:rFonts w:asciiTheme="majorHAnsi" w:hAnsiTheme="majorHAnsi" w:cs="Arial"/>
        </w:rPr>
        <w:lastRenderedPageBreak/>
        <w:t>The notice is not a court issued document and the recipient is under no obligation to identify the person or respond to the notice; and</w:t>
      </w:r>
    </w:p>
    <w:p w14:paraId="404265F9" w14:textId="77777777" w:rsidR="00EB15D1" w:rsidRPr="00753B9E" w:rsidRDefault="00EB15D1" w:rsidP="00EB15D1">
      <w:pPr>
        <w:pStyle w:val="ListParagraph"/>
        <w:numPr>
          <w:ilvl w:val="0"/>
          <w:numId w:val="7"/>
        </w:numPr>
        <w:spacing w:after="120" w:line="240" w:lineRule="auto"/>
        <w:jc w:val="both"/>
        <w:rPr>
          <w:rFonts w:asciiTheme="majorHAnsi" w:hAnsiTheme="majorHAnsi" w:cs="Arial"/>
        </w:rPr>
      </w:pPr>
      <w:r w:rsidRPr="00753B9E">
        <w:rPr>
          <w:rFonts w:asciiTheme="majorHAnsi" w:hAnsiTheme="majorHAnsi" w:cs="Arial"/>
        </w:rPr>
        <w:t>Failure to respond to the notice may result in official service that may result in an additional fee being levied (</w:t>
      </w:r>
      <w:hyperlink r:id="rId130" w:history="1">
        <w:r w:rsidRPr="00753B9E">
          <w:rPr>
            <w:rStyle w:val="Hyperlink"/>
            <w:rFonts w:asciiTheme="majorHAnsi" w:hAnsiTheme="majorHAnsi" w:cs="Arial"/>
          </w:rPr>
          <w:t>A.R.S. § 28-1602</w:t>
        </w:r>
      </w:hyperlink>
      <w:r w:rsidRPr="00753B9E">
        <w:rPr>
          <w:rFonts w:asciiTheme="majorHAnsi" w:hAnsiTheme="majorHAnsi" w:cs="Arial"/>
        </w:rPr>
        <w:t>).</w:t>
      </w:r>
    </w:p>
    <w:p w14:paraId="4E4ED407" w14:textId="77777777" w:rsidR="00EB15D1" w:rsidRPr="00753B9E" w:rsidRDefault="00EB15D1" w:rsidP="00EB15D1">
      <w:pPr>
        <w:spacing w:after="120"/>
        <w:jc w:val="both"/>
        <w:rPr>
          <w:rFonts w:asciiTheme="majorHAnsi" w:hAnsiTheme="majorHAnsi" w:cs="Arial"/>
          <w:sz w:val="22"/>
          <w:szCs w:val="22"/>
        </w:rPr>
      </w:pPr>
      <w:r w:rsidRPr="00753B9E">
        <w:rPr>
          <w:rFonts w:asciiTheme="majorHAnsi" w:hAnsiTheme="majorHAnsi" w:cs="Arial"/>
          <w:sz w:val="22"/>
          <w:szCs w:val="22"/>
        </w:rPr>
        <w:t>The court may dismiss any citation issued to a person identified by a photo radar system that does not meet the standards and specifications (</w:t>
      </w:r>
      <w:hyperlink r:id="rId131" w:history="1">
        <w:r w:rsidRPr="00753B9E">
          <w:rPr>
            <w:rStyle w:val="Hyperlink"/>
            <w:rFonts w:asciiTheme="majorHAnsi" w:hAnsiTheme="majorHAnsi" w:cs="Arial"/>
            <w:sz w:val="22"/>
            <w:szCs w:val="22"/>
          </w:rPr>
          <w:t>A.R.S. § 28-1204</w:t>
        </w:r>
      </w:hyperlink>
      <w:r w:rsidRPr="00753B9E">
        <w:rPr>
          <w:rFonts w:asciiTheme="majorHAnsi" w:hAnsiTheme="majorHAnsi" w:cs="Arial"/>
          <w:sz w:val="22"/>
          <w:szCs w:val="22"/>
        </w:rPr>
        <w:t>).</w:t>
      </w:r>
    </w:p>
    <w:p w14:paraId="4128F0D3" w14:textId="77777777" w:rsidR="00EB15D1" w:rsidRDefault="00EB15D1">
      <w:pPr>
        <w:tabs>
          <w:tab w:val="left" w:pos="1710"/>
          <w:tab w:val="left" w:pos="3240"/>
          <w:tab w:val="left" w:pos="4860"/>
          <w:tab w:val="left" w:pos="5760"/>
        </w:tabs>
        <w:rPr>
          <w:rFonts w:ascii="Arial" w:hAnsi="Arial"/>
          <w:sz w:val="22"/>
        </w:rPr>
      </w:pPr>
      <w:r>
        <w:rPr>
          <w:rFonts w:ascii="Arial" w:hAnsi="Arial"/>
          <w:sz w:val="22"/>
        </w:rPr>
        <w:br w:type="page"/>
      </w:r>
    </w:p>
    <w:p w14:paraId="5AABB826" w14:textId="77777777" w:rsidR="004226B1" w:rsidRDefault="004226B1" w:rsidP="004226B1">
      <w:pPr>
        <w:pStyle w:val="Heading1"/>
        <w:jc w:val="center"/>
      </w:pPr>
      <w:r>
        <w:rPr>
          <w:noProof/>
        </w:rPr>
        <w:lastRenderedPageBreak/>
        <w:drawing>
          <wp:anchor distT="0" distB="0" distL="114300" distR="114300" simplePos="0" relativeHeight="251769856" behindDoc="1" locked="0" layoutInCell="1" allowOverlap="1" wp14:anchorId="6738CA4F" wp14:editId="08B6286C">
            <wp:simplePos x="0" y="0"/>
            <wp:positionH relativeFrom="column">
              <wp:posOffset>2362835</wp:posOffset>
            </wp:positionH>
            <wp:positionV relativeFrom="paragraph">
              <wp:posOffset>-322580</wp:posOffset>
            </wp:positionV>
            <wp:extent cx="1214755" cy="1165860"/>
            <wp:effectExtent l="0" t="0" r="4445" b="0"/>
            <wp:wrapNone/>
            <wp:docPr id="87" name="Picture 8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a:stretch>
                    </a:blipFill>
                  </pic:spPr>
                </pic:pic>
              </a:graphicData>
            </a:graphic>
            <wp14:sizeRelH relativeFrom="page">
              <wp14:pctWidth>0</wp14:pctWidth>
            </wp14:sizeRelH>
            <wp14:sizeRelV relativeFrom="page">
              <wp14:pctHeight>0</wp14:pctHeight>
            </wp14:sizeRelV>
          </wp:anchor>
        </w:drawing>
      </w:r>
      <w:r>
        <w:t>ARIZONA HOUSE OF REPRESENTATIVES</w:t>
      </w:r>
    </w:p>
    <w:p w14:paraId="08C4806B" w14:textId="77777777" w:rsidR="004226B1" w:rsidRDefault="004226B1" w:rsidP="004226B1">
      <w:pPr>
        <w:sectPr w:rsidR="004226B1" w:rsidSect="004226B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sectPr>
      </w:pPr>
    </w:p>
    <w:p w14:paraId="757F50F3" w14:textId="77777777" w:rsidR="004226B1" w:rsidRDefault="004226B1" w:rsidP="004226B1">
      <w:pPr>
        <w:rPr>
          <w:b/>
        </w:rPr>
      </w:pPr>
    </w:p>
    <w:tbl>
      <w:tblPr>
        <w:tblStyle w:val="TableGrid"/>
        <w:tblpPr w:leftFromText="180" w:rightFromText="180" w:vertAnchor="page" w:horzAnchor="margin" w:tblpY="235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753B9E" w14:paraId="3F5363C3" w14:textId="77777777" w:rsidTr="00D112B0">
        <w:tc>
          <w:tcPr>
            <w:tcW w:w="9895" w:type="dxa"/>
            <w:gridSpan w:val="2"/>
          </w:tcPr>
          <w:p w14:paraId="30517071" w14:textId="77777777" w:rsidR="00753B9E" w:rsidRDefault="00753B9E" w:rsidP="00D112B0">
            <w:pPr>
              <w:spacing w:after="120"/>
              <w:rPr>
                <w:rFonts w:ascii="Cambria" w:hAnsi="Cambria" w:cs="Arial"/>
                <w:noProof/>
                <w:sz w:val="28"/>
                <w:szCs w:val="28"/>
                <w:u w:val="single"/>
              </w:rPr>
            </w:pPr>
            <w:r>
              <w:rPr>
                <w:rFonts w:ascii="Cambria" w:hAnsi="Cambria" w:cs="Arial"/>
                <w:b/>
                <w:noProof/>
                <w:sz w:val="28"/>
                <w:szCs w:val="28"/>
                <w:u w:val="single"/>
              </w:rPr>
              <w:t>HB 2246:</w:t>
            </w:r>
            <w:r>
              <w:rPr>
                <w:rFonts w:ascii="Cambria" w:hAnsi="Cambria" w:cs="Arial"/>
                <w:noProof/>
                <w:sz w:val="28"/>
                <w:szCs w:val="28"/>
                <w:u w:val="single"/>
              </w:rPr>
              <w:t xml:space="preserve"> jail; prohibited items; drugs</w:t>
            </w:r>
          </w:p>
        </w:tc>
      </w:tr>
      <w:tr w:rsidR="00753B9E" w14:paraId="7800A2F1" w14:textId="77777777" w:rsidTr="00D112B0">
        <w:tc>
          <w:tcPr>
            <w:tcW w:w="5125" w:type="dxa"/>
            <w:hideMark/>
          </w:tcPr>
          <w:p w14:paraId="7D26F8F7" w14:textId="77777777" w:rsidR="00753B9E" w:rsidRPr="00753B9E" w:rsidRDefault="00753B9E" w:rsidP="00D112B0">
            <w:pPr>
              <w:spacing w:after="120"/>
              <w:rPr>
                <w:rFonts w:ascii="Cambria" w:hAnsi="Cambria" w:cs="Arial"/>
                <w:sz w:val="24"/>
                <w:szCs w:val="22"/>
              </w:rPr>
            </w:pPr>
            <w:r w:rsidRPr="00753B9E">
              <w:rPr>
                <w:rFonts w:ascii="Cambria" w:hAnsi="Cambria" w:cs="Arial"/>
                <w:b/>
                <w:sz w:val="22"/>
              </w:rPr>
              <w:t>PRIME SPONSOR:</w:t>
            </w:r>
            <w:r w:rsidRPr="00753B9E">
              <w:rPr>
                <w:rFonts w:ascii="Cambria" w:hAnsi="Cambria" w:cs="Arial"/>
                <w:sz w:val="22"/>
              </w:rPr>
              <w:t xml:space="preserve"> Representative Farnsworth E, LD 12</w:t>
            </w:r>
          </w:p>
          <w:p w14:paraId="5B2A26B9" w14:textId="77777777" w:rsidR="00753B9E" w:rsidRPr="00753B9E" w:rsidRDefault="00753B9E" w:rsidP="00D112B0">
            <w:pPr>
              <w:rPr>
                <w:rFonts w:ascii="Cambria" w:hAnsi="Cambria" w:cs="Arial"/>
                <w:sz w:val="22"/>
              </w:rPr>
            </w:pPr>
            <w:r w:rsidRPr="00753B9E">
              <w:rPr>
                <w:rFonts w:ascii="Cambria" w:hAnsi="Cambria" w:cs="Arial"/>
                <w:b/>
                <w:sz w:val="22"/>
              </w:rPr>
              <w:t>BILL STATUS:</w:t>
            </w:r>
            <w:r w:rsidRPr="00753B9E">
              <w:rPr>
                <w:rFonts w:ascii="Cambria" w:hAnsi="Cambria" w:cs="Arial"/>
                <w:sz w:val="22"/>
              </w:rPr>
              <w:t xml:space="preserve"> </w:t>
            </w:r>
            <w:hyperlink r:id="rId132" w:tooltip="Bill Status Inquiry" w:history="1">
              <w:r w:rsidRPr="00753B9E">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753B9E" w:rsidRPr="00753B9E" w14:paraId="0A735EA8" w14:textId="77777777" w:rsidTr="0047488E">
              <w:tc>
                <w:tcPr>
                  <w:tcW w:w="5115" w:type="dxa"/>
                  <w:tcBorders>
                    <w:top w:val="nil"/>
                    <w:left w:val="nil"/>
                    <w:bottom w:val="nil"/>
                    <w:right w:val="nil"/>
                  </w:tcBorders>
                  <w:tcMar>
                    <w:top w:w="0" w:type="dxa"/>
                    <w:left w:w="0" w:type="dxa"/>
                    <w:bottom w:w="0" w:type="dxa"/>
                    <w:right w:w="0" w:type="dxa"/>
                  </w:tcMar>
                  <w:hideMark/>
                </w:tcPr>
                <w:p w14:paraId="7B1C5EF2" w14:textId="77777777" w:rsidR="00753B9E" w:rsidRPr="00753B9E" w:rsidRDefault="00753B9E" w:rsidP="00EA5B93">
                  <w:pPr>
                    <w:framePr w:hSpace="180" w:wrap="around" w:vAnchor="page" w:hAnchor="margin" w:y="2356"/>
                    <w:rPr>
                      <w:rFonts w:ascii="Cambria" w:hAnsi="Cambria" w:cs="Arial"/>
                      <w:sz w:val="22"/>
                    </w:rPr>
                  </w:pPr>
                  <w:r w:rsidRPr="00753B9E">
                    <w:rPr>
                      <w:rFonts w:ascii="Cambria" w:hAnsi="Cambria" w:cs="Arial"/>
                      <w:sz w:val="22"/>
                    </w:rPr>
                    <w:t xml:space="preserve">                  JPS: DP 5-4-0-0</w:t>
                  </w:r>
                </w:p>
              </w:tc>
            </w:tr>
          </w:tbl>
          <w:p w14:paraId="07030683" w14:textId="77777777" w:rsidR="00753B9E" w:rsidRDefault="00753B9E" w:rsidP="00D112B0">
            <w:pPr>
              <w:rPr>
                <w:rFonts w:ascii="Cambria" w:hAnsi="Cambria" w:cs="Arial"/>
                <w:sz w:val="22"/>
                <w:szCs w:val="22"/>
              </w:rPr>
            </w:pPr>
          </w:p>
        </w:tc>
        <w:tc>
          <w:tcPr>
            <w:tcW w:w="4770" w:type="dxa"/>
            <w:hideMark/>
          </w:tcPr>
          <w:p w14:paraId="1A1D7AE7" w14:textId="77777777" w:rsidR="00753B9E" w:rsidRDefault="00753B9E" w:rsidP="00D112B0">
            <w:pPr>
              <w:rPr>
                <w:rFonts w:ascii="Cambria" w:hAnsi="Cambria" w:cs="Arial"/>
              </w:rPr>
            </w:pPr>
            <w:r>
              <w:rPr>
                <w:noProof/>
              </w:rPr>
              <mc:AlternateContent>
                <mc:Choice Requires="wps">
                  <w:drawing>
                    <wp:anchor distT="0" distB="0" distL="114300" distR="114300" simplePos="0" relativeHeight="251831296" behindDoc="1" locked="1" layoutInCell="1" allowOverlap="0" wp14:anchorId="3ACD79B5" wp14:editId="77C2DB55">
                      <wp:simplePos x="0" y="0"/>
                      <wp:positionH relativeFrom="margin">
                        <wp:posOffset>3175</wp:posOffset>
                      </wp:positionH>
                      <wp:positionV relativeFrom="page">
                        <wp:posOffset>67945</wp:posOffset>
                      </wp:positionV>
                      <wp:extent cx="2669540" cy="523875"/>
                      <wp:effectExtent l="0" t="0" r="16510" b="28575"/>
                      <wp:wrapTight wrapText="bothSides">
                        <wp:wrapPolygon edited="0">
                          <wp:start x="0" y="0"/>
                          <wp:lineTo x="0" y="21993"/>
                          <wp:lineTo x="21579" y="21993"/>
                          <wp:lineTo x="21579" y="0"/>
                          <wp:lineTo x="0" y="0"/>
                        </wp:wrapPolygon>
                      </wp:wrapTight>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DB9A50" w14:textId="77777777" w:rsidR="00FF43C0" w:rsidRDefault="00FF43C0" w:rsidP="00753B9E">
                                  <w:pPr>
                                    <w:rPr>
                                      <w:b/>
                                      <w:u w:val="single"/>
                                    </w:rPr>
                                  </w:pPr>
                                  <w:r>
                                    <w:rPr>
                                      <w:b/>
                                      <w:u w:val="single"/>
                                    </w:rPr>
                                    <w:t>Legend:</w:t>
                                  </w:r>
                                </w:p>
                                <w:p w14:paraId="0FBBDEA2" w14:textId="77777777" w:rsidR="00FF43C0" w:rsidRDefault="00FF43C0" w:rsidP="00753B9E">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D79B5" id="Text Box 86" o:spid="_x0000_s1080" type="#_x0000_t202" style="position:absolute;margin-left:.25pt;margin-top:5.35pt;width:210.2pt;height:41.25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" o:allowoverlap="f" filled="f">
                      <v:textbox>
                        <w:txbxContent>
                          <w:p w14:paraId="7CDB9A50" w14:textId="77777777" w:rsidR="00FF43C0" w:rsidRDefault="00FF43C0" w:rsidP="00753B9E">
                            <w:pPr>
                              <w:rPr>
                                <w:b/>
                                <w:u w:val="single"/>
                              </w:rPr>
                            </w:pPr>
                            <w:r>
                              <w:rPr>
                                <w:b/>
                                <w:u w:val="single"/>
                              </w:rPr>
                              <w:t>Legend:</w:t>
                            </w:r>
                          </w:p>
                          <w:p w14:paraId="0FBBDEA2" w14:textId="77777777" w:rsidR="00FF43C0" w:rsidRDefault="00FF43C0" w:rsidP="00753B9E">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txbxContent>
                      </v:textbox>
                      <w10:wrap type="tight" anchorx="margin" anchory="page"/>
                      <w10:anchorlock/>
                    </v:shape>
                  </w:pict>
                </mc:Fallback>
              </mc:AlternateContent>
            </w:r>
          </w:p>
        </w:tc>
      </w:tr>
    </w:tbl>
    <w:p w14:paraId="4B77EC24" w14:textId="77777777" w:rsidR="00D112B0" w:rsidRDefault="00D112B0" w:rsidP="004226B1">
      <w:pPr>
        <w:spacing w:before="200"/>
        <w:jc w:val="both"/>
        <w:rPr>
          <w:rFonts w:asciiTheme="majorHAnsi" w:hAnsiTheme="majorHAnsi" w:cs="Arial"/>
          <w:b/>
          <w:sz w:val="22"/>
          <w:szCs w:val="22"/>
          <w:u w:val="single"/>
        </w:rPr>
      </w:pPr>
    </w:p>
    <w:p w14:paraId="52AAECD4" w14:textId="77777777" w:rsidR="004226B1" w:rsidRPr="00753B9E" w:rsidRDefault="004226B1" w:rsidP="004226B1">
      <w:pPr>
        <w:spacing w:before="200"/>
        <w:jc w:val="both"/>
        <w:rPr>
          <w:rFonts w:asciiTheme="majorHAnsi" w:hAnsiTheme="majorHAnsi" w:cs="Arial"/>
          <w:b/>
          <w:sz w:val="22"/>
          <w:szCs w:val="22"/>
          <w:u w:val="single"/>
        </w:rPr>
      </w:pPr>
      <w:r w:rsidRPr="00753B9E">
        <w:rPr>
          <w:rFonts w:asciiTheme="majorHAnsi" w:hAnsiTheme="majorHAnsi" w:cs="Arial"/>
          <w:b/>
          <w:sz w:val="22"/>
          <w:szCs w:val="22"/>
          <w:u w:val="single"/>
        </w:rPr>
        <w:t>Abstract</w:t>
      </w:r>
    </w:p>
    <w:p w14:paraId="024C735C" w14:textId="77777777" w:rsidR="004226B1" w:rsidRPr="00753B9E" w:rsidRDefault="004226B1" w:rsidP="004226B1">
      <w:pPr>
        <w:spacing w:after="120"/>
        <w:jc w:val="both"/>
        <w:rPr>
          <w:rFonts w:asciiTheme="majorHAnsi" w:hAnsiTheme="majorHAnsi" w:cs="Arial"/>
          <w:sz w:val="22"/>
          <w:szCs w:val="22"/>
        </w:rPr>
      </w:pPr>
      <w:r w:rsidRPr="00753B9E">
        <w:rPr>
          <w:rFonts w:asciiTheme="majorHAnsi" w:hAnsiTheme="majorHAnsi"/>
          <w:noProof/>
          <w:sz w:val="22"/>
          <w:szCs w:val="22"/>
        </w:rPr>
        <mc:AlternateContent>
          <mc:Choice Requires="wps">
            <w:drawing>
              <wp:anchor distT="0" distB="0" distL="114300" distR="114300" simplePos="0" relativeHeight="251770880" behindDoc="1" locked="1" layoutInCell="1" allowOverlap="0" wp14:anchorId="4300E381" wp14:editId="14249F1D">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26B7A969" w14:textId="77777777" w:rsidR="00FF43C0" w:rsidRDefault="00DF7778" w:rsidP="004226B1">
                            <w:pPr>
                              <w:jc w:val="center"/>
                            </w:pPr>
                            <w:sdt>
                              <w:sdtPr>
                                <w:tag w:val="Prop105"/>
                                <w:id w:val="6198662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26006694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213471792"/>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375539064"/>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0E381" id="Text Box 85" o:spid="_x0000_s1081" type="#_x0000_t202" style="position:absolute;left:0;text-align:left;margin-left:0;margin-top:628.5pt;width:468pt;height:21.6pt;z-index:-251545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A1TCgXLgIAAFoEAAAOAAAAAAAAAAAAAAAAAC4CAABk&#10;cnMvZTJvRG9jLnhtbFBLAQItABQABgAIAAAAIQD4CaEL3gAAAAoBAAAPAAAAAAAAAAAAAAAAAIgE&#10;AABkcnMvZG93bnJldi54bWxQSwUGAAAAAAQABADzAAAAkwUAAAAA&#10;" o:allowoverlap="f">
                <v:textbox>
                  <w:txbxContent>
                    <w:p w14:paraId="26B7A969" w14:textId="77777777" w:rsidR="00FF43C0" w:rsidRDefault="00FF43C0" w:rsidP="004226B1">
                      <w:pPr>
                        <w:jc w:val="center"/>
                      </w:pPr>
                      <w:sdt>
                        <w:sdtPr>
                          <w:tag w:val="Prop105"/>
                          <w:id w:val="619866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600669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2134717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3755390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753B9E">
        <w:rPr>
          <w:rFonts w:asciiTheme="majorHAnsi" w:hAnsiTheme="majorHAnsi" w:cs="Arial"/>
          <w:sz w:val="22"/>
          <w:szCs w:val="22"/>
        </w:rPr>
        <w:t xml:space="preserve">Relating to prohibited jail items.  </w:t>
      </w:r>
    </w:p>
    <w:p w14:paraId="49F24AF1" w14:textId="77777777" w:rsidR="004226B1" w:rsidRPr="00753B9E" w:rsidRDefault="004226B1" w:rsidP="004226B1">
      <w:pPr>
        <w:jc w:val="both"/>
        <w:rPr>
          <w:rFonts w:asciiTheme="majorHAnsi" w:hAnsiTheme="majorHAnsi" w:cs="Arial"/>
          <w:b/>
          <w:sz w:val="22"/>
          <w:szCs w:val="22"/>
          <w:u w:val="single"/>
        </w:rPr>
      </w:pPr>
      <w:r w:rsidRPr="00753B9E">
        <w:rPr>
          <w:rFonts w:asciiTheme="majorHAnsi" w:hAnsiTheme="majorHAnsi" w:cs="Arial"/>
          <w:b/>
          <w:sz w:val="22"/>
          <w:szCs w:val="22"/>
          <w:u w:val="single"/>
        </w:rPr>
        <w:t>Provisions</w:t>
      </w:r>
    </w:p>
    <w:p w14:paraId="6F31D412" w14:textId="77777777" w:rsidR="004226B1" w:rsidRPr="00753B9E" w:rsidRDefault="004226B1" w:rsidP="00796DD3">
      <w:pPr>
        <w:pStyle w:val="ListParagraph"/>
        <w:numPr>
          <w:ilvl w:val="0"/>
          <w:numId w:val="48"/>
        </w:numPr>
        <w:spacing w:line="240" w:lineRule="auto"/>
        <w:contextualSpacing w:val="0"/>
        <w:jc w:val="both"/>
        <w:rPr>
          <w:rFonts w:asciiTheme="majorHAnsi" w:hAnsiTheme="majorHAnsi" w:cs="Arial"/>
        </w:rPr>
      </w:pPr>
      <w:r w:rsidRPr="00753B9E">
        <w:rPr>
          <w:rFonts w:asciiTheme="majorHAnsi" w:hAnsiTheme="majorHAnsi" w:cs="Arial"/>
        </w:rPr>
        <w:t>Expands the list of drugs that cannot be taken into a jail by prohibiting marijuana, narcotic drugs or dangerous drugs. (Sec. 1)</w:t>
      </w:r>
    </w:p>
    <w:p w14:paraId="65A1A32F" w14:textId="77777777" w:rsidR="004226B1" w:rsidRPr="00753B9E" w:rsidRDefault="004226B1" w:rsidP="00796DD3">
      <w:pPr>
        <w:pStyle w:val="ListParagraph"/>
        <w:numPr>
          <w:ilvl w:val="0"/>
          <w:numId w:val="48"/>
        </w:numPr>
        <w:spacing w:line="240" w:lineRule="auto"/>
        <w:contextualSpacing w:val="0"/>
        <w:jc w:val="both"/>
        <w:rPr>
          <w:rFonts w:asciiTheme="majorHAnsi" w:hAnsiTheme="majorHAnsi" w:cs="Arial"/>
        </w:rPr>
      </w:pPr>
      <w:r w:rsidRPr="00753B9E">
        <w:rPr>
          <w:rFonts w:asciiTheme="majorHAnsi" w:hAnsiTheme="majorHAnsi" w:cs="Arial"/>
        </w:rPr>
        <w:t xml:space="preserve">Makes violation a Class 5 felony </w:t>
      </w:r>
      <w:bookmarkStart w:id="42" w:name="_Hlk503864079"/>
      <w:r w:rsidRPr="00753B9E">
        <w:rPr>
          <w:rFonts w:asciiTheme="majorHAnsi" w:hAnsiTheme="majorHAnsi" w:cs="Arial"/>
        </w:rPr>
        <w:t>(</w:t>
      </w:r>
      <w:hyperlink r:id="rId133" w:history="1">
        <w:r w:rsidRPr="00753B9E">
          <w:rPr>
            <w:rStyle w:val="Hyperlink"/>
            <w:rFonts w:asciiTheme="majorHAnsi" w:hAnsiTheme="majorHAnsi" w:cs="Arial"/>
          </w:rPr>
          <w:t>1.5 years/up to $150,000 plus surcharges</w:t>
        </w:r>
      </w:hyperlink>
      <w:r w:rsidRPr="00753B9E">
        <w:rPr>
          <w:rFonts w:asciiTheme="majorHAnsi" w:hAnsiTheme="majorHAnsi" w:cs="Arial"/>
        </w:rPr>
        <w:t>)</w:t>
      </w:r>
      <w:bookmarkEnd w:id="42"/>
      <w:r w:rsidRPr="00753B9E">
        <w:rPr>
          <w:rFonts w:asciiTheme="majorHAnsi" w:hAnsiTheme="majorHAnsi" w:cs="Arial"/>
        </w:rPr>
        <w:t xml:space="preserve">. (Sec. 1) </w:t>
      </w:r>
    </w:p>
    <w:p w14:paraId="04FE2A9A" w14:textId="77777777" w:rsidR="004226B1" w:rsidRPr="00753B9E" w:rsidRDefault="004226B1" w:rsidP="00796DD3">
      <w:pPr>
        <w:pStyle w:val="ListParagraph"/>
        <w:numPr>
          <w:ilvl w:val="0"/>
          <w:numId w:val="48"/>
        </w:numPr>
        <w:spacing w:after="120" w:line="240" w:lineRule="auto"/>
        <w:contextualSpacing w:val="0"/>
        <w:jc w:val="both"/>
        <w:rPr>
          <w:rFonts w:asciiTheme="majorHAnsi" w:hAnsiTheme="majorHAnsi" w:cs="Arial"/>
        </w:rPr>
      </w:pPr>
      <w:r w:rsidRPr="00753B9E">
        <w:rPr>
          <w:rFonts w:asciiTheme="majorHAnsi" w:hAnsiTheme="majorHAnsi" w:cs="Arial"/>
        </w:rPr>
        <w:t xml:space="preserve">Defines </w:t>
      </w:r>
      <w:bookmarkStart w:id="43" w:name="_Hlk503536391"/>
      <w:r w:rsidRPr="00753B9E">
        <w:rPr>
          <w:rFonts w:asciiTheme="majorHAnsi" w:hAnsiTheme="majorHAnsi" w:cs="Arial"/>
          <w:i/>
        </w:rPr>
        <w:t>marijuana</w:t>
      </w:r>
      <w:r w:rsidRPr="00753B9E">
        <w:rPr>
          <w:rFonts w:asciiTheme="majorHAnsi" w:hAnsiTheme="majorHAnsi" w:cs="Arial"/>
        </w:rPr>
        <w:t xml:space="preserve">, </w:t>
      </w:r>
      <w:r w:rsidRPr="00753B9E">
        <w:rPr>
          <w:rFonts w:asciiTheme="majorHAnsi" w:hAnsiTheme="majorHAnsi" w:cs="Arial"/>
          <w:i/>
        </w:rPr>
        <w:t>narcotic drug</w:t>
      </w:r>
      <w:r w:rsidRPr="00753B9E">
        <w:rPr>
          <w:rFonts w:asciiTheme="majorHAnsi" w:hAnsiTheme="majorHAnsi" w:cs="Arial"/>
        </w:rPr>
        <w:t xml:space="preserve"> and </w:t>
      </w:r>
      <w:r w:rsidRPr="00753B9E">
        <w:rPr>
          <w:rFonts w:asciiTheme="majorHAnsi" w:hAnsiTheme="majorHAnsi" w:cs="Arial"/>
          <w:i/>
        </w:rPr>
        <w:t>dangerous drug</w:t>
      </w:r>
      <w:bookmarkEnd w:id="43"/>
      <w:r w:rsidRPr="00753B9E">
        <w:rPr>
          <w:rFonts w:asciiTheme="majorHAnsi" w:hAnsiTheme="majorHAnsi" w:cs="Arial"/>
          <w:i/>
        </w:rPr>
        <w:t xml:space="preserve"> </w:t>
      </w:r>
      <w:r w:rsidRPr="00753B9E">
        <w:rPr>
          <w:rFonts w:asciiTheme="majorHAnsi" w:hAnsiTheme="majorHAnsi" w:cs="Arial"/>
        </w:rPr>
        <w:t>using the existing definitions in the drug offense chapter of the criminal code. (</w:t>
      </w:r>
      <w:bookmarkStart w:id="44" w:name="HB2246"/>
      <w:bookmarkEnd w:id="44"/>
      <w:r w:rsidRPr="00753B9E">
        <w:rPr>
          <w:rFonts w:asciiTheme="majorHAnsi" w:hAnsiTheme="majorHAnsi" w:cs="Arial"/>
        </w:rPr>
        <w:t xml:space="preserve">Sec. 1) </w:t>
      </w:r>
    </w:p>
    <w:p w14:paraId="25B51855" w14:textId="77777777" w:rsidR="004226B1" w:rsidRPr="00753B9E" w:rsidRDefault="004226B1" w:rsidP="00796DD3">
      <w:pPr>
        <w:pStyle w:val="ListParagraph"/>
        <w:numPr>
          <w:ilvl w:val="0"/>
          <w:numId w:val="48"/>
        </w:numPr>
        <w:spacing w:after="120" w:line="240" w:lineRule="auto"/>
        <w:contextualSpacing w:val="0"/>
        <w:jc w:val="both"/>
        <w:rPr>
          <w:rFonts w:asciiTheme="majorHAnsi" w:hAnsiTheme="majorHAnsi" w:cs="Arial"/>
        </w:rPr>
      </w:pPr>
      <w:r w:rsidRPr="00753B9E">
        <w:rPr>
          <w:rFonts w:asciiTheme="majorHAnsi" w:hAnsiTheme="majorHAnsi" w:cs="Arial"/>
        </w:rPr>
        <w:t>Makes technical changes. (Sec. 1)</w:t>
      </w:r>
    </w:p>
    <w:p w14:paraId="2F734C2C" w14:textId="77777777" w:rsidR="004226B1" w:rsidRPr="00753B9E" w:rsidRDefault="004226B1" w:rsidP="004226B1">
      <w:pPr>
        <w:jc w:val="both"/>
        <w:rPr>
          <w:rFonts w:asciiTheme="majorHAnsi" w:hAnsiTheme="majorHAnsi" w:cs="Arial"/>
          <w:b/>
          <w:sz w:val="22"/>
          <w:szCs w:val="22"/>
          <w:u w:val="single"/>
        </w:rPr>
      </w:pPr>
      <w:r w:rsidRPr="00753B9E">
        <w:rPr>
          <w:rFonts w:asciiTheme="majorHAnsi" w:hAnsiTheme="majorHAnsi" w:cs="Arial"/>
          <w:b/>
          <w:sz w:val="22"/>
          <w:szCs w:val="22"/>
          <w:u w:val="single"/>
        </w:rPr>
        <w:t>Current Law</w:t>
      </w:r>
    </w:p>
    <w:p w14:paraId="753DFEE9" w14:textId="77777777" w:rsidR="004226B1" w:rsidRPr="00753B9E" w:rsidRDefault="00DF7778" w:rsidP="004226B1">
      <w:pPr>
        <w:spacing w:after="120"/>
        <w:jc w:val="both"/>
        <w:rPr>
          <w:rFonts w:asciiTheme="majorHAnsi" w:hAnsiTheme="majorHAnsi" w:cs="Arial"/>
          <w:sz w:val="22"/>
          <w:szCs w:val="22"/>
        </w:rPr>
      </w:pPr>
      <w:hyperlink r:id="rId134" w:history="1">
        <w:r w:rsidR="004226B1" w:rsidRPr="00753B9E">
          <w:rPr>
            <w:rStyle w:val="Hyperlink"/>
            <w:rFonts w:asciiTheme="majorHAnsi" w:hAnsiTheme="majorHAnsi" w:cs="Arial"/>
            <w:sz w:val="22"/>
            <w:szCs w:val="22"/>
          </w:rPr>
          <w:t>A.R.S. § 31-129</w:t>
        </w:r>
      </w:hyperlink>
      <w:r w:rsidR="004226B1" w:rsidRPr="00753B9E">
        <w:rPr>
          <w:rFonts w:asciiTheme="majorHAnsi" w:hAnsiTheme="majorHAnsi" w:cs="Arial"/>
          <w:sz w:val="22"/>
          <w:szCs w:val="22"/>
        </w:rPr>
        <w:t xml:space="preserve"> makes it a Class 5 felony (</w:t>
      </w:r>
      <w:hyperlink r:id="rId135" w:history="1">
        <w:r w:rsidR="004226B1" w:rsidRPr="00753B9E">
          <w:rPr>
            <w:rStyle w:val="Hyperlink"/>
            <w:rFonts w:asciiTheme="majorHAnsi" w:hAnsiTheme="majorHAnsi" w:cs="Arial"/>
            <w:sz w:val="22"/>
            <w:szCs w:val="22"/>
          </w:rPr>
          <w:t>1.5 years/up to $150,000 plus surcharges</w:t>
        </w:r>
      </w:hyperlink>
      <w:r w:rsidR="004226B1" w:rsidRPr="00753B9E">
        <w:rPr>
          <w:rFonts w:asciiTheme="majorHAnsi" w:hAnsiTheme="majorHAnsi" w:cs="Arial"/>
          <w:sz w:val="22"/>
          <w:szCs w:val="22"/>
        </w:rPr>
        <w:t xml:space="preserve">) to take opium, morphine, cocaine or other narcotics or other outlined contraband into a jail. </w:t>
      </w:r>
    </w:p>
    <w:p w14:paraId="6669230F" w14:textId="77777777" w:rsidR="004226B1" w:rsidRPr="00753B9E" w:rsidRDefault="00DF7778" w:rsidP="004226B1">
      <w:pPr>
        <w:jc w:val="both"/>
        <w:rPr>
          <w:rFonts w:asciiTheme="majorHAnsi" w:hAnsiTheme="majorHAnsi" w:cs="Arial"/>
          <w:sz w:val="22"/>
          <w:szCs w:val="22"/>
        </w:rPr>
      </w:pPr>
      <w:hyperlink r:id="rId136" w:history="1">
        <w:r w:rsidR="004226B1" w:rsidRPr="00753B9E">
          <w:rPr>
            <w:rStyle w:val="Hyperlink"/>
            <w:rFonts w:asciiTheme="majorHAnsi" w:hAnsiTheme="majorHAnsi" w:cs="Arial"/>
            <w:sz w:val="22"/>
            <w:szCs w:val="22"/>
          </w:rPr>
          <w:t>A.R.S. § 13-2505</w:t>
        </w:r>
      </w:hyperlink>
      <w:r w:rsidR="004226B1" w:rsidRPr="00753B9E">
        <w:rPr>
          <w:rFonts w:asciiTheme="majorHAnsi" w:hAnsiTheme="majorHAnsi" w:cs="Arial"/>
          <w:sz w:val="22"/>
          <w:szCs w:val="22"/>
        </w:rPr>
        <w:t xml:space="preserve"> makes it a Class 2 felony (</w:t>
      </w:r>
      <w:hyperlink r:id="rId137" w:history="1">
        <w:r w:rsidR="004226B1" w:rsidRPr="00753B9E">
          <w:rPr>
            <w:rStyle w:val="Hyperlink"/>
            <w:rFonts w:asciiTheme="majorHAnsi" w:hAnsiTheme="majorHAnsi" w:cs="Arial"/>
            <w:sz w:val="22"/>
            <w:szCs w:val="22"/>
          </w:rPr>
          <w:t>5 years/up to $150,000 plus surcharges</w:t>
        </w:r>
      </w:hyperlink>
      <w:r w:rsidR="004226B1" w:rsidRPr="00753B9E">
        <w:rPr>
          <w:rFonts w:asciiTheme="majorHAnsi" w:hAnsiTheme="majorHAnsi" w:cs="Arial"/>
          <w:sz w:val="22"/>
          <w:szCs w:val="22"/>
        </w:rPr>
        <w:t>) to take a dangerous drug, narcotic drug or marijuana or a deadly weapon, dangerous instrument or explosive into a prison. All other cases of prison contraband are considered a Class 5 felony (</w:t>
      </w:r>
      <w:hyperlink r:id="rId138" w:history="1">
        <w:r w:rsidR="004226B1" w:rsidRPr="00753B9E">
          <w:rPr>
            <w:rStyle w:val="Hyperlink"/>
            <w:rFonts w:asciiTheme="majorHAnsi" w:hAnsiTheme="majorHAnsi" w:cs="Arial"/>
            <w:sz w:val="22"/>
            <w:szCs w:val="22"/>
          </w:rPr>
          <w:t>1.5 years/up to $150,000 plus surcharges</w:t>
        </w:r>
      </w:hyperlink>
      <w:r w:rsidR="004226B1" w:rsidRPr="00753B9E">
        <w:rPr>
          <w:rFonts w:asciiTheme="majorHAnsi" w:hAnsiTheme="majorHAnsi" w:cs="Arial"/>
          <w:sz w:val="22"/>
          <w:szCs w:val="22"/>
        </w:rPr>
        <w:t xml:space="preserve">). </w:t>
      </w:r>
    </w:p>
    <w:p w14:paraId="6A72DE5F" w14:textId="77777777" w:rsidR="004226B1" w:rsidRPr="00753B9E" w:rsidRDefault="00DF7778" w:rsidP="004226B1">
      <w:pPr>
        <w:spacing w:after="120"/>
        <w:jc w:val="both"/>
        <w:rPr>
          <w:rFonts w:asciiTheme="majorHAnsi" w:hAnsiTheme="majorHAnsi" w:cs="Arial"/>
          <w:sz w:val="22"/>
          <w:szCs w:val="22"/>
        </w:rPr>
      </w:pPr>
      <w:hyperlink r:id="rId139" w:history="1">
        <w:r w:rsidR="004226B1" w:rsidRPr="00753B9E">
          <w:rPr>
            <w:rStyle w:val="Hyperlink"/>
            <w:rFonts w:asciiTheme="majorHAnsi" w:hAnsiTheme="majorHAnsi" w:cs="Arial"/>
            <w:sz w:val="22"/>
            <w:szCs w:val="22"/>
          </w:rPr>
          <w:t>Title 13, Chapter 34</w:t>
        </w:r>
      </w:hyperlink>
      <w:r w:rsidR="004226B1" w:rsidRPr="00753B9E">
        <w:rPr>
          <w:rFonts w:asciiTheme="majorHAnsi" w:hAnsiTheme="majorHAnsi" w:cs="Arial"/>
          <w:sz w:val="22"/>
          <w:szCs w:val="22"/>
        </w:rPr>
        <w:t xml:space="preserve"> outlines drug offenses and provides definitions for </w:t>
      </w:r>
      <w:r w:rsidR="004226B1" w:rsidRPr="00753B9E">
        <w:rPr>
          <w:rFonts w:asciiTheme="majorHAnsi" w:hAnsiTheme="majorHAnsi" w:cs="Arial"/>
          <w:i/>
          <w:sz w:val="22"/>
          <w:szCs w:val="22"/>
        </w:rPr>
        <w:t>marijuana</w:t>
      </w:r>
      <w:r w:rsidR="004226B1" w:rsidRPr="00753B9E">
        <w:rPr>
          <w:rFonts w:asciiTheme="majorHAnsi" w:hAnsiTheme="majorHAnsi" w:cs="Arial"/>
          <w:sz w:val="22"/>
          <w:szCs w:val="22"/>
        </w:rPr>
        <w:t xml:space="preserve">, </w:t>
      </w:r>
      <w:r w:rsidR="004226B1" w:rsidRPr="00753B9E">
        <w:rPr>
          <w:rFonts w:asciiTheme="majorHAnsi" w:hAnsiTheme="majorHAnsi" w:cs="Arial"/>
          <w:i/>
          <w:sz w:val="22"/>
          <w:szCs w:val="22"/>
        </w:rPr>
        <w:t>narcotic drug</w:t>
      </w:r>
      <w:r w:rsidR="004226B1" w:rsidRPr="00753B9E">
        <w:rPr>
          <w:rFonts w:asciiTheme="majorHAnsi" w:hAnsiTheme="majorHAnsi" w:cs="Arial"/>
          <w:sz w:val="22"/>
          <w:szCs w:val="22"/>
        </w:rPr>
        <w:t xml:space="preserve"> and </w:t>
      </w:r>
      <w:r w:rsidR="004226B1" w:rsidRPr="00753B9E">
        <w:rPr>
          <w:rFonts w:asciiTheme="majorHAnsi" w:hAnsiTheme="majorHAnsi" w:cs="Arial"/>
          <w:i/>
          <w:sz w:val="22"/>
          <w:szCs w:val="22"/>
        </w:rPr>
        <w:t>dangerous drug</w:t>
      </w:r>
      <w:r w:rsidR="004226B1" w:rsidRPr="00753B9E">
        <w:rPr>
          <w:rFonts w:asciiTheme="majorHAnsi" w:hAnsiTheme="majorHAnsi" w:cs="Arial"/>
          <w:sz w:val="22"/>
          <w:szCs w:val="22"/>
        </w:rPr>
        <w:t xml:space="preserve">.  </w:t>
      </w:r>
    </w:p>
    <w:p w14:paraId="53C9E03E" w14:textId="77777777" w:rsidR="004226B1" w:rsidRDefault="004226B1" w:rsidP="004226B1">
      <w:pPr>
        <w:jc w:val="center"/>
        <w:rPr>
          <w:rFonts w:ascii="Cambria" w:hAnsi="Cambria" w:cs="Arial"/>
        </w:rPr>
      </w:pPr>
    </w:p>
    <w:p w14:paraId="02AC7C6D" w14:textId="77777777" w:rsidR="004226B1" w:rsidRDefault="004226B1">
      <w:pPr>
        <w:tabs>
          <w:tab w:val="left" w:pos="1710"/>
          <w:tab w:val="left" w:pos="3240"/>
          <w:tab w:val="left" w:pos="4860"/>
          <w:tab w:val="left" w:pos="5760"/>
        </w:tabs>
        <w:rPr>
          <w:rFonts w:ascii="Arial" w:hAnsi="Arial"/>
          <w:sz w:val="22"/>
        </w:rPr>
      </w:pPr>
      <w:r>
        <w:rPr>
          <w:rFonts w:ascii="Arial" w:hAnsi="Arial"/>
          <w:sz w:val="22"/>
        </w:rPr>
        <w:br w:type="page"/>
      </w:r>
    </w:p>
    <w:p w14:paraId="2E2E032B" w14:textId="77777777" w:rsidR="004226B1" w:rsidRDefault="004226B1" w:rsidP="004226B1">
      <w:pPr>
        <w:pStyle w:val="Heading1"/>
        <w:jc w:val="center"/>
      </w:pPr>
      <w:r>
        <w:rPr>
          <w:noProof/>
        </w:rPr>
        <w:lastRenderedPageBreak/>
        <w:drawing>
          <wp:anchor distT="0" distB="0" distL="114300" distR="114300" simplePos="0" relativeHeight="251773952" behindDoc="1" locked="0" layoutInCell="1" allowOverlap="1" wp14:anchorId="5BF8C771" wp14:editId="720824D2">
            <wp:simplePos x="0" y="0"/>
            <wp:positionH relativeFrom="column">
              <wp:posOffset>2362835</wp:posOffset>
            </wp:positionH>
            <wp:positionV relativeFrom="paragraph">
              <wp:posOffset>-322580</wp:posOffset>
            </wp:positionV>
            <wp:extent cx="1214755" cy="1165860"/>
            <wp:effectExtent l="0" t="0" r="4445" b="0"/>
            <wp:wrapNone/>
            <wp:docPr id="90" name="Picture 9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a:stretch>
                    </a:blipFill>
                  </pic:spPr>
                </pic:pic>
              </a:graphicData>
            </a:graphic>
            <wp14:sizeRelH relativeFrom="page">
              <wp14:pctWidth>0</wp14:pctWidth>
            </wp14:sizeRelH>
            <wp14:sizeRelV relativeFrom="page">
              <wp14:pctHeight>0</wp14:pctHeight>
            </wp14:sizeRelV>
          </wp:anchor>
        </w:drawing>
      </w:r>
      <w:r>
        <w:t>ARIZONA HOUSE OF REPRESENTATIVES</w:t>
      </w:r>
    </w:p>
    <w:p w14:paraId="363C4A7D" w14:textId="77777777" w:rsidR="004226B1" w:rsidRDefault="004226B1" w:rsidP="004226B1">
      <w:pPr>
        <w:sectPr w:rsidR="004226B1" w:rsidSect="004226B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sectPr>
      </w:pPr>
    </w:p>
    <w:p w14:paraId="42025AED" w14:textId="77777777" w:rsidR="004226B1" w:rsidRDefault="004226B1" w:rsidP="004226B1">
      <w:pPr>
        <w:rPr>
          <w:b/>
        </w:rPr>
      </w:pPr>
    </w:p>
    <w:tbl>
      <w:tblPr>
        <w:tblStyle w:val="TableGrid"/>
        <w:tblpPr w:leftFromText="180" w:rightFromText="180" w:vertAnchor="page" w:horzAnchor="margin" w:tblpY="243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226B1" w14:paraId="60961374" w14:textId="77777777" w:rsidTr="00753B9E">
        <w:tc>
          <w:tcPr>
            <w:tcW w:w="9895" w:type="dxa"/>
            <w:gridSpan w:val="2"/>
            <w:hideMark/>
          </w:tcPr>
          <w:p w14:paraId="6F6714CE" w14:textId="77777777" w:rsidR="004226B1" w:rsidRDefault="004226B1" w:rsidP="00753B9E">
            <w:pPr>
              <w:spacing w:after="120"/>
              <w:rPr>
                <w:rFonts w:ascii="Cambria" w:hAnsi="Cambria" w:cs="Arial"/>
                <w:noProof/>
                <w:sz w:val="28"/>
                <w:szCs w:val="28"/>
                <w:u w:val="single"/>
              </w:rPr>
            </w:pPr>
            <w:r>
              <w:rPr>
                <w:rFonts w:ascii="Cambria" w:hAnsi="Cambria" w:cs="Arial"/>
                <w:b/>
                <w:noProof/>
                <w:sz w:val="28"/>
                <w:szCs w:val="28"/>
                <w:u w:val="single"/>
              </w:rPr>
              <w:t>HB 2247:</w:t>
            </w:r>
            <w:r>
              <w:rPr>
                <w:rFonts w:ascii="Cambria" w:hAnsi="Cambria" w:cs="Arial"/>
                <w:noProof/>
                <w:sz w:val="28"/>
                <w:szCs w:val="28"/>
                <w:u w:val="single"/>
              </w:rPr>
              <w:t xml:space="preserve"> criminal justice commission; reporting requirements</w:t>
            </w:r>
          </w:p>
        </w:tc>
      </w:tr>
      <w:tr w:rsidR="004226B1" w14:paraId="45AB121D" w14:textId="77777777" w:rsidTr="00753B9E">
        <w:tc>
          <w:tcPr>
            <w:tcW w:w="5125" w:type="dxa"/>
            <w:hideMark/>
          </w:tcPr>
          <w:p w14:paraId="78752347" w14:textId="77777777" w:rsidR="004226B1" w:rsidRPr="00CB7739" w:rsidRDefault="004226B1" w:rsidP="00753B9E">
            <w:pPr>
              <w:spacing w:after="120"/>
              <w:rPr>
                <w:rFonts w:ascii="Cambria" w:hAnsi="Cambria" w:cs="Arial"/>
                <w:sz w:val="24"/>
                <w:szCs w:val="22"/>
              </w:rPr>
            </w:pPr>
            <w:r w:rsidRPr="00CB7739">
              <w:rPr>
                <w:rFonts w:ascii="Cambria" w:hAnsi="Cambria" w:cs="Arial"/>
                <w:b/>
                <w:sz w:val="22"/>
              </w:rPr>
              <w:t>PRIME SPONSOR:</w:t>
            </w:r>
            <w:r w:rsidRPr="00CB7739">
              <w:rPr>
                <w:rFonts w:ascii="Cambria" w:hAnsi="Cambria" w:cs="Arial"/>
                <w:sz w:val="22"/>
              </w:rPr>
              <w:t xml:space="preserve"> Representative Farnsworth E, LD 12</w:t>
            </w:r>
          </w:p>
          <w:p w14:paraId="40D74857" w14:textId="77777777" w:rsidR="004226B1" w:rsidRPr="00CB7739" w:rsidRDefault="004226B1" w:rsidP="00753B9E">
            <w:pPr>
              <w:rPr>
                <w:rFonts w:ascii="Cambria" w:hAnsi="Cambria" w:cs="Arial"/>
                <w:sz w:val="22"/>
              </w:rPr>
            </w:pPr>
            <w:r w:rsidRPr="00CB7739">
              <w:rPr>
                <w:rFonts w:ascii="Cambria" w:hAnsi="Cambria" w:cs="Arial"/>
                <w:b/>
                <w:sz w:val="22"/>
              </w:rPr>
              <w:t>BILL STATUS:</w:t>
            </w:r>
            <w:r w:rsidRPr="00CB7739">
              <w:rPr>
                <w:rFonts w:ascii="Cambria" w:hAnsi="Cambria" w:cs="Arial"/>
                <w:sz w:val="22"/>
              </w:rPr>
              <w:t xml:space="preserve"> </w:t>
            </w:r>
            <w:hyperlink r:id="rId140" w:tooltip="Bill Status Inquiry" w:history="1">
              <w:r w:rsidRPr="00CB7739">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226B1" w:rsidRPr="00CB7739" w14:paraId="59E3030E" w14:textId="77777777">
              <w:tc>
                <w:tcPr>
                  <w:tcW w:w="5115" w:type="dxa"/>
                  <w:tcBorders>
                    <w:top w:val="nil"/>
                    <w:left w:val="nil"/>
                    <w:bottom w:val="nil"/>
                    <w:right w:val="nil"/>
                  </w:tcBorders>
                  <w:tcMar>
                    <w:top w:w="0" w:type="dxa"/>
                    <w:left w:w="0" w:type="dxa"/>
                    <w:bottom w:w="0" w:type="dxa"/>
                    <w:right w:w="0" w:type="dxa"/>
                  </w:tcMar>
                  <w:hideMark/>
                </w:tcPr>
                <w:p w14:paraId="1DFEFAAA" w14:textId="77777777" w:rsidR="004226B1" w:rsidRPr="00CB7739" w:rsidRDefault="004226B1" w:rsidP="00EA5B93">
                  <w:pPr>
                    <w:framePr w:hSpace="180" w:wrap="around" w:vAnchor="page" w:hAnchor="margin" w:y="2431"/>
                    <w:rPr>
                      <w:rFonts w:ascii="Cambria" w:hAnsi="Cambria" w:cs="Arial"/>
                      <w:sz w:val="22"/>
                    </w:rPr>
                  </w:pPr>
                  <w:r w:rsidRPr="00CB7739">
                    <w:rPr>
                      <w:rFonts w:ascii="Cambria" w:hAnsi="Cambria" w:cs="Arial"/>
                      <w:sz w:val="22"/>
                    </w:rPr>
                    <w:tab/>
                    <w:t>JPS: DP 9-0-0-0</w:t>
                  </w:r>
                </w:p>
              </w:tc>
            </w:tr>
          </w:tbl>
          <w:p w14:paraId="74F90BDF" w14:textId="77777777" w:rsidR="004226B1" w:rsidRDefault="004226B1" w:rsidP="00753B9E">
            <w:pPr>
              <w:rPr>
                <w:rFonts w:ascii="Cambria" w:hAnsi="Cambria" w:cs="Arial"/>
                <w:sz w:val="22"/>
                <w:szCs w:val="22"/>
              </w:rPr>
            </w:pPr>
          </w:p>
        </w:tc>
        <w:tc>
          <w:tcPr>
            <w:tcW w:w="4770" w:type="dxa"/>
            <w:hideMark/>
          </w:tcPr>
          <w:p w14:paraId="11495769" w14:textId="77777777" w:rsidR="004226B1" w:rsidRDefault="004226B1" w:rsidP="00753B9E">
            <w:pPr>
              <w:rPr>
                <w:rFonts w:ascii="Cambria" w:hAnsi="Cambria" w:cs="Arial"/>
              </w:rPr>
            </w:pPr>
            <w:r>
              <w:rPr>
                <w:noProof/>
              </w:rPr>
              <mc:AlternateContent>
                <mc:Choice Requires="wps">
                  <w:drawing>
                    <wp:anchor distT="0" distB="0" distL="114300" distR="114300" simplePos="0" relativeHeight="251774976" behindDoc="1" locked="1" layoutInCell="1" allowOverlap="0" wp14:anchorId="3D798646" wp14:editId="7A20FA2D">
                      <wp:simplePos x="0" y="0"/>
                      <wp:positionH relativeFrom="margin">
                        <wp:posOffset>3175</wp:posOffset>
                      </wp:positionH>
                      <wp:positionV relativeFrom="page">
                        <wp:posOffset>67945</wp:posOffset>
                      </wp:positionV>
                      <wp:extent cx="2669540" cy="838200"/>
                      <wp:effectExtent l="0" t="0" r="16510" b="19050"/>
                      <wp:wrapTight wrapText="bothSides">
                        <wp:wrapPolygon edited="0">
                          <wp:start x="0" y="0"/>
                          <wp:lineTo x="0" y="21600"/>
                          <wp:lineTo x="21579" y="21600"/>
                          <wp:lineTo x="21579" y="0"/>
                          <wp:lineTo x="0" y="0"/>
                        </wp:wrapPolygon>
                      </wp:wrapTight>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88D80" w14:textId="77777777" w:rsidR="00FF43C0" w:rsidRDefault="00FF43C0" w:rsidP="004226B1">
                                  <w:pPr>
                                    <w:rPr>
                                      <w:b/>
                                      <w:u w:val="single"/>
                                    </w:rPr>
                                  </w:pPr>
                                  <w:r>
                                    <w:rPr>
                                      <w:b/>
                                      <w:u w:val="single"/>
                                    </w:rPr>
                                    <w:t>Legend:</w:t>
                                  </w:r>
                                </w:p>
                                <w:p w14:paraId="14393940" w14:textId="77777777" w:rsidR="00FF43C0" w:rsidRDefault="00FF43C0" w:rsidP="004226B1">
                                  <w:r>
                                    <w:t>ACJC – Arizona Criminal Justice Commission</w:t>
                                  </w:r>
                                </w:p>
                                <w:p w14:paraId="7256063E" w14:textId="77777777" w:rsidR="00FF43C0" w:rsidRDefault="00FF43C0" w:rsidP="004226B1">
                                  <w:r>
                                    <w:t>ADPS – Arizona Department of Public Safety</w:t>
                                  </w:r>
                                </w:p>
                                <w:p w14:paraId="693A68FD" w14:textId="77777777" w:rsidR="00FF43C0" w:rsidRDefault="00FF43C0" w:rsidP="004226B1">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p w14:paraId="00DAA47B" w14:textId="77777777" w:rsidR="00FF43C0" w:rsidRDefault="00FF43C0" w:rsidP="004226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98646" id="Text Box 89" o:spid="_x0000_s1082" type="#_x0000_t202" style="position:absolute;margin-left:.25pt;margin-top:5.35pt;width:210.2pt;height:66pt;z-index:-251541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" o:allowoverlap="f" filled="f">
                      <v:textbox>
                        <w:txbxContent>
                          <w:p w14:paraId="44588D80" w14:textId="77777777" w:rsidR="00FF43C0" w:rsidRDefault="00FF43C0" w:rsidP="004226B1">
                            <w:pPr>
                              <w:rPr>
                                <w:b/>
                                <w:u w:val="single"/>
                              </w:rPr>
                            </w:pPr>
                            <w:r>
                              <w:rPr>
                                <w:b/>
                                <w:u w:val="single"/>
                              </w:rPr>
                              <w:t>Legend:</w:t>
                            </w:r>
                          </w:p>
                          <w:p w14:paraId="14393940" w14:textId="77777777" w:rsidR="00FF43C0" w:rsidRDefault="00FF43C0" w:rsidP="004226B1">
                            <w:r>
                              <w:t>ACJC – Arizona Criminal Justice Commission</w:t>
                            </w:r>
                          </w:p>
                          <w:p w14:paraId="7256063E" w14:textId="77777777" w:rsidR="00FF43C0" w:rsidRDefault="00FF43C0" w:rsidP="004226B1">
                            <w:r>
                              <w:t>ADPS – Arizona Department of Public Safety</w:t>
                            </w:r>
                          </w:p>
                          <w:p w14:paraId="693A68FD" w14:textId="77777777" w:rsidR="00FF43C0" w:rsidRDefault="00FF43C0" w:rsidP="004226B1">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p w14:paraId="00DAA47B" w14:textId="77777777" w:rsidR="00FF43C0" w:rsidRDefault="00FF43C0" w:rsidP="004226B1"/>
                        </w:txbxContent>
                      </v:textbox>
                      <w10:wrap type="tight" anchorx="margin" anchory="page"/>
                      <w10:anchorlock/>
                    </v:shape>
                  </w:pict>
                </mc:Fallback>
              </mc:AlternateContent>
            </w:r>
          </w:p>
        </w:tc>
      </w:tr>
    </w:tbl>
    <w:p w14:paraId="4EE2BA80" w14:textId="77777777" w:rsidR="00753B9E" w:rsidRDefault="00753B9E" w:rsidP="004226B1">
      <w:pPr>
        <w:spacing w:before="200"/>
        <w:jc w:val="both"/>
        <w:rPr>
          <w:rFonts w:ascii="Cambria" w:hAnsi="Cambria" w:cs="Arial"/>
          <w:b/>
          <w:u w:val="single"/>
        </w:rPr>
      </w:pPr>
    </w:p>
    <w:p w14:paraId="6B19A3C7" w14:textId="77777777" w:rsidR="004226B1" w:rsidRPr="00753B9E" w:rsidRDefault="004226B1" w:rsidP="004226B1">
      <w:pPr>
        <w:spacing w:before="200"/>
        <w:jc w:val="both"/>
        <w:rPr>
          <w:rFonts w:asciiTheme="majorHAnsi" w:hAnsiTheme="majorHAnsi" w:cs="Arial"/>
          <w:b/>
          <w:sz w:val="22"/>
          <w:szCs w:val="22"/>
          <w:u w:val="single"/>
        </w:rPr>
      </w:pPr>
      <w:r w:rsidRPr="00753B9E">
        <w:rPr>
          <w:rFonts w:asciiTheme="majorHAnsi" w:hAnsiTheme="majorHAnsi" w:cs="Arial"/>
          <w:b/>
          <w:sz w:val="22"/>
          <w:szCs w:val="22"/>
          <w:u w:val="single"/>
        </w:rPr>
        <w:t>Abstract</w:t>
      </w:r>
    </w:p>
    <w:p w14:paraId="51ACFCFB" w14:textId="77777777" w:rsidR="004226B1" w:rsidRPr="00753B9E" w:rsidRDefault="004226B1" w:rsidP="004226B1">
      <w:pPr>
        <w:spacing w:after="120"/>
        <w:jc w:val="both"/>
        <w:rPr>
          <w:rFonts w:asciiTheme="majorHAnsi" w:hAnsiTheme="majorHAnsi" w:cs="Arial"/>
          <w:sz w:val="22"/>
          <w:szCs w:val="22"/>
        </w:rPr>
      </w:pPr>
      <w:r w:rsidRPr="00753B9E">
        <w:rPr>
          <w:rFonts w:asciiTheme="majorHAnsi" w:hAnsiTheme="majorHAnsi"/>
          <w:noProof/>
          <w:sz w:val="22"/>
          <w:szCs w:val="22"/>
        </w:rPr>
        <mc:AlternateContent>
          <mc:Choice Requires="wps">
            <w:drawing>
              <wp:anchor distT="0" distB="0" distL="114300" distR="114300" simplePos="0" relativeHeight="251776000" behindDoc="1" locked="1" layoutInCell="1" allowOverlap="0" wp14:anchorId="5E2A8CE1" wp14:editId="216B6962">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059D868C" w14:textId="77777777" w:rsidR="00FF43C0" w:rsidRDefault="00DF7778" w:rsidP="004226B1">
                            <w:pPr>
                              <w:jc w:val="center"/>
                            </w:pPr>
                            <w:sdt>
                              <w:sdtPr>
                                <w:tag w:val="Prop105"/>
                                <w:id w:val="-36057877"/>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301618932"/>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921378517"/>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465707608"/>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A8CE1" id="Text Box 88" o:spid="_x0000_s1083" type="#_x0000_t202" style="position:absolute;left:0;text-align:left;margin-left:0;margin-top:628.5pt;width:468pt;height:21.6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gRoLwIAAFo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9CIEaC8CAABaBAAADgAAAAAAAAAAAAAAAAAuAgAA&#10;ZHJzL2Uyb0RvYy54bWxQSwECLQAUAAYACAAAACEA+AmhC94AAAAKAQAADwAAAAAAAAAAAAAAAACJ&#10;BAAAZHJzL2Rvd25yZXYueG1sUEsFBgAAAAAEAAQA8wAAAJQFAAAAAA==&#10;" o:allowoverlap="f">
                <v:textbox>
                  <w:txbxContent>
                    <w:p w14:paraId="059D868C" w14:textId="77777777" w:rsidR="00FF43C0" w:rsidRDefault="00FF43C0" w:rsidP="004226B1">
                      <w:pPr>
                        <w:jc w:val="center"/>
                      </w:pPr>
                      <w:sdt>
                        <w:sdtPr>
                          <w:tag w:val="Prop105"/>
                          <w:id w:val="-3605787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3016189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213785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4657076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753B9E">
        <w:rPr>
          <w:rFonts w:asciiTheme="majorHAnsi" w:hAnsiTheme="majorHAnsi" w:cs="Arial"/>
          <w:sz w:val="22"/>
          <w:szCs w:val="22"/>
        </w:rPr>
        <w:t>Relating to ACJC reporting requirements.</w:t>
      </w:r>
    </w:p>
    <w:p w14:paraId="74721467" w14:textId="77777777" w:rsidR="004226B1" w:rsidRPr="00753B9E" w:rsidRDefault="004226B1" w:rsidP="004226B1">
      <w:pPr>
        <w:jc w:val="both"/>
        <w:rPr>
          <w:rFonts w:asciiTheme="majorHAnsi" w:hAnsiTheme="majorHAnsi" w:cs="Arial"/>
          <w:b/>
          <w:sz w:val="22"/>
          <w:szCs w:val="22"/>
          <w:u w:val="single"/>
        </w:rPr>
      </w:pPr>
      <w:r w:rsidRPr="00753B9E">
        <w:rPr>
          <w:rFonts w:asciiTheme="majorHAnsi" w:hAnsiTheme="majorHAnsi" w:cs="Arial"/>
          <w:b/>
          <w:sz w:val="22"/>
          <w:szCs w:val="22"/>
          <w:u w:val="single"/>
        </w:rPr>
        <w:t>Provisions</w:t>
      </w:r>
    </w:p>
    <w:p w14:paraId="5785B0D9" w14:textId="77777777" w:rsidR="004226B1" w:rsidRPr="00753B9E" w:rsidRDefault="004226B1" w:rsidP="00796DD3">
      <w:pPr>
        <w:pStyle w:val="ListParagraph"/>
        <w:numPr>
          <w:ilvl w:val="0"/>
          <w:numId w:val="49"/>
        </w:numPr>
        <w:spacing w:after="120" w:line="240" w:lineRule="auto"/>
        <w:contextualSpacing w:val="0"/>
        <w:jc w:val="both"/>
        <w:rPr>
          <w:rFonts w:asciiTheme="majorHAnsi" w:hAnsiTheme="majorHAnsi" w:cs="Arial"/>
        </w:rPr>
      </w:pPr>
      <w:r w:rsidRPr="00753B9E">
        <w:rPr>
          <w:rFonts w:asciiTheme="majorHAnsi" w:hAnsiTheme="majorHAnsi" w:cs="Arial"/>
        </w:rPr>
        <w:t>Removes the requirement for ADPS to provide disposition information to ACJC on charges of false reporting of sexual assault of a spouse. (Sec. 1)</w:t>
      </w:r>
    </w:p>
    <w:p w14:paraId="3EDE515E" w14:textId="77777777" w:rsidR="004226B1" w:rsidRPr="00753B9E" w:rsidRDefault="004226B1" w:rsidP="00796DD3">
      <w:pPr>
        <w:pStyle w:val="ListParagraph"/>
        <w:numPr>
          <w:ilvl w:val="0"/>
          <w:numId w:val="49"/>
        </w:numPr>
        <w:spacing w:after="120" w:line="240" w:lineRule="auto"/>
        <w:contextualSpacing w:val="0"/>
        <w:jc w:val="both"/>
        <w:rPr>
          <w:rFonts w:asciiTheme="majorHAnsi" w:hAnsiTheme="majorHAnsi" w:cs="Arial"/>
        </w:rPr>
      </w:pPr>
      <w:r w:rsidRPr="00753B9E">
        <w:rPr>
          <w:rFonts w:asciiTheme="majorHAnsi" w:hAnsiTheme="majorHAnsi" w:cs="Arial"/>
        </w:rPr>
        <w:t>Removes the requirement for ACJC to maintain these records. (Sec. 1)</w:t>
      </w:r>
    </w:p>
    <w:p w14:paraId="71E4697F" w14:textId="77777777" w:rsidR="004226B1" w:rsidRPr="00753B9E" w:rsidRDefault="004226B1" w:rsidP="00796DD3">
      <w:pPr>
        <w:pStyle w:val="ListParagraph"/>
        <w:numPr>
          <w:ilvl w:val="0"/>
          <w:numId w:val="49"/>
        </w:numPr>
        <w:spacing w:before="240" w:after="120" w:line="240" w:lineRule="auto"/>
        <w:contextualSpacing w:val="0"/>
        <w:jc w:val="both"/>
        <w:rPr>
          <w:rFonts w:asciiTheme="majorHAnsi" w:hAnsiTheme="majorHAnsi" w:cs="Arial"/>
        </w:rPr>
      </w:pPr>
      <w:r w:rsidRPr="00753B9E">
        <w:rPr>
          <w:rFonts w:asciiTheme="majorHAnsi" w:hAnsiTheme="majorHAnsi" w:cs="Arial"/>
        </w:rPr>
        <w:t>Clarifies the reporting process by directing ADPS to electronically provide a data extract from the Arizona computerized criminal history system of all records relating to sexual assault twice a year to ACJC for reporting purposes. (Sec. 1)</w:t>
      </w:r>
    </w:p>
    <w:p w14:paraId="62B031FC" w14:textId="77777777" w:rsidR="004226B1" w:rsidRPr="00753B9E" w:rsidRDefault="004226B1" w:rsidP="00796DD3">
      <w:pPr>
        <w:pStyle w:val="ListParagraph"/>
        <w:numPr>
          <w:ilvl w:val="0"/>
          <w:numId w:val="49"/>
        </w:numPr>
        <w:spacing w:before="240" w:after="120" w:line="240" w:lineRule="auto"/>
        <w:contextualSpacing w:val="0"/>
        <w:jc w:val="both"/>
        <w:rPr>
          <w:rFonts w:asciiTheme="majorHAnsi" w:hAnsiTheme="majorHAnsi" w:cs="Arial"/>
        </w:rPr>
      </w:pPr>
      <w:r w:rsidRPr="00753B9E">
        <w:rPr>
          <w:rFonts w:asciiTheme="majorHAnsi" w:hAnsiTheme="majorHAnsi" w:cs="Arial"/>
        </w:rPr>
        <w:t>Makes technical and conforming chang</w:t>
      </w:r>
      <w:bookmarkStart w:id="45" w:name="HB2247"/>
      <w:bookmarkEnd w:id="45"/>
      <w:r w:rsidRPr="00753B9E">
        <w:rPr>
          <w:rFonts w:asciiTheme="majorHAnsi" w:hAnsiTheme="majorHAnsi" w:cs="Arial"/>
        </w:rPr>
        <w:t>es. (Sec. 1)</w:t>
      </w:r>
    </w:p>
    <w:p w14:paraId="1C7A6C56" w14:textId="77777777" w:rsidR="004226B1" w:rsidRPr="00753B9E" w:rsidRDefault="004226B1" w:rsidP="004226B1">
      <w:pPr>
        <w:jc w:val="both"/>
        <w:rPr>
          <w:rFonts w:asciiTheme="majorHAnsi" w:hAnsiTheme="majorHAnsi" w:cs="Arial"/>
          <w:b/>
          <w:sz w:val="22"/>
          <w:szCs w:val="22"/>
          <w:u w:val="single"/>
        </w:rPr>
      </w:pPr>
      <w:r w:rsidRPr="00753B9E">
        <w:rPr>
          <w:rFonts w:asciiTheme="majorHAnsi" w:hAnsiTheme="majorHAnsi" w:cs="Arial"/>
          <w:b/>
          <w:sz w:val="22"/>
          <w:szCs w:val="22"/>
          <w:u w:val="single"/>
        </w:rPr>
        <w:t>Current Law</w:t>
      </w:r>
    </w:p>
    <w:p w14:paraId="1F9AE647" w14:textId="77777777" w:rsidR="004226B1" w:rsidRPr="00753B9E" w:rsidRDefault="004226B1" w:rsidP="004226B1">
      <w:pPr>
        <w:jc w:val="both"/>
        <w:rPr>
          <w:rFonts w:asciiTheme="majorHAnsi" w:hAnsiTheme="majorHAnsi" w:cs="Arial"/>
          <w:sz w:val="22"/>
          <w:szCs w:val="22"/>
        </w:rPr>
      </w:pPr>
      <w:r w:rsidRPr="00753B9E">
        <w:rPr>
          <w:rFonts w:asciiTheme="majorHAnsi" w:hAnsiTheme="majorHAnsi" w:cs="Arial"/>
          <w:sz w:val="22"/>
          <w:szCs w:val="22"/>
        </w:rPr>
        <w:t>A.R.S. § 41-2406 requires ADPS to provide a copy of each applicable disposition reporting form relating to sexual assaults and false reporting of sexual assault of a spouse to the ACJC. The ACJC must maintain the following records regarding</w:t>
      </w:r>
      <w:r w:rsidRPr="00753B9E">
        <w:rPr>
          <w:rFonts w:asciiTheme="majorHAnsi" w:hAnsiTheme="majorHAnsi" w:cs="Arial"/>
          <w:b/>
          <w:sz w:val="22"/>
          <w:szCs w:val="22"/>
        </w:rPr>
        <w:t xml:space="preserve"> </w:t>
      </w:r>
      <w:r w:rsidRPr="00753B9E">
        <w:rPr>
          <w:rFonts w:asciiTheme="majorHAnsi" w:hAnsiTheme="majorHAnsi" w:cs="Arial"/>
          <w:sz w:val="22"/>
          <w:szCs w:val="22"/>
        </w:rPr>
        <w:t>sexual assaults and false reporting of sexual assault of a spouse:</w:t>
      </w:r>
    </w:p>
    <w:p w14:paraId="1480ECC4" w14:textId="77777777" w:rsidR="004226B1" w:rsidRPr="00753B9E" w:rsidRDefault="004226B1" w:rsidP="004226B1">
      <w:pPr>
        <w:pStyle w:val="ListParagraph"/>
        <w:numPr>
          <w:ilvl w:val="0"/>
          <w:numId w:val="8"/>
        </w:numPr>
        <w:spacing w:after="0" w:line="240" w:lineRule="auto"/>
        <w:jc w:val="both"/>
        <w:rPr>
          <w:rFonts w:asciiTheme="majorHAnsi" w:hAnsiTheme="majorHAnsi" w:cs="Arial"/>
        </w:rPr>
      </w:pPr>
      <w:r w:rsidRPr="00753B9E">
        <w:rPr>
          <w:rFonts w:asciiTheme="majorHAnsi" w:hAnsiTheme="majorHAnsi" w:cs="Arial"/>
        </w:rPr>
        <w:t>The number of police reports that are filed,</w:t>
      </w:r>
    </w:p>
    <w:p w14:paraId="3107CCCF" w14:textId="77777777" w:rsidR="004226B1" w:rsidRPr="00753B9E" w:rsidRDefault="004226B1" w:rsidP="004226B1">
      <w:pPr>
        <w:pStyle w:val="ListParagraph"/>
        <w:numPr>
          <w:ilvl w:val="0"/>
          <w:numId w:val="8"/>
        </w:numPr>
        <w:spacing w:after="0" w:line="240" w:lineRule="auto"/>
        <w:jc w:val="both"/>
        <w:rPr>
          <w:rFonts w:asciiTheme="majorHAnsi" w:hAnsiTheme="majorHAnsi" w:cs="Arial"/>
        </w:rPr>
      </w:pPr>
      <w:r w:rsidRPr="00753B9E">
        <w:rPr>
          <w:rFonts w:asciiTheme="majorHAnsi" w:hAnsiTheme="majorHAnsi" w:cs="Arial"/>
        </w:rPr>
        <w:t>The</w:t>
      </w:r>
      <w:r w:rsidRPr="00753B9E">
        <w:rPr>
          <w:rFonts w:asciiTheme="majorHAnsi" w:hAnsiTheme="majorHAnsi" w:cs="Arial"/>
          <w:b/>
        </w:rPr>
        <w:t xml:space="preserve"> </w:t>
      </w:r>
      <w:r w:rsidRPr="00753B9E">
        <w:rPr>
          <w:rFonts w:asciiTheme="majorHAnsi" w:hAnsiTheme="majorHAnsi" w:cs="Arial"/>
        </w:rPr>
        <w:t>number of charges that are filed and what charges are filed,</w:t>
      </w:r>
    </w:p>
    <w:p w14:paraId="1348DE1E" w14:textId="77777777" w:rsidR="004226B1" w:rsidRPr="00753B9E" w:rsidRDefault="004226B1" w:rsidP="004226B1">
      <w:pPr>
        <w:pStyle w:val="ListParagraph"/>
        <w:numPr>
          <w:ilvl w:val="0"/>
          <w:numId w:val="8"/>
        </w:numPr>
        <w:spacing w:after="0" w:line="240" w:lineRule="auto"/>
        <w:jc w:val="both"/>
        <w:rPr>
          <w:rFonts w:asciiTheme="majorHAnsi" w:hAnsiTheme="majorHAnsi" w:cs="Arial"/>
        </w:rPr>
      </w:pPr>
      <w:r w:rsidRPr="00753B9E">
        <w:rPr>
          <w:rFonts w:asciiTheme="majorHAnsi" w:hAnsiTheme="majorHAnsi" w:cs="Arial"/>
        </w:rPr>
        <w:t>The number of convictions that are obtained, and</w:t>
      </w:r>
    </w:p>
    <w:p w14:paraId="6D7DF239" w14:textId="77777777" w:rsidR="004226B1" w:rsidRPr="00753B9E" w:rsidRDefault="004226B1" w:rsidP="004226B1">
      <w:pPr>
        <w:pStyle w:val="ListParagraph"/>
        <w:numPr>
          <w:ilvl w:val="0"/>
          <w:numId w:val="8"/>
        </w:numPr>
        <w:spacing w:after="120" w:line="240" w:lineRule="auto"/>
        <w:jc w:val="both"/>
        <w:rPr>
          <w:rFonts w:asciiTheme="majorHAnsi" w:hAnsiTheme="majorHAnsi" w:cs="Arial"/>
        </w:rPr>
      </w:pPr>
      <w:r w:rsidRPr="00753B9E">
        <w:rPr>
          <w:rFonts w:asciiTheme="majorHAnsi" w:hAnsiTheme="majorHAnsi" w:cs="Arial"/>
        </w:rPr>
        <w:t>The sentences that are imposed for each conviction (</w:t>
      </w:r>
      <w:hyperlink r:id="rId141" w:history="1">
        <w:r w:rsidRPr="00753B9E">
          <w:rPr>
            <w:rStyle w:val="Hyperlink"/>
            <w:rFonts w:asciiTheme="majorHAnsi" w:hAnsiTheme="majorHAnsi" w:cs="Arial"/>
          </w:rPr>
          <w:t>A.R.S. § 41-2406</w:t>
        </w:r>
      </w:hyperlink>
      <w:r w:rsidRPr="00753B9E">
        <w:rPr>
          <w:rFonts w:asciiTheme="majorHAnsi" w:hAnsiTheme="majorHAnsi" w:cs="Arial"/>
        </w:rPr>
        <w:t>).</w:t>
      </w:r>
    </w:p>
    <w:p w14:paraId="13C25FEF" w14:textId="77777777" w:rsidR="004226B1" w:rsidRPr="00753B9E" w:rsidRDefault="004226B1" w:rsidP="004226B1">
      <w:pPr>
        <w:contextualSpacing/>
        <w:jc w:val="both"/>
        <w:rPr>
          <w:rFonts w:asciiTheme="majorHAnsi" w:hAnsiTheme="majorHAnsi" w:cs="Arial"/>
          <w:sz w:val="22"/>
          <w:szCs w:val="22"/>
        </w:rPr>
      </w:pPr>
      <w:r w:rsidRPr="00753B9E">
        <w:rPr>
          <w:rFonts w:asciiTheme="majorHAnsi" w:hAnsiTheme="majorHAnsi" w:cs="Arial"/>
          <w:sz w:val="22"/>
          <w:szCs w:val="22"/>
        </w:rPr>
        <w:t>The records must identify the total number of police reports, charges, convictions and sentences for:</w:t>
      </w:r>
    </w:p>
    <w:p w14:paraId="22E7049B" w14:textId="77777777" w:rsidR="004226B1" w:rsidRPr="00753B9E" w:rsidRDefault="004226B1" w:rsidP="004226B1">
      <w:pPr>
        <w:pStyle w:val="ListParagraph"/>
        <w:numPr>
          <w:ilvl w:val="0"/>
          <w:numId w:val="9"/>
        </w:numPr>
        <w:spacing w:after="0" w:line="240" w:lineRule="auto"/>
        <w:jc w:val="both"/>
        <w:rPr>
          <w:rFonts w:asciiTheme="majorHAnsi" w:hAnsiTheme="majorHAnsi" w:cs="Arial"/>
        </w:rPr>
      </w:pPr>
      <w:r w:rsidRPr="00753B9E">
        <w:rPr>
          <w:rFonts w:asciiTheme="majorHAnsi" w:hAnsiTheme="majorHAnsi" w:cs="Arial"/>
        </w:rPr>
        <w:t>All sexual assaults,</w:t>
      </w:r>
    </w:p>
    <w:p w14:paraId="13A86B4E" w14:textId="77777777" w:rsidR="004226B1" w:rsidRPr="00753B9E" w:rsidRDefault="004226B1" w:rsidP="004226B1">
      <w:pPr>
        <w:pStyle w:val="ListParagraph"/>
        <w:numPr>
          <w:ilvl w:val="0"/>
          <w:numId w:val="9"/>
        </w:numPr>
        <w:spacing w:after="120" w:line="240" w:lineRule="auto"/>
        <w:jc w:val="both"/>
        <w:rPr>
          <w:rFonts w:asciiTheme="majorHAnsi" w:hAnsiTheme="majorHAnsi" w:cs="Arial"/>
        </w:rPr>
      </w:pPr>
      <w:r w:rsidRPr="00753B9E">
        <w:rPr>
          <w:rFonts w:asciiTheme="majorHAnsi" w:hAnsiTheme="majorHAnsi" w:cs="Arial"/>
        </w:rPr>
        <w:t>Those sexual assaults that involved a spouse and whether the victim and the victim's spouse were estranged, and</w:t>
      </w:r>
    </w:p>
    <w:p w14:paraId="3F293D44" w14:textId="77777777" w:rsidR="004226B1" w:rsidRPr="00753B9E" w:rsidRDefault="004226B1" w:rsidP="004226B1">
      <w:pPr>
        <w:pStyle w:val="ListParagraph"/>
        <w:numPr>
          <w:ilvl w:val="0"/>
          <w:numId w:val="9"/>
        </w:numPr>
        <w:spacing w:after="120" w:line="240" w:lineRule="auto"/>
        <w:jc w:val="both"/>
        <w:rPr>
          <w:rFonts w:asciiTheme="majorHAnsi" w:hAnsiTheme="majorHAnsi" w:cs="Arial"/>
        </w:rPr>
      </w:pPr>
      <w:r w:rsidRPr="00753B9E">
        <w:rPr>
          <w:rFonts w:asciiTheme="majorHAnsi" w:hAnsiTheme="majorHAnsi" w:cs="Arial"/>
        </w:rPr>
        <w:t>All false reports that relate to sexual assault of a spouse.</w:t>
      </w:r>
    </w:p>
    <w:p w14:paraId="2C2040CE" w14:textId="77777777" w:rsidR="004226B1" w:rsidRPr="00753B9E" w:rsidRDefault="004226B1" w:rsidP="004226B1">
      <w:pPr>
        <w:spacing w:before="120" w:after="120"/>
        <w:jc w:val="both"/>
        <w:rPr>
          <w:rFonts w:asciiTheme="majorHAnsi" w:hAnsiTheme="majorHAnsi" w:cs="Arial"/>
          <w:sz w:val="22"/>
          <w:szCs w:val="22"/>
        </w:rPr>
      </w:pPr>
      <w:r w:rsidRPr="00753B9E">
        <w:rPr>
          <w:rFonts w:asciiTheme="majorHAnsi" w:hAnsiTheme="majorHAnsi" w:cs="Arial"/>
          <w:sz w:val="22"/>
          <w:szCs w:val="22"/>
        </w:rPr>
        <w:t>The ACJC must annually submit the report to the Governor, the President of the Senate and the Speaker of the House of Representatives and provide a copy of the report to the Secretary of State.</w:t>
      </w:r>
    </w:p>
    <w:p w14:paraId="6C62F646" w14:textId="77777777" w:rsidR="004226B1" w:rsidRPr="00753B9E" w:rsidRDefault="004226B1" w:rsidP="004226B1">
      <w:pPr>
        <w:spacing w:after="120"/>
        <w:jc w:val="both"/>
        <w:rPr>
          <w:rFonts w:asciiTheme="majorHAnsi" w:hAnsiTheme="majorHAnsi" w:cs="Arial"/>
          <w:sz w:val="22"/>
          <w:szCs w:val="22"/>
        </w:rPr>
      </w:pPr>
      <w:r w:rsidRPr="00753B9E">
        <w:rPr>
          <w:rFonts w:asciiTheme="majorHAnsi" w:hAnsiTheme="majorHAnsi" w:cs="Arial"/>
          <w:sz w:val="22"/>
          <w:szCs w:val="22"/>
        </w:rPr>
        <w:t>A.R.S. § 13-2907.03 makes a false report of sexual assault involving a spouse a Class 1 misdemeanor. This is not a printable offense according to criminal history record requirements (</w:t>
      </w:r>
      <w:hyperlink r:id="rId142" w:history="1">
        <w:r w:rsidRPr="00753B9E">
          <w:rPr>
            <w:rStyle w:val="Hyperlink"/>
            <w:rFonts w:asciiTheme="majorHAnsi" w:hAnsiTheme="majorHAnsi" w:cs="Arial"/>
            <w:sz w:val="22"/>
            <w:szCs w:val="22"/>
          </w:rPr>
          <w:t>A.R.S. § 41-1750</w:t>
        </w:r>
      </w:hyperlink>
      <w:r w:rsidRPr="00753B9E">
        <w:rPr>
          <w:rFonts w:asciiTheme="majorHAnsi" w:hAnsiTheme="majorHAnsi" w:cs="Arial"/>
          <w:sz w:val="22"/>
          <w:szCs w:val="22"/>
        </w:rPr>
        <w:t>).</w:t>
      </w:r>
    </w:p>
    <w:p w14:paraId="2B8EDAA9" w14:textId="77777777" w:rsidR="004226B1" w:rsidRPr="00753B9E" w:rsidRDefault="004226B1" w:rsidP="004226B1">
      <w:pPr>
        <w:contextualSpacing/>
        <w:jc w:val="both"/>
        <w:rPr>
          <w:rFonts w:asciiTheme="majorHAnsi" w:hAnsiTheme="majorHAnsi" w:cs="Arial"/>
          <w:b/>
          <w:sz w:val="22"/>
          <w:szCs w:val="22"/>
          <w:u w:val="single"/>
        </w:rPr>
      </w:pPr>
      <w:r w:rsidRPr="00753B9E">
        <w:rPr>
          <w:rFonts w:asciiTheme="majorHAnsi" w:hAnsiTheme="majorHAnsi" w:cs="Arial"/>
          <w:b/>
          <w:sz w:val="22"/>
          <w:szCs w:val="22"/>
          <w:u w:val="single"/>
        </w:rPr>
        <w:t>Additional Information</w:t>
      </w:r>
    </w:p>
    <w:p w14:paraId="2267495B" w14:textId="77777777" w:rsidR="004226B1" w:rsidRPr="00CB7739" w:rsidRDefault="004226B1" w:rsidP="00CB7739">
      <w:pPr>
        <w:spacing w:before="120" w:after="120"/>
        <w:contextualSpacing/>
        <w:jc w:val="both"/>
        <w:rPr>
          <w:rFonts w:asciiTheme="majorHAnsi" w:hAnsiTheme="majorHAnsi" w:cs="Arial"/>
          <w:sz w:val="22"/>
          <w:szCs w:val="22"/>
        </w:rPr>
      </w:pPr>
      <w:r w:rsidRPr="00753B9E">
        <w:rPr>
          <w:rFonts w:asciiTheme="majorHAnsi" w:hAnsiTheme="majorHAnsi" w:cs="Arial"/>
          <w:sz w:val="22"/>
          <w:szCs w:val="22"/>
        </w:rPr>
        <w:t xml:space="preserve">The most current report can be found </w:t>
      </w:r>
      <w:hyperlink r:id="rId143" w:history="1">
        <w:r w:rsidRPr="00753B9E">
          <w:rPr>
            <w:rStyle w:val="Hyperlink"/>
            <w:rFonts w:asciiTheme="majorHAnsi" w:hAnsiTheme="majorHAnsi" w:cs="Arial"/>
            <w:sz w:val="22"/>
            <w:szCs w:val="22"/>
          </w:rPr>
          <w:t>here</w:t>
        </w:r>
      </w:hyperlink>
      <w:r w:rsidRPr="00753B9E">
        <w:rPr>
          <w:rFonts w:asciiTheme="majorHAnsi" w:hAnsiTheme="majorHAnsi" w:cs="Arial"/>
          <w:sz w:val="22"/>
          <w:szCs w:val="22"/>
        </w:rPr>
        <w:t>.</w:t>
      </w:r>
    </w:p>
    <w:p w14:paraId="6F75F83B" w14:textId="77777777" w:rsidR="004226B1" w:rsidRDefault="004226B1">
      <w:pPr>
        <w:tabs>
          <w:tab w:val="left" w:pos="1710"/>
          <w:tab w:val="left" w:pos="3240"/>
          <w:tab w:val="left" w:pos="4860"/>
          <w:tab w:val="left" w:pos="5760"/>
        </w:tabs>
        <w:rPr>
          <w:rFonts w:ascii="Arial" w:hAnsi="Arial"/>
          <w:sz w:val="22"/>
        </w:rPr>
      </w:pPr>
    </w:p>
    <w:p w14:paraId="1BC0D6E9" w14:textId="77777777" w:rsidR="004226B1" w:rsidRDefault="004226B1" w:rsidP="004226B1">
      <w:pPr>
        <w:pStyle w:val="Heading1"/>
        <w:jc w:val="center"/>
      </w:pPr>
      <w:r>
        <w:rPr>
          <w:noProof/>
        </w:rPr>
        <w:drawing>
          <wp:anchor distT="0" distB="0" distL="114300" distR="114300" simplePos="0" relativeHeight="251778048" behindDoc="1" locked="0" layoutInCell="1" allowOverlap="1" wp14:anchorId="30B69FAE" wp14:editId="6918B033">
            <wp:simplePos x="0" y="0"/>
            <wp:positionH relativeFrom="column">
              <wp:posOffset>2362835</wp:posOffset>
            </wp:positionH>
            <wp:positionV relativeFrom="paragraph">
              <wp:posOffset>-322580</wp:posOffset>
            </wp:positionV>
            <wp:extent cx="1214755" cy="1165860"/>
            <wp:effectExtent l="0" t="0" r="4445" b="0"/>
            <wp:wrapNone/>
            <wp:docPr id="93" name="Picture 9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a:stretch>
                    </a:blipFill>
                  </pic:spPr>
                </pic:pic>
              </a:graphicData>
            </a:graphic>
            <wp14:sizeRelH relativeFrom="page">
              <wp14:pctWidth>0</wp14:pctWidth>
            </wp14:sizeRelH>
            <wp14:sizeRelV relativeFrom="page">
              <wp14:pctHeight>0</wp14:pctHeight>
            </wp14:sizeRelV>
          </wp:anchor>
        </w:drawing>
      </w:r>
      <w:r>
        <w:t>ARIZONA HOUSE OF REPRESENTATIVES</w:t>
      </w:r>
    </w:p>
    <w:p w14:paraId="50017CA3" w14:textId="77777777" w:rsidR="004226B1" w:rsidRDefault="004226B1" w:rsidP="004226B1">
      <w:pPr>
        <w:sectPr w:rsidR="004226B1" w:rsidSect="004226B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sectPr>
      </w:pPr>
    </w:p>
    <w:p w14:paraId="64176ACE" w14:textId="77777777" w:rsidR="004226B1" w:rsidRDefault="004226B1" w:rsidP="004226B1">
      <w:pPr>
        <w:rPr>
          <w:b/>
        </w:rPr>
      </w:pPr>
    </w:p>
    <w:tbl>
      <w:tblPr>
        <w:tblStyle w:val="TableGrid"/>
        <w:tblpPr w:leftFromText="180" w:rightFromText="180" w:vertAnchor="page" w:horzAnchor="margin" w:tblpY="264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753B9E" w14:paraId="6F193834" w14:textId="77777777" w:rsidTr="00D112B0">
        <w:tc>
          <w:tcPr>
            <w:tcW w:w="9895" w:type="dxa"/>
            <w:gridSpan w:val="2"/>
          </w:tcPr>
          <w:p w14:paraId="716948C2" w14:textId="77777777" w:rsidR="00753B9E" w:rsidRDefault="00753B9E" w:rsidP="00D112B0">
            <w:pPr>
              <w:spacing w:after="120"/>
              <w:rPr>
                <w:rFonts w:ascii="Cambria" w:hAnsi="Cambria" w:cs="Arial"/>
                <w:noProof/>
                <w:sz w:val="28"/>
                <w:szCs w:val="28"/>
                <w:u w:val="single"/>
              </w:rPr>
            </w:pPr>
            <w:r>
              <w:rPr>
                <w:rFonts w:ascii="Cambria" w:hAnsi="Cambria" w:cs="Arial"/>
                <w:b/>
                <w:noProof/>
                <w:sz w:val="28"/>
                <w:szCs w:val="28"/>
                <w:u w:val="single"/>
              </w:rPr>
              <w:t>HB2248:</w:t>
            </w:r>
            <w:r>
              <w:rPr>
                <w:rFonts w:ascii="Cambria" w:hAnsi="Cambria" w:cs="Arial"/>
                <w:noProof/>
                <w:sz w:val="28"/>
                <w:szCs w:val="28"/>
                <w:u w:val="single"/>
              </w:rPr>
              <w:t xml:space="preserve"> incompetency; screening; sexually violent persons</w:t>
            </w:r>
          </w:p>
        </w:tc>
      </w:tr>
      <w:tr w:rsidR="00753B9E" w14:paraId="0AB56878" w14:textId="77777777" w:rsidTr="00D112B0">
        <w:tc>
          <w:tcPr>
            <w:tcW w:w="5125" w:type="dxa"/>
            <w:hideMark/>
          </w:tcPr>
          <w:p w14:paraId="358E1B4D" w14:textId="77777777" w:rsidR="00753B9E" w:rsidRPr="00CB7739" w:rsidRDefault="00753B9E" w:rsidP="00D112B0">
            <w:pPr>
              <w:spacing w:after="120"/>
              <w:rPr>
                <w:rFonts w:ascii="Cambria" w:hAnsi="Cambria" w:cs="Arial"/>
                <w:sz w:val="24"/>
                <w:szCs w:val="22"/>
              </w:rPr>
            </w:pPr>
            <w:r w:rsidRPr="00CB7739">
              <w:rPr>
                <w:rFonts w:ascii="Cambria" w:hAnsi="Cambria" w:cs="Arial"/>
                <w:b/>
                <w:sz w:val="22"/>
              </w:rPr>
              <w:t>PRIME SPONSOR:</w:t>
            </w:r>
            <w:r w:rsidRPr="00CB7739">
              <w:rPr>
                <w:rFonts w:ascii="Cambria" w:hAnsi="Cambria" w:cs="Arial"/>
                <w:sz w:val="22"/>
              </w:rPr>
              <w:t xml:space="preserve"> Representative Farnsworth</w:t>
            </w:r>
            <w:r w:rsidR="00D112B0">
              <w:rPr>
                <w:rFonts w:ascii="Cambria" w:hAnsi="Cambria" w:cs="Arial"/>
                <w:sz w:val="22"/>
              </w:rPr>
              <w:t xml:space="preserve"> E, LD </w:t>
            </w:r>
            <w:r w:rsidRPr="00CB7739">
              <w:rPr>
                <w:rFonts w:ascii="Cambria" w:hAnsi="Cambria" w:cs="Arial"/>
                <w:sz w:val="22"/>
              </w:rPr>
              <w:t>12</w:t>
            </w:r>
          </w:p>
          <w:p w14:paraId="27BA2EEB" w14:textId="77777777" w:rsidR="00753B9E" w:rsidRPr="00CB7739" w:rsidRDefault="00753B9E" w:rsidP="00D112B0">
            <w:pPr>
              <w:rPr>
                <w:rFonts w:ascii="Cambria" w:hAnsi="Cambria" w:cs="Arial"/>
                <w:sz w:val="22"/>
              </w:rPr>
            </w:pPr>
            <w:r w:rsidRPr="00CB7739">
              <w:rPr>
                <w:rFonts w:ascii="Cambria" w:hAnsi="Cambria" w:cs="Arial"/>
                <w:b/>
                <w:sz w:val="22"/>
              </w:rPr>
              <w:t>BILL STATUS:</w:t>
            </w:r>
            <w:r w:rsidRPr="00CB7739">
              <w:rPr>
                <w:rFonts w:ascii="Cambria" w:hAnsi="Cambria" w:cs="Arial"/>
                <w:sz w:val="22"/>
              </w:rPr>
              <w:t xml:space="preserve"> </w:t>
            </w:r>
            <w:hyperlink r:id="rId144" w:tooltip="Bill Status Inquiry" w:history="1">
              <w:r w:rsidRPr="00CB7739">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753B9E" w:rsidRPr="00CB7739" w14:paraId="116C7FE0" w14:textId="77777777" w:rsidTr="0047488E">
              <w:tc>
                <w:tcPr>
                  <w:tcW w:w="5115" w:type="dxa"/>
                  <w:tcBorders>
                    <w:top w:val="nil"/>
                    <w:left w:val="nil"/>
                    <w:bottom w:val="nil"/>
                    <w:right w:val="nil"/>
                  </w:tcBorders>
                  <w:tcMar>
                    <w:top w:w="0" w:type="dxa"/>
                    <w:left w:w="0" w:type="dxa"/>
                    <w:bottom w:w="0" w:type="dxa"/>
                    <w:right w:w="0" w:type="dxa"/>
                  </w:tcMar>
                  <w:hideMark/>
                </w:tcPr>
                <w:p w14:paraId="2CA6ADF6" w14:textId="77777777" w:rsidR="00753B9E" w:rsidRPr="00CB7739" w:rsidRDefault="00753B9E" w:rsidP="00EA5B93">
                  <w:pPr>
                    <w:framePr w:hSpace="180" w:wrap="around" w:vAnchor="page" w:hAnchor="margin" w:y="2641"/>
                    <w:rPr>
                      <w:rFonts w:ascii="Cambria" w:hAnsi="Cambria" w:cs="Arial"/>
                      <w:sz w:val="22"/>
                    </w:rPr>
                  </w:pPr>
                  <w:r w:rsidRPr="00CB7739">
                    <w:rPr>
                      <w:rFonts w:ascii="Cambria" w:hAnsi="Cambria" w:cs="Arial"/>
                      <w:sz w:val="22"/>
                    </w:rPr>
                    <w:t xml:space="preserve">                  JPS: DP 5-4-0-0</w:t>
                  </w:r>
                </w:p>
              </w:tc>
            </w:tr>
            <w:tr w:rsidR="00753B9E" w14:paraId="631DBB52" w14:textId="77777777" w:rsidTr="0047488E">
              <w:tc>
                <w:tcPr>
                  <w:tcW w:w="5115" w:type="dxa"/>
                  <w:tcBorders>
                    <w:top w:val="nil"/>
                    <w:left w:val="nil"/>
                    <w:bottom w:val="nil"/>
                    <w:right w:val="nil"/>
                  </w:tcBorders>
                  <w:tcMar>
                    <w:top w:w="0" w:type="dxa"/>
                    <w:left w:w="0" w:type="dxa"/>
                    <w:bottom w:w="0" w:type="dxa"/>
                    <w:right w:w="0" w:type="dxa"/>
                  </w:tcMar>
                </w:tcPr>
                <w:p w14:paraId="0A726F1F" w14:textId="77777777" w:rsidR="00753B9E" w:rsidRDefault="00753B9E" w:rsidP="00EA5B93">
                  <w:pPr>
                    <w:framePr w:hSpace="180" w:wrap="around" w:vAnchor="page" w:hAnchor="margin" w:y="2641"/>
                    <w:rPr>
                      <w:rFonts w:ascii="Cambria" w:hAnsi="Cambria" w:cs="Arial"/>
                    </w:rPr>
                  </w:pPr>
                </w:p>
              </w:tc>
            </w:tr>
          </w:tbl>
          <w:p w14:paraId="06A82870" w14:textId="77777777" w:rsidR="00753B9E" w:rsidRDefault="00753B9E" w:rsidP="00D112B0">
            <w:pPr>
              <w:rPr>
                <w:rFonts w:ascii="Cambria" w:hAnsi="Cambria" w:cs="Arial"/>
                <w:sz w:val="22"/>
                <w:szCs w:val="22"/>
              </w:rPr>
            </w:pPr>
          </w:p>
        </w:tc>
        <w:tc>
          <w:tcPr>
            <w:tcW w:w="4770" w:type="dxa"/>
            <w:hideMark/>
          </w:tcPr>
          <w:p w14:paraId="7C23F686" w14:textId="77777777" w:rsidR="00753B9E" w:rsidRDefault="00753B9E" w:rsidP="00D112B0">
            <w:pPr>
              <w:rPr>
                <w:rFonts w:ascii="Cambria" w:hAnsi="Cambria" w:cs="Arial"/>
              </w:rPr>
            </w:pPr>
            <w:r>
              <w:rPr>
                <w:noProof/>
              </w:rPr>
              <mc:AlternateContent>
                <mc:Choice Requires="wps">
                  <w:drawing>
                    <wp:anchor distT="0" distB="0" distL="114300" distR="114300" simplePos="0" relativeHeight="251833344" behindDoc="1" locked="1" layoutInCell="1" allowOverlap="0" wp14:anchorId="79C9FEA1" wp14:editId="553A5B4D">
                      <wp:simplePos x="0" y="0"/>
                      <wp:positionH relativeFrom="margin">
                        <wp:posOffset>3175</wp:posOffset>
                      </wp:positionH>
                      <wp:positionV relativeFrom="page">
                        <wp:posOffset>67945</wp:posOffset>
                      </wp:positionV>
                      <wp:extent cx="2669540" cy="828675"/>
                      <wp:effectExtent l="0" t="0" r="16510" b="28575"/>
                      <wp:wrapTight wrapText="bothSides">
                        <wp:wrapPolygon edited="0">
                          <wp:start x="0" y="0"/>
                          <wp:lineTo x="0" y="21848"/>
                          <wp:lineTo x="21579" y="21848"/>
                          <wp:lineTo x="21579" y="0"/>
                          <wp:lineTo x="0" y="0"/>
                        </wp:wrapPolygon>
                      </wp:wrapTight>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08126E" w14:textId="77777777" w:rsidR="00FF43C0" w:rsidRDefault="00FF43C0" w:rsidP="00753B9E">
                                  <w:pPr>
                                    <w:rPr>
                                      <w:b/>
                                      <w:u w:val="single"/>
                                    </w:rPr>
                                  </w:pPr>
                                  <w:r>
                                    <w:rPr>
                                      <w:b/>
                                      <w:u w:val="single"/>
                                    </w:rPr>
                                    <w:t>Legend:</w:t>
                                  </w:r>
                                </w:p>
                                <w:p w14:paraId="1EB7DE27" w14:textId="77777777" w:rsidR="00FF43C0" w:rsidRDefault="00FF43C0" w:rsidP="00753B9E">
                                  <w:r>
                                    <w:t>SVP – Sexually violent person</w:t>
                                  </w:r>
                                </w:p>
                                <w:p w14:paraId="0ED24FFE" w14:textId="77777777" w:rsidR="00FF43C0" w:rsidRDefault="00FF43C0" w:rsidP="00753B9E">
                                  <w:r>
                                    <w:t>GEI – Guilty except insane</w:t>
                                  </w:r>
                                </w:p>
                                <w:p w14:paraId="3553843D" w14:textId="77777777" w:rsidR="00FF43C0" w:rsidRDefault="00FF43C0" w:rsidP="00753B9E">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9FEA1" id="Text Box 92" o:spid="_x0000_s1084" type="#_x0000_t202" style="position:absolute;margin-left:.25pt;margin-top:5.35pt;width:210.2pt;height:65.25pt;z-index:-2514831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" o:allowoverlap="f" filled="f">
                      <v:textbox>
                        <w:txbxContent>
                          <w:p w14:paraId="2608126E" w14:textId="77777777" w:rsidR="00FF43C0" w:rsidRDefault="00FF43C0" w:rsidP="00753B9E">
                            <w:pPr>
                              <w:rPr>
                                <w:b/>
                                <w:u w:val="single"/>
                              </w:rPr>
                            </w:pPr>
                            <w:r>
                              <w:rPr>
                                <w:b/>
                                <w:u w:val="single"/>
                              </w:rPr>
                              <w:t>Legend:</w:t>
                            </w:r>
                          </w:p>
                          <w:p w14:paraId="1EB7DE27" w14:textId="77777777" w:rsidR="00FF43C0" w:rsidRDefault="00FF43C0" w:rsidP="00753B9E">
                            <w:r>
                              <w:t>SVP – Sexually violent person</w:t>
                            </w:r>
                          </w:p>
                          <w:p w14:paraId="0ED24FFE" w14:textId="77777777" w:rsidR="00FF43C0" w:rsidRDefault="00FF43C0" w:rsidP="00753B9E">
                            <w:r>
                              <w:t>GEI – Guilty except insane</w:t>
                            </w:r>
                          </w:p>
                          <w:p w14:paraId="3553843D" w14:textId="77777777" w:rsidR="00FF43C0" w:rsidRDefault="00FF43C0" w:rsidP="00753B9E">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txbxContent>
                      </v:textbox>
                      <w10:wrap type="tight" anchorx="margin" anchory="page"/>
                      <w10:anchorlock/>
                    </v:shape>
                  </w:pict>
                </mc:Fallback>
              </mc:AlternateContent>
            </w:r>
          </w:p>
        </w:tc>
      </w:tr>
    </w:tbl>
    <w:p w14:paraId="6C758BBF" w14:textId="77777777" w:rsidR="004226B1" w:rsidRPr="00753B9E" w:rsidRDefault="004226B1" w:rsidP="004226B1">
      <w:pPr>
        <w:spacing w:before="200"/>
        <w:jc w:val="both"/>
        <w:rPr>
          <w:rFonts w:asciiTheme="majorHAnsi" w:hAnsiTheme="majorHAnsi" w:cs="Arial"/>
          <w:b/>
          <w:sz w:val="22"/>
          <w:szCs w:val="22"/>
          <w:u w:val="single"/>
        </w:rPr>
      </w:pPr>
      <w:r w:rsidRPr="00753B9E">
        <w:rPr>
          <w:rFonts w:asciiTheme="majorHAnsi" w:hAnsiTheme="majorHAnsi" w:cs="Arial"/>
          <w:b/>
          <w:sz w:val="22"/>
          <w:szCs w:val="22"/>
          <w:u w:val="single"/>
        </w:rPr>
        <w:t>Abstract</w:t>
      </w:r>
    </w:p>
    <w:p w14:paraId="747F1B84" w14:textId="77777777" w:rsidR="004226B1" w:rsidRPr="00753B9E" w:rsidRDefault="004226B1" w:rsidP="004226B1">
      <w:pPr>
        <w:spacing w:after="120"/>
        <w:jc w:val="both"/>
        <w:rPr>
          <w:rFonts w:asciiTheme="majorHAnsi" w:hAnsiTheme="majorHAnsi" w:cs="Arial"/>
          <w:sz w:val="22"/>
          <w:szCs w:val="22"/>
        </w:rPr>
      </w:pPr>
      <w:r w:rsidRPr="00753B9E">
        <w:rPr>
          <w:rFonts w:asciiTheme="majorHAnsi" w:hAnsiTheme="majorHAnsi"/>
          <w:noProof/>
          <w:sz w:val="22"/>
          <w:szCs w:val="22"/>
        </w:rPr>
        <mc:AlternateContent>
          <mc:Choice Requires="wps">
            <w:drawing>
              <wp:anchor distT="0" distB="0" distL="114300" distR="114300" simplePos="0" relativeHeight="251779072" behindDoc="1" locked="1" layoutInCell="1" allowOverlap="0" wp14:anchorId="6A827455" wp14:editId="29B5D2EC">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35CAFDF2" w14:textId="77777777" w:rsidR="00FF43C0" w:rsidRDefault="00DF7778" w:rsidP="004226B1">
                            <w:pPr>
                              <w:jc w:val="center"/>
                            </w:pPr>
                            <w:sdt>
                              <w:sdtPr>
                                <w:tag w:val="Prop105"/>
                                <w:id w:val="696041759"/>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586352689"/>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960792860"/>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55662070"/>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27455" id="Text Box 91" o:spid="_x0000_s1085" type="#_x0000_t202" style="position:absolute;left:0;text-align:left;margin-left:0;margin-top:628.5pt;width:468pt;height:21.6pt;z-index:-251537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" o:allowoverlap="f">
                <v:textbox>
                  <w:txbxContent>
                    <w:p w14:paraId="35CAFDF2" w14:textId="77777777" w:rsidR="00FF43C0" w:rsidRDefault="00FF43C0" w:rsidP="004226B1">
                      <w:pPr>
                        <w:jc w:val="center"/>
                      </w:pPr>
                      <w:sdt>
                        <w:sdtPr>
                          <w:tag w:val="Prop105"/>
                          <w:id w:val="6960417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5863526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9607928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556620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753B9E">
        <w:rPr>
          <w:rFonts w:asciiTheme="majorHAnsi" w:hAnsiTheme="majorHAnsi" w:cs="Arial"/>
          <w:sz w:val="22"/>
          <w:szCs w:val="22"/>
        </w:rPr>
        <w:t xml:space="preserve">Relating to SVP screenings. </w:t>
      </w:r>
    </w:p>
    <w:p w14:paraId="4B4F7DFB" w14:textId="77777777" w:rsidR="004226B1" w:rsidRPr="00753B9E" w:rsidRDefault="004226B1" w:rsidP="004226B1">
      <w:pPr>
        <w:jc w:val="both"/>
        <w:rPr>
          <w:rFonts w:asciiTheme="majorHAnsi" w:hAnsiTheme="majorHAnsi" w:cs="Arial"/>
          <w:b/>
          <w:sz w:val="22"/>
          <w:szCs w:val="22"/>
          <w:u w:val="single"/>
        </w:rPr>
      </w:pPr>
      <w:r w:rsidRPr="00753B9E">
        <w:rPr>
          <w:rFonts w:asciiTheme="majorHAnsi" w:hAnsiTheme="majorHAnsi" w:cs="Arial"/>
          <w:b/>
          <w:sz w:val="22"/>
          <w:szCs w:val="22"/>
          <w:u w:val="single"/>
        </w:rPr>
        <w:t>Provisions</w:t>
      </w:r>
    </w:p>
    <w:p w14:paraId="43A0D6BB" w14:textId="77777777" w:rsidR="004226B1" w:rsidRPr="00753B9E" w:rsidRDefault="004226B1" w:rsidP="00753B9E">
      <w:pPr>
        <w:pStyle w:val="ListParagraph"/>
        <w:numPr>
          <w:ilvl w:val="0"/>
          <w:numId w:val="35"/>
        </w:numPr>
        <w:spacing w:after="120" w:line="240" w:lineRule="auto"/>
        <w:rPr>
          <w:rFonts w:asciiTheme="majorHAnsi" w:hAnsiTheme="majorHAnsi" w:cs="Arial"/>
        </w:rPr>
      </w:pPr>
      <w:r w:rsidRPr="00753B9E">
        <w:rPr>
          <w:rFonts w:asciiTheme="majorHAnsi" w:hAnsiTheme="majorHAnsi" w:cs="Arial"/>
        </w:rPr>
        <w:t xml:space="preserve">Expands the list of conditions that may trigger the SVP screening process to include a defendant who was ever: </w:t>
      </w:r>
      <w:bookmarkStart w:id="46" w:name="HB2248"/>
      <w:bookmarkEnd w:id="46"/>
    </w:p>
    <w:p w14:paraId="0C5AA7E4" w14:textId="77777777" w:rsidR="004226B1" w:rsidRPr="00753B9E" w:rsidRDefault="004226B1" w:rsidP="004226B1">
      <w:pPr>
        <w:pStyle w:val="ListParagraph"/>
        <w:numPr>
          <w:ilvl w:val="0"/>
          <w:numId w:val="10"/>
        </w:numPr>
        <w:spacing w:after="120" w:line="240" w:lineRule="auto"/>
        <w:ind w:left="720"/>
        <w:rPr>
          <w:rFonts w:asciiTheme="majorHAnsi" w:hAnsiTheme="majorHAnsi" w:cs="Arial"/>
        </w:rPr>
      </w:pPr>
      <w:r w:rsidRPr="00753B9E">
        <w:rPr>
          <w:rFonts w:asciiTheme="majorHAnsi" w:hAnsiTheme="majorHAnsi" w:cs="Arial"/>
        </w:rPr>
        <w:t xml:space="preserve">Convicted of a sexually violent offense; or </w:t>
      </w:r>
    </w:p>
    <w:p w14:paraId="0CE79525" w14:textId="77777777" w:rsidR="004226B1" w:rsidRPr="00753B9E" w:rsidRDefault="004226B1" w:rsidP="004226B1">
      <w:pPr>
        <w:pStyle w:val="ListParagraph"/>
        <w:numPr>
          <w:ilvl w:val="0"/>
          <w:numId w:val="10"/>
        </w:numPr>
        <w:spacing w:after="120" w:line="240" w:lineRule="auto"/>
        <w:ind w:left="720"/>
        <w:rPr>
          <w:rFonts w:asciiTheme="majorHAnsi" w:hAnsiTheme="majorHAnsi" w:cs="Arial"/>
        </w:rPr>
      </w:pPr>
      <w:r w:rsidRPr="00753B9E">
        <w:rPr>
          <w:rFonts w:asciiTheme="majorHAnsi" w:hAnsiTheme="majorHAnsi" w:cs="Arial"/>
        </w:rPr>
        <w:t>Found GEI for a sexually violent offense. (Sec. 1)</w:t>
      </w:r>
    </w:p>
    <w:p w14:paraId="2B517293" w14:textId="77777777" w:rsidR="004226B1" w:rsidRPr="00753B9E" w:rsidRDefault="004226B1" w:rsidP="004226B1">
      <w:pPr>
        <w:jc w:val="both"/>
        <w:rPr>
          <w:rFonts w:asciiTheme="majorHAnsi" w:hAnsiTheme="majorHAnsi" w:cs="Arial"/>
          <w:b/>
          <w:sz w:val="22"/>
          <w:szCs w:val="22"/>
          <w:u w:val="single"/>
        </w:rPr>
      </w:pPr>
      <w:r w:rsidRPr="00753B9E">
        <w:rPr>
          <w:rFonts w:asciiTheme="majorHAnsi" w:hAnsiTheme="majorHAnsi" w:cs="Arial"/>
          <w:b/>
          <w:sz w:val="22"/>
          <w:szCs w:val="22"/>
          <w:u w:val="single"/>
        </w:rPr>
        <w:t>Current Law</w:t>
      </w:r>
    </w:p>
    <w:p w14:paraId="6EA54BD7" w14:textId="77777777" w:rsidR="004226B1" w:rsidRPr="00753B9E" w:rsidRDefault="00DF7778" w:rsidP="004226B1">
      <w:pPr>
        <w:jc w:val="both"/>
        <w:rPr>
          <w:rFonts w:asciiTheme="majorHAnsi" w:hAnsiTheme="majorHAnsi" w:cs="Arial"/>
          <w:sz w:val="22"/>
          <w:szCs w:val="22"/>
        </w:rPr>
      </w:pPr>
      <w:hyperlink r:id="rId145" w:history="1">
        <w:r w:rsidR="004226B1" w:rsidRPr="00753B9E">
          <w:rPr>
            <w:rStyle w:val="Hyperlink"/>
            <w:rFonts w:asciiTheme="majorHAnsi" w:hAnsiTheme="majorHAnsi" w:cs="Arial"/>
            <w:sz w:val="22"/>
            <w:szCs w:val="22"/>
          </w:rPr>
          <w:t>A.R.S. Title 36, Chapter 37</w:t>
        </w:r>
      </w:hyperlink>
      <w:r w:rsidR="004226B1" w:rsidRPr="00753B9E">
        <w:rPr>
          <w:rFonts w:asciiTheme="majorHAnsi" w:hAnsiTheme="majorHAnsi" w:cs="Arial"/>
          <w:sz w:val="22"/>
          <w:szCs w:val="22"/>
        </w:rPr>
        <w:t xml:space="preserve"> states that when an agency determines a person might be an SVP it must file a petition with the county attorney. A judge is then required, upon filing of the petition, to determine at a hearing if probable cause exists to believe that the person is an SVP. If the judge determines that probable cause exists at the hearing, the court has 120 days after the petition is filed to conduct a trial to determine if the person is in fact an SVP. The Court must determine beyond a reasonable doubt that the person is an SVP </w:t>
      </w:r>
      <w:proofErr w:type="gramStart"/>
      <w:r w:rsidR="004226B1" w:rsidRPr="00753B9E">
        <w:rPr>
          <w:rFonts w:asciiTheme="majorHAnsi" w:hAnsiTheme="majorHAnsi" w:cs="Arial"/>
          <w:sz w:val="22"/>
          <w:szCs w:val="22"/>
        </w:rPr>
        <w:t>in order to</w:t>
      </w:r>
      <w:proofErr w:type="gramEnd"/>
      <w:r w:rsidR="004226B1" w:rsidRPr="00753B9E">
        <w:rPr>
          <w:rFonts w:asciiTheme="majorHAnsi" w:hAnsiTheme="majorHAnsi" w:cs="Arial"/>
          <w:sz w:val="22"/>
          <w:szCs w:val="22"/>
        </w:rPr>
        <w:t xml:space="preserve"> commit the person. If the person was found incompetent to stand trial, the court must also determine if the person committed the acts charged against the person when considering whether the person should be committed. </w:t>
      </w:r>
    </w:p>
    <w:p w14:paraId="565B5A29" w14:textId="77777777" w:rsidR="004226B1" w:rsidRPr="00753B9E" w:rsidRDefault="00DF7778" w:rsidP="004226B1">
      <w:pPr>
        <w:jc w:val="both"/>
        <w:rPr>
          <w:rFonts w:asciiTheme="majorHAnsi" w:hAnsiTheme="majorHAnsi" w:cs="Arial"/>
          <w:sz w:val="22"/>
          <w:szCs w:val="22"/>
        </w:rPr>
      </w:pPr>
      <w:hyperlink r:id="rId146" w:history="1">
        <w:r w:rsidR="004226B1" w:rsidRPr="00753B9E">
          <w:rPr>
            <w:rStyle w:val="Hyperlink"/>
            <w:rFonts w:asciiTheme="majorHAnsi" w:hAnsiTheme="majorHAnsi" w:cs="Arial"/>
            <w:sz w:val="22"/>
            <w:szCs w:val="22"/>
          </w:rPr>
          <w:t>A.R.S. § 13-4518</w:t>
        </w:r>
      </w:hyperlink>
      <w:r w:rsidR="004226B1" w:rsidRPr="00753B9E">
        <w:rPr>
          <w:rFonts w:asciiTheme="majorHAnsi" w:hAnsiTheme="majorHAnsi" w:cs="Arial"/>
          <w:sz w:val="22"/>
          <w:szCs w:val="22"/>
        </w:rPr>
        <w:t xml:space="preserve"> requires the county attorney, upon report a defendant is incompetent to stand trial, to request that the defendant be screened as an SVP when there is a probability that the defendant will not regain competency within 21 months and the defendant is charged with a sexually violent offense. </w:t>
      </w:r>
    </w:p>
    <w:p w14:paraId="099EB5D5" w14:textId="77777777" w:rsidR="004226B1" w:rsidRPr="00753B9E" w:rsidRDefault="00DF7778" w:rsidP="004226B1">
      <w:pPr>
        <w:jc w:val="both"/>
        <w:rPr>
          <w:rFonts w:asciiTheme="majorHAnsi" w:hAnsiTheme="majorHAnsi" w:cs="Arial"/>
          <w:sz w:val="22"/>
          <w:szCs w:val="22"/>
        </w:rPr>
      </w:pPr>
      <w:hyperlink r:id="rId147" w:history="1">
        <w:r w:rsidR="004226B1" w:rsidRPr="00753B9E">
          <w:rPr>
            <w:rStyle w:val="Hyperlink"/>
            <w:rFonts w:asciiTheme="majorHAnsi" w:hAnsiTheme="majorHAnsi" w:cs="Arial"/>
            <w:sz w:val="22"/>
            <w:szCs w:val="22"/>
          </w:rPr>
          <w:t>A.R.S. § 36-3701</w:t>
        </w:r>
      </w:hyperlink>
      <w:r w:rsidR="004226B1" w:rsidRPr="00753B9E">
        <w:rPr>
          <w:rFonts w:asciiTheme="majorHAnsi" w:hAnsiTheme="majorHAnsi" w:cs="Arial"/>
          <w:sz w:val="22"/>
          <w:szCs w:val="22"/>
        </w:rPr>
        <w:t xml:space="preserve"> specifies offenses that constitute a </w:t>
      </w:r>
      <w:r w:rsidR="004226B1" w:rsidRPr="00753B9E">
        <w:rPr>
          <w:rFonts w:asciiTheme="majorHAnsi" w:hAnsiTheme="majorHAnsi" w:cs="Arial"/>
          <w:i/>
          <w:sz w:val="22"/>
          <w:szCs w:val="22"/>
        </w:rPr>
        <w:t>sexually violent offense</w:t>
      </w:r>
      <w:r w:rsidR="004226B1" w:rsidRPr="00753B9E">
        <w:rPr>
          <w:rFonts w:asciiTheme="majorHAnsi" w:hAnsiTheme="majorHAnsi" w:cs="Arial"/>
          <w:sz w:val="22"/>
          <w:szCs w:val="22"/>
        </w:rPr>
        <w:t xml:space="preserve">. This section also defines a </w:t>
      </w:r>
      <w:r w:rsidR="004226B1" w:rsidRPr="00753B9E">
        <w:rPr>
          <w:rFonts w:asciiTheme="majorHAnsi" w:hAnsiTheme="majorHAnsi" w:cs="Arial"/>
          <w:i/>
          <w:sz w:val="22"/>
          <w:szCs w:val="22"/>
        </w:rPr>
        <w:t>sexually violent person</w:t>
      </w:r>
      <w:r w:rsidR="004226B1" w:rsidRPr="00753B9E">
        <w:rPr>
          <w:rFonts w:asciiTheme="majorHAnsi" w:hAnsiTheme="majorHAnsi" w:cs="Arial"/>
          <w:sz w:val="22"/>
          <w:szCs w:val="22"/>
        </w:rPr>
        <w:t xml:space="preserve"> as a person who:</w:t>
      </w:r>
    </w:p>
    <w:p w14:paraId="28B2652D" w14:textId="77777777" w:rsidR="004226B1" w:rsidRPr="00753B9E" w:rsidRDefault="004226B1" w:rsidP="004226B1">
      <w:pPr>
        <w:pStyle w:val="ListParagraph"/>
        <w:numPr>
          <w:ilvl w:val="0"/>
          <w:numId w:val="11"/>
        </w:numPr>
        <w:spacing w:after="120" w:line="240" w:lineRule="auto"/>
        <w:jc w:val="both"/>
        <w:rPr>
          <w:rFonts w:asciiTheme="majorHAnsi" w:hAnsiTheme="majorHAnsi" w:cs="Arial"/>
        </w:rPr>
      </w:pPr>
      <w:r w:rsidRPr="00753B9E">
        <w:rPr>
          <w:rFonts w:asciiTheme="majorHAnsi" w:hAnsiTheme="majorHAnsi" w:cs="Arial"/>
        </w:rPr>
        <w:t>Has ever been convicted of or found GEI of a sexually violent offense or was charged with a sexually violent offense and was determined incompetent to stand trial; and</w:t>
      </w:r>
    </w:p>
    <w:p w14:paraId="5EE03D0C" w14:textId="77777777" w:rsidR="004226B1" w:rsidRPr="00753B9E" w:rsidRDefault="004226B1" w:rsidP="004226B1">
      <w:pPr>
        <w:pStyle w:val="ListParagraph"/>
        <w:numPr>
          <w:ilvl w:val="0"/>
          <w:numId w:val="11"/>
        </w:numPr>
        <w:spacing w:line="240" w:lineRule="auto"/>
        <w:jc w:val="both"/>
        <w:rPr>
          <w:rFonts w:asciiTheme="majorHAnsi" w:hAnsiTheme="majorHAnsi" w:cs="Arial"/>
        </w:rPr>
      </w:pPr>
      <w:r w:rsidRPr="00753B9E">
        <w:rPr>
          <w:rFonts w:asciiTheme="majorHAnsi" w:hAnsiTheme="majorHAnsi" w:cs="Arial"/>
        </w:rPr>
        <w:t xml:space="preserve">Has a mental disorder that makes the person likely to engage in acts of sexual </w:t>
      </w:r>
      <w:proofErr w:type="gramStart"/>
      <w:r w:rsidRPr="00753B9E">
        <w:rPr>
          <w:rFonts w:asciiTheme="majorHAnsi" w:hAnsiTheme="majorHAnsi" w:cs="Arial"/>
        </w:rPr>
        <w:t>violence.</w:t>
      </w:r>
      <w:proofErr w:type="gramEnd"/>
    </w:p>
    <w:p w14:paraId="5B92DD0F" w14:textId="77777777" w:rsidR="004226B1" w:rsidRDefault="004226B1">
      <w:pPr>
        <w:tabs>
          <w:tab w:val="left" w:pos="1710"/>
          <w:tab w:val="left" w:pos="3240"/>
          <w:tab w:val="left" w:pos="4860"/>
          <w:tab w:val="left" w:pos="5760"/>
        </w:tabs>
        <w:rPr>
          <w:rFonts w:ascii="Arial" w:hAnsi="Arial"/>
          <w:sz w:val="22"/>
        </w:rPr>
      </w:pPr>
      <w:r>
        <w:rPr>
          <w:rFonts w:ascii="Arial" w:hAnsi="Arial"/>
          <w:sz w:val="22"/>
        </w:rPr>
        <w:br w:type="page"/>
      </w:r>
    </w:p>
    <w:p w14:paraId="2C377147" w14:textId="77777777" w:rsidR="004226B1" w:rsidRDefault="004226B1" w:rsidP="004226B1">
      <w:pPr>
        <w:pStyle w:val="Heading1"/>
        <w:jc w:val="center"/>
      </w:pPr>
      <w:r>
        <w:rPr>
          <w:noProof/>
        </w:rPr>
        <w:lastRenderedPageBreak/>
        <w:drawing>
          <wp:anchor distT="0" distB="0" distL="114300" distR="114300" simplePos="0" relativeHeight="251782144" behindDoc="1" locked="0" layoutInCell="1" allowOverlap="1" wp14:anchorId="3F696CBE" wp14:editId="4A7D9A07">
            <wp:simplePos x="0" y="0"/>
            <wp:positionH relativeFrom="column">
              <wp:posOffset>2362835</wp:posOffset>
            </wp:positionH>
            <wp:positionV relativeFrom="paragraph">
              <wp:posOffset>-322580</wp:posOffset>
            </wp:positionV>
            <wp:extent cx="1214755" cy="1165860"/>
            <wp:effectExtent l="0" t="0" r="4445" b="0"/>
            <wp:wrapNone/>
            <wp:docPr id="96" name="Picture 9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a:stretch>
                    </a:blipFill>
                  </pic:spPr>
                </pic:pic>
              </a:graphicData>
            </a:graphic>
            <wp14:sizeRelH relativeFrom="page">
              <wp14:pctWidth>0</wp14:pctWidth>
            </wp14:sizeRelH>
            <wp14:sizeRelV relativeFrom="page">
              <wp14:pctHeight>0</wp14:pctHeight>
            </wp14:sizeRelV>
          </wp:anchor>
        </w:drawing>
      </w:r>
      <w:r>
        <w:t>ARIZONA HOUSE OF REPRESENTATIVES</w:t>
      </w:r>
    </w:p>
    <w:p w14:paraId="660168B0" w14:textId="77777777" w:rsidR="004226B1" w:rsidRDefault="004226B1" w:rsidP="004226B1">
      <w:pPr>
        <w:sectPr w:rsidR="004226B1" w:rsidSect="004226B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sectPr>
      </w:pPr>
    </w:p>
    <w:p w14:paraId="5F1A151B" w14:textId="77777777" w:rsidR="004226B1" w:rsidRDefault="004226B1" w:rsidP="004226B1">
      <w:pPr>
        <w:rPr>
          <w:b/>
        </w:rPr>
      </w:pPr>
    </w:p>
    <w:tbl>
      <w:tblPr>
        <w:tblStyle w:val="TableGrid"/>
        <w:tblpPr w:leftFromText="180" w:rightFromText="180" w:vertAnchor="page" w:horzAnchor="margin" w:tblpY="235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4226B1" w14:paraId="0DFF94EA" w14:textId="77777777" w:rsidTr="003C3521">
        <w:tc>
          <w:tcPr>
            <w:tcW w:w="9895" w:type="dxa"/>
            <w:gridSpan w:val="2"/>
            <w:hideMark/>
          </w:tcPr>
          <w:p w14:paraId="06A89F9A" w14:textId="77777777" w:rsidR="004226B1" w:rsidRDefault="004226B1" w:rsidP="003C3521">
            <w:pPr>
              <w:spacing w:after="120"/>
              <w:rPr>
                <w:rFonts w:ascii="Cambria" w:hAnsi="Cambria" w:cs="Arial"/>
                <w:noProof/>
                <w:sz w:val="28"/>
                <w:szCs w:val="28"/>
                <w:u w:val="single"/>
              </w:rPr>
            </w:pPr>
            <w:r>
              <w:rPr>
                <w:rFonts w:ascii="Cambria" w:hAnsi="Cambria" w:cs="Arial"/>
                <w:b/>
                <w:noProof/>
                <w:sz w:val="28"/>
                <w:szCs w:val="28"/>
                <w:u w:val="single"/>
              </w:rPr>
              <w:t>HB 2016:</w:t>
            </w:r>
            <w:r>
              <w:rPr>
                <w:rFonts w:ascii="Cambria" w:hAnsi="Cambria" w:cs="Arial"/>
                <w:noProof/>
                <w:sz w:val="28"/>
                <w:szCs w:val="28"/>
                <w:u w:val="single"/>
              </w:rPr>
              <w:t xml:space="preserve"> Arizona beef council; continuation</w:t>
            </w:r>
          </w:p>
        </w:tc>
      </w:tr>
      <w:tr w:rsidR="004226B1" w14:paraId="6A306D7F" w14:textId="77777777" w:rsidTr="003C3521">
        <w:tc>
          <w:tcPr>
            <w:tcW w:w="5125" w:type="dxa"/>
            <w:hideMark/>
          </w:tcPr>
          <w:p w14:paraId="210090CE" w14:textId="77777777" w:rsidR="004226B1" w:rsidRPr="003C3521" w:rsidRDefault="004226B1" w:rsidP="003C3521">
            <w:pPr>
              <w:spacing w:after="120"/>
              <w:rPr>
                <w:rFonts w:ascii="Cambria" w:hAnsi="Cambria" w:cs="Arial"/>
                <w:sz w:val="24"/>
                <w:szCs w:val="22"/>
              </w:rPr>
            </w:pPr>
            <w:r w:rsidRPr="003C3521">
              <w:rPr>
                <w:rFonts w:ascii="Cambria" w:hAnsi="Cambria" w:cs="Arial"/>
                <w:b/>
                <w:sz w:val="22"/>
              </w:rPr>
              <w:t>PRIME SPONSOR:</w:t>
            </w:r>
            <w:r w:rsidRPr="003C3521">
              <w:rPr>
                <w:rFonts w:ascii="Cambria" w:hAnsi="Cambria" w:cs="Arial"/>
                <w:sz w:val="22"/>
              </w:rPr>
              <w:t xml:space="preserve"> Representative Mitchell, LD 13</w:t>
            </w:r>
          </w:p>
          <w:p w14:paraId="2DBFE05D" w14:textId="77777777" w:rsidR="004226B1" w:rsidRPr="003C3521" w:rsidRDefault="004226B1" w:rsidP="003C3521">
            <w:pPr>
              <w:rPr>
                <w:rFonts w:ascii="Cambria" w:hAnsi="Cambria" w:cs="Arial"/>
                <w:sz w:val="22"/>
              </w:rPr>
            </w:pPr>
            <w:r w:rsidRPr="003C3521">
              <w:rPr>
                <w:rFonts w:ascii="Cambria" w:hAnsi="Cambria" w:cs="Arial"/>
                <w:b/>
                <w:sz w:val="22"/>
              </w:rPr>
              <w:t>BILL STATUS:</w:t>
            </w:r>
            <w:r w:rsidRPr="003C3521">
              <w:rPr>
                <w:rFonts w:ascii="Cambria" w:hAnsi="Cambria" w:cs="Arial"/>
                <w:sz w:val="22"/>
              </w:rPr>
              <w:t xml:space="preserve"> </w:t>
            </w:r>
            <w:hyperlink r:id="rId148" w:tooltip="Bill Status Inquiry" w:history="1">
              <w:r w:rsidRPr="003C3521">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4226B1" w:rsidRPr="003C3521" w14:paraId="221B8C88" w14:textId="77777777">
              <w:tc>
                <w:tcPr>
                  <w:tcW w:w="5115" w:type="dxa"/>
                  <w:tcBorders>
                    <w:top w:val="nil"/>
                    <w:left w:val="nil"/>
                    <w:bottom w:val="nil"/>
                    <w:right w:val="nil"/>
                  </w:tcBorders>
                  <w:tcMar>
                    <w:top w:w="0" w:type="dxa"/>
                    <w:left w:w="0" w:type="dxa"/>
                    <w:bottom w:w="0" w:type="dxa"/>
                    <w:right w:w="0" w:type="dxa"/>
                  </w:tcMar>
                  <w:hideMark/>
                </w:tcPr>
                <w:p w14:paraId="350F2C19" w14:textId="77777777" w:rsidR="004226B1" w:rsidRPr="003C3521" w:rsidRDefault="004226B1" w:rsidP="00EA5B93">
                  <w:pPr>
                    <w:framePr w:hSpace="180" w:wrap="around" w:vAnchor="page" w:hAnchor="margin" w:y="2356"/>
                    <w:ind w:left="720"/>
                    <w:rPr>
                      <w:rFonts w:ascii="Cambria" w:hAnsi="Cambria" w:cs="Arial"/>
                      <w:sz w:val="22"/>
                    </w:rPr>
                  </w:pPr>
                  <w:r w:rsidRPr="003C3521">
                    <w:rPr>
                      <w:rFonts w:ascii="Cambria" w:hAnsi="Cambria" w:cs="Arial"/>
                      <w:sz w:val="22"/>
                    </w:rPr>
                    <w:t>LARA: DP 8-0-0-0</w:t>
                  </w:r>
                </w:p>
              </w:tc>
            </w:tr>
          </w:tbl>
          <w:p w14:paraId="15EB01E5" w14:textId="77777777" w:rsidR="004226B1" w:rsidRDefault="004226B1" w:rsidP="003C3521">
            <w:pPr>
              <w:rPr>
                <w:rFonts w:ascii="Cambria" w:hAnsi="Cambria" w:cs="Arial"/>
                <w:sz w:val="22"/>
                <w:szCs w:val="22"/>
              </w:rPr>
            </w:pPr>
          </w:p>
        </w:tc>
        <w:tc>
          <w:tcPr>
            <w:tcW w:w="4770" w:type="dxa"/>
            <w:hideMark/>
          </w:tcPr>
          <w:p w14:paraId="73B4626A" w14:textId="77777777" w:rsidR="004226B1" w:rsidRDefault="004226B1" w:rsidP="003C3521">
            <w:pPr>
              <w:rPr>
                <w:rFonts w:ascii="Cambria" w:hAnsi="Cambria" w:cs="Arial"/>
              </w:rPr>
            </w:pPr>
            <w:r>
              <w:rPr>
                <w:noProof/>
              </w:rPr>
              <mc:AlternateContent>
                <mc:Choice Requires="wps">
                  <w:drawing>
                    <wp:anchor distT="0" distB="0" distL="114300" distR="114300" simplePos="0" relativeHeight="251784192" behindDoc="1" locked="1" layoutInCell="1" allowOverlap="0" wp14:anchorId="4F8AD2B0" wp14:editId="1BC1831B">
                      <wp:simplePos x="0" y="0"/>
                      <wp:positionH relativeFrom="margin">
                        <wp:posOffset>136525</wp:posOffset>
                      </wp:positionH>
                      <wp:positionV relativeFrom="page">
                        <wp:posOffset>19685</wp:posOffset>
                      </wp:positionV>
                      <wp:extent cx="2669540" cy="1266825"/>
                      <wp:effectExtent l="0" t="0" r="16510" b="2857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266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56EFDF" w14:textId="77777777" w:rsidR="00FF43C0" w:rsidRDefault="00FF43C0" w:rsidP="004226B1">
                                  <w:pPr>
                                    <w:rPr>
                                      <w:b/>
                                      <w:u w:val="single"/>
                                    </w:rPr>
                                  </w:pPr>
                                  <w:r>
                                    <w:rPr>
                                      <w:b/>
                                      <w:u w:val="single"/>
                                    </w:rPr>
                                    <w:t>Legend:</w:t>
                                  </w:r>
                                </w:p>
                                <w:p w14:paraId="653CEFE9" w14:textId="77777777" w:rsidR="00FF43C0" w:rsidRDefault="00FF43C0" w:rsidP="004226B1">
                                  <w:r>
                                    <w:t>AZDA – Arizona Department of Agriculture</w:t>
                                  </w:r>
                                </w:p>
                                <w:p w14:paraId="6DCCBCCC" w14:textId="77777777" w:rsidR="00FF43C0" w:rsidRDefault="00FF43C0" w:rsidP="004226B1">
                                  <w:r>
                                    <w:t>CBB – Cattlemen's Beef Promotion and</w:t>
                                  </w:r>
                                </w:p>
                                <w:p w14:paraId="6273C150" w14:textId="77777777" w:rsidR="00FF43C0" w:rsidRDefault="00FF43C0" w:rsidP="004226B1">
                                  <w:pPr>
                                    <w:ind w:firstLine="720"/>
                                  </w:pPr>
                                  <w:r>
                                    <w:t>Research Board</w:t>
                                  </w:r>
                                </w:p>
                                <w:p w14:paraId="0DCC06C9" w14:textId="77777777" w:rsidR="00FF43C0" w:rsidRDefault="00FF43C0" w:rsidP="004226B1">
                                  <w:r>
                                    <w:t>COR – Committee of Reference</w:t>
                                  </w:r>
                                </w:p>
                                <w:p w14:paraId="672D15FF" w14:textId="77777777" w:rsidR="00FF43C0" w:rsidRDefault="00FF43C0" w:rsidP="004226B1">
                                  <w:r>
                                    <w:t>Council – Arizona Beef Council</w:t>
                                  </w:r>
                                </w:p>
                                <w:p w14:paraId="47B1D4B1" w14:textId="77777777" w:rsidR="00FF43C0" w:rsidRDefault="00FF43C0" w:rsidP="004226B1">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AD2B0" id="Text Box 95" o:spid="_x0000_s1086" type="#_x0000_t202" style="position:absolute;margin-left:10.75pt;margin-top:1.55pt;width:210.2pt;height:99.75pt;z-index:-251532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" o:allowoverlap="f" filled="f">
                      <v:textbox>
                        <w:txbxContent>
                          <w:p w14:paraId="1F56EFDF" w14:textId="77777777" w:rsidR="00FF43C0" w:rsidRDefault="00FF43C0" w:rsidP="004226B1">
                            <w:pPr>
                              <w:rPr>
                                <w:b/>
                                <w:u w:val="single"/>
                              </w:rPr>
                            </w:pPr>
                            <w:r>
                              <w:rPr>
                                <w:b/>
                                <w:u w:val="single"/>
                              </w:rPr>
                              <w:t>Legend:</w:t>
                            </w:r>
                          </w:p>
                          <w:p w14:paraId="653CEFE9" w14:textId="77777777" w:rsidR="00FF43C0" w:rsidRDefault="00FF43C0" w:rsidP="004226B1">
                            <w:r>
                              <w:t>AZDA – Arizona Department of Agriculture</w:t>
                            </w:r>
                          </w:p>
                          <w:p w14:paraId="6DCCBCCC" w14:textId="77777777" w:rsidR="00FF43C0" w:rsidRDefault="00FF43C0" w:rsidP="004226B1">
                            <w:r>
                              <w:t>CBB – Cattlemen's Beef Promotion and</w:t>
                            </w:r>
                          </w:p>
                          <w:p w14:paraId="6273C150" w14:textId="77777777" w:rsidR="00FF43C0" w:rsidRDefault="00FF43C0" w:rsidP="004226B1">
                            <w:pPr>
                              <w:ind w:firstLine="720"/>
                            </w:pPr>
                            <w:r>
                              <w:t>Research Board</w:t>
                            </w:r>
                          </w:p>
                          <w:p w14:paraId="0DCC06C9" w14:textId="77777777" w:rsidR="00FF43C0" w:rsidRDefault="00FF43C0" w:rsidP="004226B1">
                            <w:r>
                              <w:t>COR – Committee of Reference</w:t>
                            </w:r>
                          </w:p>
                          <w:p w14:paraId="672D15FF" w14:textId="77777777" w:rsidR="00FF43C0" w:rsidRDefault="00FF43C0" w:rsidP="004226B1">
                            <w:r>
                              <w:t>Council – Arizona Beef Council</w:t>
                            </w:r>
                          </w:p>
                          <w:p w14:paraId="47B1D4B1" w14:textId="77777777" w:rsidR="00FF43C0" w:rsidRDefault="00FF43C0" w:rsidP="004226B1">
                            <w:r>
                              <w:t xml:space="preserve">Amendments – </w:t>
                            </w:r>
                            <w:r>
                              <w:rPr>
                                <w:b/>
                                <w:color w:val="7030A0"/>
                              </w:rPr>
                              <w:t>BOLD</w:t>
                            </w:r>
                            <w:r>
                              <w:rPr>
                                <w:b/>
                              </w:rPr>
                              <w:t xml:space="preserve"> </w:t>
                            </w:r>
                            <w:r>
                              <w:t xml:space="preserve">and </w:t>
                            </w:r>
                            <w:r>
                              <w:rPr>
                                <w:strike/>
                                <w:color w:val="FF0000"/>
                              </w:rPr>
                              <w:t>Stricken</w:t>
                            </w:r>
                            <w:r>
                              <w:t xml:space="preserve"> (</w:t>
                            </w:r>
                            <w:r>
                              <w:rPr>
                                <w:i/>
                              </w:rPr>
                              <w:t>Committee</w:t>
                            </w:r>
                            <w:r>
                              <w:t>)</w:t>
                            </w:r>
                          </w:p>
                        </w:txbxContent>
                      </v:textbox>
                      <w10:wrap anchorx="margin" anchory="page"/>
                      <w10:anchorlock/>
                    </v:shape>
                  </w:pict>
                </mc:Fallback>
              </mc:AlternateContent>
            </w:r>
          </w:p>
        </w:tc>
      </w:tr>
    </w:tbl>
    <w:p w14:paraId="5EE59E0A" w14:textId="77777777" w:rsidR="003C3521" w:rsidRDefault="003C3521" w:rsidP="004226B1">
      <w:pPr>
        <w:spacing w:before="200"/>
        <w:jc w:val="both"/>
        <w:rPr>
          <w:rFonts w:ascii="Cambria" w:hAnsi="Cambria" w:cs="Arial"/>
          <w:b/>
          <w:u w:val="single"/>
        </w:rPr>
      </w:pPr>
    </w:p>
    <w:p w14:paraId="29ECDDF8" w14:textId="77777777" w:rsidR="004226B1" w:rsidRPr="003C3521" w:rsidRDefault="004226B1" w:rsidP="004226B1">
      <w:pPr>
        <w:spacing w:before="200"/>
        <w:jc w:val="both"/>
        <w:rPr>
          <w:rFonts w:asciiTheme="majorHAnsi" w:hAnsiTheme="majorHAnsi" w:cs="Arial"/>
          <w:b/>
          <w:sz w:val="22"/>
          <w:szCs w:val="22"/>
          <w:u w:val="single"/>
        </w:rPr>
      </w:pPr>
      <w:r w:rsidRPr="003C3521">
        <w:rPr>
          <w:rFonts w:asciiTheme="majorHAnsi" w:hAnsiTheme="majorHAnsi" w:cs="Arial"/>
          <w:b/>
          <w:sz w:val="22"/>
          <w:szCs w:val="22"/>
          <w:u w:val="single"/>
        </w:rPr>
        <w:t>Abstract</w:t>
      </w:r>
    </w:p>
    <w:p w14:paraId="7F0C41FD" w14:textId="77777777" w:rsidR="004226B1" w:rsidRPr="003C3521" w:rsidRDefault="004226B1" w:rsidP="004226B1">
      <w:pPr>
        <w:spacing w:after="120"/>
        <w:jc w:val="both"/>
        <w:rPr>
          <w:rFonts w:asciiTheme="majorHAnsi" w:hAnsiTheme="majorHAnsi" w:cs="Arial"/>
          <w:sz w:val="22"/>
          <w:szCs w:val="22"/>
        </w:rPr>
      </w:pPr>
      <w:r w:rsidRPr="003C3521">
        <w:rPr>
          <w:rFonts w:asciiTheme="majorHAnsi" w:hAnsiTheme="majorHAnsi"/>
          <w:noProof/>
          <w:sz w:val="22"/>
          <w:szCs w:val="22"/>
        </w:rPr>
        <mc:AlternateContent>
          <mc:Choice Requires="wps">
            <w:drawing>
              <wp:anchor distT="0" distB="0" distL="114300" distR="114300" simplePos="0" relativeHeight="251783168" behindDoc="1" locked="1" layoutInCell="1" allowOverlap="0" wp14:anchorId="69CF5C20" wp14:editId="530E361A">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11AC6047" w14:textId="77777777" w:rsidR="00FF43C0" w:rsidRDefault="00DF7778" w:rsidP="004226B1">
                            <w:pPr>
                              <w:jc w:val="center"/>
                            </w:pPr>
                            <w:sdt>
                              <w:sdtPr>
                                <w:tag w:val="Prop105"/>
                                <w:id w:val="747152498"/>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02313886"/>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49099047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46815352"/>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F5C20" id="Text Box 94" o:spid="_x0000_s1087" type="#_x0000_t202" style="position:absolute;left:0;text-align:left;margin-left:0;margin-top:628.5pt;width:468pt;height:21.6pt;z-index:-251533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BPcojwLgIAAFoEAAAOAAAAAAAAAAAAAAAAAC4CAABk&#10;cnMvZTJvRG9jLnhtbFBLAQItABQABgAIAAAAIQD4CaEL3gAAAAoBAAAPAAAAAAAAAAAAAAAAAIgE&#10;AABkcnMvZG93bnJldi54bWxQSwUGAAAAAAQABADzAAAAkwUAAAAA&#10;" o:allowoverlap="f">
                <v:textbox>
                  <w:txbxContent>
                    <w:p w14:paraId="11AC6047" w14:textId="77777777" w:rsidR="00FF43C0" w:rsidRDefault="00FF43C0" w:rsidP="004226B1">
                      <w:pPr>
                        <w:jc w:val="center"/>
                      </w:pPr>
                      <w:sdt>
                        <w:sdtPr>
                          <w:tag w:val="Prop105"/>
                          <w:id w:val="7471524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023138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4909904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46815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3C3521">
        <w:rPr>
          <w:rFonts w:asciiTheme="majorHAnsi" w:hAnsiTheme="majorHAnsi" w:cs="Arial"/>
          <w:sz w:val="22"/>
          <w:szCs w:val="22"/>
        </w:rPr>
        <w:t xml:space="preserve">Relating to the continuation of the Council. </w:t>
      </w:r>
    </w:p>
    <w:p w14:paraId="144C9161" w14:textId="77777777" w:rsidR="004226B1" w:rsidRPr="003C3521" w:rsidRDefault="004226B1" w:rsidP="004226B1">
      <w:pPr>
        <w:jc w:val="both"/>
        <w:rPr>
          <w:rFonts w:asciiTheme="majorHAnsi" w:hAnsiTheme="majorHAnsi" w:cs="Arial"/>
          <w:b/>
          <w:sz w:val="22"/>
          <w:szCs w:val="22"/>
          <w:u w:val="single"/>
        </w:rPr>
      </w:pPr>
      <w:r w:rsidRPr="003C3521">
        <w:rPr>
          <w:rFonts w:asciiTheme="majorHAnsi" w:hAnsiTheme="majorHAnsi" w:cs="Arial"/>
          <w:b/>
          <w:sz w:val="22"/>
          <w:szCs w:val="22"/>
          <w:u w:val="single"/>
        </w:rPr>
        <w:t>Provisions</w:t>
      </w:r>
    </w:p>
    <w:p w14:paraId="5872037D" w14:textId="77777777" w:rsidR="004226B1" w:rsidRPr="003C3521" w:rsidRDefault="004226B1" w:rsidP="003C3521">
      <w:pPr>
        <w:pStyle w:val="ListParagraph"/>
        <w:numPr>
          <w:ilvl w:val="0"/>
          <w:numId w:val="36"/>
        </w:numPr>
        <w:spacing w:after="120" w:line="240" w:lineRule="auto"/>
        <w:contextualSpacing w:val="0"/>
        <w:jc w:val="both"/>
        <w:rPr>
          <w:rFonts w:asciiTheme="majorHAnsi" w:hAnsiTheme="majorHAnsi" w:cs="Arial"/>
        </w:rPr>
      </w:pPr>
      <w:r w:rsidRPr="003C3521">
        <w:rPr>
          <w:rFonts w:asciiTheme="majorHAnsi" w:hAnsiTheme="majorHAnsi" w:cs="Arial"/>
        </w:rPr>
        <w:t>Continues the Council for eight years, until July 1, 2026. (Sec. 2)</w:t>
      </w:r>
    </w:p>
    <w:p w14:paraId="28FCB6AA" w14:textId="77777777" w:rsidR="004226B1" w:rsidRPr="003C3521" w:rsidRDefault="004226B1" w:rsidP="004226B1">
      <w:pPr>
        <w:jc w:val="both"/>
        <w:rPr>
          <w:rFonts w:asciiTheme="majorHAnsi" w:hAnsiTheme="majorHAnsi" w:cs="Arial"/>
          <w:b/>
          <w:sz w:val="22"/>
          <w:szCs w:val="22"/>
          <w:u w:val="single"/>
        </w:rPr>
      </w:pPr>
      <w:r w:rsidRPr="003C3521">
        <w:rPr>
          <w:rFonts w:asciiTheme="majorHAnsi" w:hAnsiTheme="majorHAnsi" w:cs="Arial"/>
          <w:b/>
          <w:sz w:val="22"/>
          <w:szCs w:val="22"/>
          <w:u w:val="single"/>
        </w:rPr>
        <w:t>Current Law</w:t>
      </w:r>
    </w:p>
    <w:p w14:paraId="01F872F3" w14:textId="77777777" w:rsidR="004226B1" w:rsidRPr="003C3521" w:rsidRDefault="004226B1" w:rsidP="004226B1">
      <w:pPr>
        <w:spacing w:after="120"/>
        <w:jc w:val="both"/>
        <w:rPr>
          <w:rFonts w:asciiTheme="majorHAnsi" w:hAnsiTheme="majorHAnsi" w:cs="Arial"/>
          <w:sz w:val="22"/>
          <w:szCs w:val="22"/>
        </w:rPr>
      </w:pPr>
      <w:r w:rsidRPr="003C3521">
        <w:rPr>
          <w:rFonts w:asciiTheme="majorHAnsi" w:hAnsiTheme="majorHAnsi" w:cs="Arial"/>
          <w:sz w:val="22"/>
          <w:szCs w:val="22"/>
        </w:rPr>
        <w:t>The Council is comprised of nine members; of which, three are producers of range cattle, three are cattle feeders and three are dairymen. All members are appointed by the Governor to serve a three-year term (</w:t>
      </w:r>
      <w:hyperlink r:id="rId149" w:history="1">
        <w:r w:rsidRPr="003C3521">
          <w:rPr>
            <w:rStyle w:val="Hyperlink"/>
            <w:rFonts w:asciiTheme="majorHAnsi" w:hAnsiTheme="majorHAnsi" w:cs="Arial"/>
            <w:sz w:val="22"/>
            <w:szCs w:val="22"/>
          </w:rPr>
          <w:t>A.R.S. § 3-1232</w:t>
        </w:r>
      </w:hyperlink>
      <w:r w:rsidRPr="003C3521">
        <w:rPr>
          <w:rFonts w:asciiTheme="majorHAnsi" w:hAnsiTheme="majorHAnsi" w:cs="Arial"/>
          <w:sz w:val="22"/>
          <w:szCs w:val="22"/>
        </w:rPr>
        <w:t xml:space="preserve">). The Council may conduct </w:t>
      </w:r>
      <w:bookmarkStart w:id="47" w:name="HB2016"/>
      <w:bookmarkEnd w:id="47"/>
      <w:r w:rsidRPr="003C3521">
        <w:rPr>
          <w:rFonts w:asciiTheme="majorHAnsi" w:hAnsiTheme="majorHAnsi" w:cs="Arial"/>
          <w:sz w:val="22"/>
          <w:szCs w:val="22"/>
        </w:rPr>
        <w:t>research, distribute information, engage with organizations for activities related to the Council and cooperate with the state or federal government on programs beneficial to the beef industry (</w:t>
      </w:r>
      <w:hyperlink r:id="rId150" w:history="1">
        <w:r w:rsidRPr="003C3521">
          <w:rPr>
            <w:rStyle w:val="Hyperlink"/>
            <w:rFonts w:asciiTheme="majorHAnsi" w:hAnsiTheme="majorHAnsi" w:cs="Arial"/>
            <w:sz w:val="22"/>
            <w:szCs w:val="22"/>
          </w:rPr>
          <w:t>A.R.S. § 3-1233</w:t>
        </w:r>
      </w:hyperlink>
      <w:r w:rsidRPr="003C3521">
        <w:rPr>
          <w:rFonts w:asciiTheme="majorHAnsi" w:hAnsiTheme="majorHAnsi" w:cs="Arial"/>
          <w:sz w:val="22"/>
          <w:szCs w:val="22"/>
        </w:rPr>
        <w:t>).  The Council is scheduled to terminate on July 1, 2018 (</w:t>
      </w:r>
      <w:hyperlink r:id="rId151" w:history="1">
        <w:r w:rsidRPr="003C3521">
          <w:rPr>
            <w:rStyle w:val="Hyperlink"/>
            <w:rFonts w:asciiTheme="majorHAnsi" w:hAnsiTheme="majorHAnsi" w:cs="Arial"/>
            <w:sz w:val="22"/>
            <w:szCs w:val="22"/>
          </w:rPr>
          <w:t>A.R.S. § 41-3018.03</w:t>
        </w:r>
      </w:hyperlink>
      <w:r w:rsidRPr="003C3521">
        <w:rPr>
          <w:rFonts w:asciiTheme="majorHAnsi" w:hAnsiTheme="majorHAnsi" w:cs="Arial"/>
          <w:sz w:val="22"/>
          <w:szCs w:val="22"/>
        </w:rPr>
        <w:t>).</w:t>
      </w:r>
    </w:p>
    <w:p w14:paraId="335E89ED" w14:textId="77777777" w:rsidR="004226B1" w:rsidRPr="003C3521" w:rsidRDefault="004226B1" w:rsidP="004226B1">
      <w:pPr>
        <w:jc w:val="both"/>
        <w:rPr>
          <w:rFonts w:asciiTheme="majorHAnsi" w:hAnsiTheme="majorHAnsi" w:cs="Arial"/>
          <w:b/>
          <w:bCs/>
          <w:sz w:val="22"/>
          <w:szCs w:val="22"/>
          <w:u w:val="single"/>
        </w:rPr>
      </w:pPr>
      <w:r w:rsidRPr="003C3521">
        <w:rPr>
          <w:rFonts w:asciiTheme="majorHAnsi" w:hAnsiTheme="majorHAnsi" w:cs="Arial"/>
          <w:b/>
          <w:bCs/>
          <w:sz w:val="22"/>
          <w:szCs w:val="22"/>
          <w:u w:val="single"/>
        </w:rPr>
        <w:t>Additional Information</w:t>
      </w:r>
    </w:p>
    <w:p w14:paraId="4CDE2509" w14:textId="77777777" w:rsidR="004226B1" w:rsidRPr="003C3521" w:rsidRDefault="004226B1" w:rsidP="004226B1">
      <w:pPr>
        <w:spacing w:after="120"/>
        <w:jc w:val="both"/>
        <w:rPr>
          <w:rFonts w:asciiTheme="majorHAnsi" w:hAnsiTheme="majorHAnsi" w:cs="Arial"/>
          <w:bCs/>
          <w:sz w:val="22"/>
          <w:szCs w:val="22"/>
        </w:rPr>
      </w:pPr>
      <w:r w:rsidRPr="003C3521">
        <w:rPr>
          <w:rFonts w:asciiTheme="majorHAnsi" w:hAnsiTheme="majorHAnsi" w:cs="Arial"/>
          <w:bCs/>
          <w:sz w:val="22"/>
          <w:szCs w:val="22"/>
        </w:rPr>
        <w:t>The national Beef Checkoff program assess $1 per head on the sale of live domestic and imported cattle, in addition to a comparable assessment on imported beef and beef products. In Arizona, the AZDA collects the checkoff monies at the same time as brand inspections (</w:t>
      </w:r>
      <w:hyperlink r:id="rId152" w:history="1">
        <w:r w:rsidRPr="003C3521">
          <w:rPr>
            <w:rStyle w:val="Hyperlink"/>
            <w:rFonts w:asciiTheme="majorHAnsi" w:hAnsiTheme="majorHAnsi" w:cs="Arial"/>
            <w:sz w:val="22"/>
            <w:szCs w:val="22"/>
          </w:rPr>
          <w:t>A.R.S. § 3-1236</w:t>
        </w:r>
      </w:hyperlink>
      <w:r w:rsidRPr="003C3521">
        <w:rPr>
          <w:rFonts w:asciiTheme="majorHAnsi" w:hAnsiTheme="majorHAnsi" w:cs="Arial"/>
          <w:bCs/>
          <w:sz w:val="22"/>
          <w:szCs w:val="22"/>
        </w:rPr>
        <w:t>). The monies are distributed as follows: 50¢ to the CBB; 45¢ to the Council for in-state programs;</w:t>
      </w:r>
      <w:r w:rsidRPr="003C3521">
        <w:rPr>
          <w:rFonts w:asciiTheme="majorHAnsi" w:hAnsiTheme="majorHAnsi"/>
          <w:sz w:val="22"/>
          <w:szCs w:val="22"/>
        </w:rPr>
        <w:t xml:space="preserve"> and</w:t>
      </w:r>
      <w:r w:rsidRPr="003C3521">
        <w:rPr>
          <w:rFonts w:asciiTheme="majorHAnsi" w:hAnsiTheme="majorHAnsi" w:cs="Arial"/>
          <w:bCs/>
          <w:sz w:val="22"/>
          <w:szCs w:val="22"/>
        </w:rPr>
        <w:t xml:space="preserve"> 5¢ retained by the AZDA as an administration fee.</w:t>
      </w:r>
    </w:p>
    <w:p w14:paraId="013FB63F" w14:textId="77777777" w:rsidR="004226B1" w:rsidRPr="003C3521" w:rsidRDefault="004226B1" w:rsidP="004226B1">
      <w:pPr>
        <w:spacing w:before="120" w:after="120"/>
        <w:jc w:val="both"/>
        <w:rPr>
          <w:rFonts w:asciiTheme="majorHAnsi" w:hAnsiTheme="majorHAnsi" w:cs="Arial"/>
          <w:b/>
          <w:bCs/>
          <w:sz w:val="22"/>
          <w:szCs w:val="22"/>
          <w:u w:val="single"/>
        </w:rPr>
      </w:pPr>
      <w:r w:rsidRPr="003C3521">
        <w:rPr>
          <w:rFonts w:asciiTheme="majorHAnsi" w:hAnsiTheme="majorHAnsi" w:cs="Arial"/>
          <w:sz w:val="22"/>
          <w:szCs w:val="22"/>
        </w:rPr>
        <w:t xml:space="preserve">The Senate Natural Resources, Energy &amp; Water and House Land, Agriculture &amp; Rural Affairs COR met on November 8, 2017, and </w:t>
      </w:r>
      <w:hyperlink r:id="rId153" w:history="1">
        <w:r w:rsidRPr="003C3521">
          <w:rPr>
            <w:rStyle w:val="Hyperlink"/>
            <w:rFonts w:asciiTheme="majorHAnsi" w:hAnsiTheme="majorHAnsi" w:cs="Arial"/>
            <w:sz w:val="22"/>
            <w:szCs w:val="22"/>
          </w:rPr>
          <w:t>recommended</w:t>
        </w:r>
      </w:hyperlink>
      <w:r w:rsidRPr="003C3521">
        <w:rPr>
          <w:rFonts w:asciiTheme="majorHAnsi" w:hAnsiTheme="majorHAnsi" w:cs="Arial"/>
          <w:sz w:val="22"/>
          <w:szCs w:val="22"/>
        </w:rPr>
        <w:t xml:space="preserve"> an eight-year continuation of the Council.</w:t>
      </w:r>
    </w:p>
    <w:p w14:paraId="043F388D" w14:textId="77777777" w:rsidR="004226B1" w:rsidRDefault="004226B1" w:rsidP="004226B1">
      <w:pPr>
        <w:spacing w:after="120"/>
        <w:jc w:val="both"/>
        <w:rPr>
          <w:rFonts w:ascii="Cambria" w:hAnsi="Cambria" w:cs="Arial"/>
        </w:rPr>
      </w:pPr>
    </w:p>
    <w:p w14:paraId="08692C67" w14:textId="77777777" w:rsidR="005F45D6" w:rsidRDefault="005F45D6">
      <w:pPr>
        <w:tabs>
          <w:tab w:val="left" w:pos="1710"/>
          <w:tab w:val="left" w:pos="3240"/>
          <w:tab w:val="left" w:pos="4860"/>
          <w:tab w:val="left" w:pos="5760"/>
        </w:tabs>
        <w:rPr>
          <w:rFonts w:ascii="Arial" w:hAnsi="Arial"/>
          <w:sz w:val="22"/>
        </w:rPr>
      </w:pPr>
      <w:r>
        <w:rPr>
          <w:rFonts w:ascii="Arial" w:hAnsi="Arial"/>
          <w:sz w:val="22"/>
        </w:rPr>
        <w:br w:type="page"/>
      </w:r>
    </w:p>
    <w:p w14:paraId="45D92CB7" w14:textId="77777777" w:rsidR="005F45D6" w:rsidRDefault="005F45D6" w:rsidP="005F45D6">
      <w:pPr>
        <w:pStyle w:val="Heading1"/>
        <w:jc w:val="center"/>
      </w:pPr>
      <w:r>
        <w:rPr>
          <w:noProof/>
        </w:rPr>
        <w:lastRenderedPageBreak/>
        <w:drawing>
          <wp:anchor distT="0" distB="0" distL="114300" distR="114300" simplePos="0" relativeHeight="251786240" behindDoc="1" locked="0" layoutInCell="1" allowOverlap="1" wp14:anchorId="633E74A9" wp14:editId="6E0E62D7">
            <wp:simplePos x="0" y="0"/>
            <wp:positionH relativeFrom="column">
              <wp:posOffset>2362835</wp:posOffset>
            </wp:positionH>
            <wp:positionV relativeFrom="paragraph">
              <wp:posOffset>-322580</wp:posOffset>
            </wp:positionV>
            <wp:extent cx="1214755" cy="1165860"/>
            <wp:effectExtent l="0" t="0" r="0" b="0"/>
            <wp:wrapNone/>
            <wp:docPr id="99" name="Picture 99"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37953304" w14:textId="77777777" w:rsidR="005F45D6" w:rsidRDefault="005F45D6" w:rsidP="005F45D6">
      <w:pPr>
        <w:jc w:val="center"/>
        <w:sectPr w:rsidR="005F45D6" w:rsidSect="005F45D6">
          <w:footerReference w:type="default" r:id="rId154"/>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71D2F7E4" w14:textId="77777777" w:rsidR="005F45D6" w:rsidRDefault="005F45D6" w:rsidP="005F45D6">
      <w:pPr>
        <w:rPr>
          <w:b/>
        </w:rPr>
      </w:pPr>
    </w:p>
    <w:tbl>
      <w:tblPr>
        <w:tblStyle w:val="TableGrid"/>
        <w:tblpPr w:leftFromText="180" w:rightFromText="180" w:vertAnchor="page" w:horzAnchor="margin" w:tblpY="240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5F45D6" w14:paraId="636C3468" w14:textId="77777777" w:rsidTr="003C3521">
        <w:tc>
          <w:tcPr>
            <w:tcW w:w="9895" w:type="dxa"/>
            <w:gridSpan w:val="2"/>
          </w:tcPr>
          <w:p w14:paraId="457CE50E" w14:textId="77777777" w:rsidR="005F45D6" w:rsidRPr="002B09D5" w:rsidRDefault="005F45D6" w:rsidP="003C3521">
            <w:pPr>
              <w:spacing w:after="120"/>
              <w:rPr>
                <w:rFonts w:ascii="Cambria" w:hAnsi="Cambria" w:cs="Arial"/>
                <w:noProof/>
                <w:sz w:val="28"/>
                <w:szCs w:val="28"/>
                <w:u w:val="single"/>
              </w:rPr>
            </w:pPr>
            <w:r>
              <w:rPr>
                <w:rFonts w:ascii="Cambria" w:hAnsi="Cambria" w:cs="Arial"/>
                <w:b/>
                <w:noProof/>
                <w:sz w:val="28"/>
                <w:szCs w:val="28"/>
                <w:u w:val="single"/>
              </w:rPr>
              <w:t>HB 2105:</w:t>
            </w:r>
            <w:r w:rsidRPr="00803606">
              <w:rPr>
                <w:rFonts w:ascii="Cambria" w:hAnsi="Cambria" w:cs="Arial"/>
                <w:noProof/>
                <w:sz w:val="28"/>
                <w:szCs w:val="28"/>
                <w:u w:val="single"/>
              </w:rPr>
              <w:t xml:space="preserve"> </w:t>
            </w:r>
            <w:r>
              <w:rPr>
                <w:rFonts w:ascii="Cambria" w:hAnsi="Cambria" w:cs="Arial"/>
                <w:noProof/>
                <w:sz w:val="28"/>
                <w:szCs w:val="28"/>
                <w:u w:val="single"/>
              </w:rPr>
              <w:t>building code moratorium; repeal.</w:t>
            </w:r>
          </w:p>
        </w:tc>
      </w:tr>
      <w:tr w:rsidR="005F45D6" w14:paraId="22D2C2D5" w14:textId="77777777" w:rsidTr="003C3521">
        <w:tc>
          <w:tcPr>
            <w:tcW w:w="5125" w:type="dxa"/>
          </w:tcPr>
          <w:p w14:paraId="49237051" w14:textId="77777777" w:rsidR="005F45D6" w:rsidRPr="003C3521" w:rsidRDefault="005F45D6" w:rsidP="003C3521">
            <w:pPr>
              <w:spacing w:after="120"/>
              <w:rPr>
                <w:rFonts w:ascii="Cambria" w:hAnsi="Cambria" w:cs="Arial"/>
                <w:sz w:val="22"/>
              </w:rPr>
            </w:pPr>
            <w:r w:rsidRPr="003C3521">
              <w:rPr>
                <w:rFonts w:ascii="Cambria" w:hAnsi="Cambria" w:cs="Arial"/>
                <w:b/>
                <w:sz w:val="22"/>
              </w:rPr>
              <w:t>PRIME SPONSOR:</w:t>
            </w:r>
            <w:r w:rsidRPr="003C3521">
              <w:rPr>
                <w:rFonts w:ascii="Cambria" w:hAnsi="Cambria" w:cs="Arial"/>
                <w:sz w:val="22"/>
              </w:rPr>
              <w:t xml:space="preserve"> Representative Leach, LD 11</w:t>
            </w:r>
          </w:p>
          <w:p w14:paraId="6F98BAE6" w14:textId="77777777" w:rsidR="005F45D6" w:rsidRPr="003C3521" w:rsidRDefault="005F45D6" w:rsidP="003C3521">
            <w:pPr>
              <w:spacing w:after="120"/>
              <w:rPr>
                <w:rFonts w:ascii="Cambria" w:hAnsi="Cambria" w:cs="Arial"/>
                <w:sz w:val="22"/>
              </w:rPr>
            </w:pPr>
            <w:r w:rsidRPr="003C3521">
              <w:rPr>
                <w:rFonts w:ascii="Cambria" w:hAnsi="Cambria" w:cs="Arial"/>
                <w:b/>
                <w:sz w:val="22"/>
              </w:rPr>
              <w:t>BILL STATUS:</w:t>
            </w:r>
            <w:r w:rsidRPr="003C3521">
              <w:rPr>
                <w:rFonts w:ascii="Cambria" w:hAnsi="Cambria" w:cs="Arial"/>
                <w:sz w:val="22"/>
              </w:rPr>
              <w:t xml:space="preserve"> </w:t>
            </w:r>
            <w:hyperlink r:id="rId155" w:tooltip="Bill Status Inquiry" w:history="1">
              <w:r w:rsidRPr="003C3521">
                <w:rPr>
                  <w:rStyle w:val="Hyperlink"/>
                  <w:rFonts w:ascii="Cambria" w:hAnsi="Cambria"/>
                  <w:sz w:val="22"/>
                </w:rPr>
                <w:t>Caucus &amp; COW</w:t>
              </w:r>
            </w:hyperlink>
          </w:p>
          <w:p w14:paraId="514703D6" w14:textId="77777777" w:rsidR="005F45D6" w:rsidRPr="00C6092E" w:rsidRDefault="005F45D6" w:rsidP="003C3521">
            <w:pPr>
              <w:spacing w:after="120"/>
              <w:ind w:left="540"/>
              <w:rPr>
                <w:rFonts w:ascii="Cambria" w:hAnsi="Cambria" w:cs="Arial"/>
              </w:rPr>
            </w:pPr>
            <w:r w:rsidRPr="003C3521">
              <w:rPr>
                <w:rFonts w:ascii="Cambria" w:hAnsi="Cambria" w:cs="Arial"/>
                <w:sz w:val="22"/>
              </w:rPr>
              <w:t>LIA: DP 6-1-0-0</w:t>
            </w:r>
          </w:p>
        </w:tc>
        <w:tc>
          <w:tcPr>
            <w:tcW w:w="4770" w:type="dxa"/>
          </w:tcPr>
          <w:p w14:paraId="2C6B135E" w14:textId="77777777" w:rsidR="005F45D6" w:rsidRDefault="005F45D6" w:rsidP="003C3521">
            <w:pPr>
              <w:rPr>
                <w:rFonts w:ascii="Cambria" w:hAnsi="Cambria" w:cs="Arial"/>
              </w:rPr>
            </w:pPr>
            <w:r w:rsidRPr="001C5438">
              <w:rPr>
                <w:rFonts w:ascii="Cambria" w:hAnsi="Cambria" w:cs="Arial"/>
                <w:noProof/>
              </w:rPr>
              <mc:AlternateContent>
                <mc:Choice Requires="wps">
                  <w:drawing>
                    <wp:anchor distT="0" distB="0" distL="114300" distR="114300" simplePos="0" relativeHeight="251788288" behindDoc="1" locked="1" layoutInCell="1" allowOverlap="0" wp14:anchorId="38F2BE14" wp14:editId="5372D55D">
                      <wp:simplePos x="0" y="0"/>
                      <wp:positionH relativeFrom="margin">
                        <wp:posOffset>3175</wp:posOffset>
                      </wp:positionH>
                      <wp:positionV relativeFrom="page">
                        <wp:posOffset>67310</wp:posOffset>
                      </wp:positionV>
                      <wp:extent cx="2669540" cy="561975"/>
                      <wp:effectExtent l="0" t="0" r="16510" b="28575"/>
                      <wp:wrapTight wrapText="bothSides">
                        <wp:wrapPolygon edited="0">
                          <wp:start x="0" y="0"/>
                          <wp:lineTo x="0" y="21966"/>
                          <wp:lineTo x="21579" y="21966"/>
                          <wp:lineTo x="21579" y="0"/>
                          <wp:lineTo x="0" y="0"/>
                        </wp:wrapPolygon>
                      </wp:wrapTight>
                      <wp:docPr id="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61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59B0BB" w14:textId="77777777" w:rsidR="00FF43C0" w:rsidRPr="00F34CC1" w:rsidRDefault="00FF43C0" w:rsidP="005F45D6">
                                  <w:pPr>
                                    <w:rPr>
                                      <w:b/>
                                      <w:u w:val="single"/>
                                    </w:rPr>
                                  </w:pPr>
                                  <w:r w:rsidRPr="00BB4358">
                                    <w:rPr>
                                      <w:b/>
                                      <w:u w:val="single"/>
                                    </w:rPr>
                                    <w:t>Legend:</w:t>
                                  </w:r>
                                </w:p>
                                <w:p w14:paraId="41DDB0FA" w14:textId="77777777" w:rsidR="00FF43C0" w:rsidRPr="00BB4358" w:rsidRDefault="00FF43C0" w:rsidP="005F45D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2BE14" id="_x0000_s1088" type="#_x0000_t202" style="position:absolute;margin-left:.25pt;margin-top:5.3pt;width:210.2pt;height:44.25pt;z-index:-251528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" o:allowoverlap="f" filled="f">
                      <v:textbox>
                        <w:txbxContent>
                          <w:p w14:paraId="2E59B0BB" w14:textId="77777777" w:rsidR="00FF43C0" w:rsidRPr="00F34CC1" w:rsidRDefault="00FF43C0" w:rsidP="005F45D6">
                            <w:pPr>
                              <w:rPr>
                                <w:b/>
                                <w:u w:val="single"/>
                              </w:rPr>
                            </w:pPr>
                            <w:r w:rsidRPr="00BB4358">
                              <w:rPr>
                                <w:b/>
                                <w:u w:val="single"/>
                              </w:rPr>
                              <w:t>Legend:</w:t>
                            </w:r>
                          </w:p>
                          <w:p w14:paraId="41DDB0FA" w14:textId="77777777" w:rsidR="00FF43C0" w:rsidRPr="00BB4358" w:rsidRDefault="00FF43C0" w:rsidP="005F45D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0A893C60" w14:textId="77777777" w:rsidR="003C3521" w:rsidRDefault="003C3521" w:rsidP="005F45D6">
      <w:pPr>
        <w:jc w:val="both"/>
        <w:rPr>
          <w:rFonts w:ascii="Cambria" w:hAnsi="Cambria" w:cs="Arial"/>
          <w:b/>
          <w:u w:val="single"/>
        </w:rPr>
      </w:pPr>
    </w:p>
    <w:p w14:paraId="4DDDDDEE" w14:textId="77777777" w:rsidR="003C3521" w:rsidRDefault="003C3521" w:rsidP="005F45D6">
      <w:pPr>
        <w:jc w:val="both"/>
        <w:rPr>
          <w:rFonts w:ascii="Cambria" w:hAnsi="Cambria" w:cs="Arial"/>
          <w:b/>
          <w:u w:val="single"/>
        </w:rPr>
      </w:pPr>
    </w:p>
    <w:p w14:paraId="5397CFFF" w14:textId="77777777" w:rsidR="005F45D6" w:rsidRPr="003C3521" w:rsidRDefault="005F45D6" w:rsidP="005F45D6">
      <w:pPr>
        <w:jc w:val="both"/>
        <w:rPr>
          <w:rFonts w:ascii="Cambria" w:hAnsi="Cambria" w:cs="Arial"/>
          <w:b/>
          <w:sz w:val="22"/>
          <w:szCs w:val="22"/>
          <w:u w:val="single"/>
        </w:rPr>
      </w:pPr>
      <w:r w:rsidRPr="003C3521">
        <w:rPr>
          <w:rFonts w:ascii="Cambria" w:hAnsi="Cambria" w:cs="Arial"/>
          <w:b/>
          <w:sz w:val="22"/>
          <w:szCs w:val="22"/>
          <w:u w:val="single"/>
        </w:rPr>
        <w:t>Abstract</w:t>
      </w:r>
    </w:p>
    <w:p w14:paraId="02134FFE" w14:textId="77777777" w:rsidR="005F45D6" w:rsidRPr="003C3521" w:rsidRDefault="005F45D6" w:rsidP="005F45D6">
      <w:pPr>
        <w:spacing w:after="120"/>
        <w:jc w:val="both"/>
        <w:rPr>
          <w:rFonts w:ascii="Cambria" w:hAnsi="Cambria" w:cs="Arial"/>
          <w:sz w:val="22"/>
          <w:szCs w:val="22"/>
        </w:rPr>
      </w:pPr>
      <w:r w:rsidRPr="003C3521">
        <w:rPr>
          <w:rFonts w:ascii="Cambria" w:hAnsi="Cambria" w:cs="Arial"/>
          <w:noProof/>
          <w:sz w:val="22"/>
          <w:szCs w:val="22"/>
        </w:rPr>
        <mc:AlternateContent>
          <mc:Choice Requires="wps">
            <w:drawing>
              <wp:anchor distT="0" distB="0" distL="114300" distR="114300" simplePos="0" relativeHeight="251787264" behindDoc="1" locked="1" layoutInCell="1" allowOverlap="0" wp14:anchorId="7770314A" wp14:editId="261FE24A">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9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270FDC46" w14:textId="77777777" w:rsidR="00FF43C0" w:rsidRDefault="00DF7778" w:rsidP="005F45D6">
                            <w:pPr>
                              <w:jc w:val="center"/>
                            </w:pPr>
                            <w:sdt>
                              <w:sdtPr>
                                <w:tag w:val="Prop105"/>
                                <w:id w:val="-270478075"/>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90735912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368798124"/>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747103965"/>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314A" id="_x0000_s1089" type="#_x0000_t202" style="position:absolute;left:0;text-align:left;margin-left:0;margin-top:628.5pt;width:468pt;height:21.6pt;z-index:-251529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IfVLQIAAFk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" o:allowoverlap="f">
                <v:textbox>
                  <w:txbxContent>
                    <w:p w14:paraId="270FDC46" w14:textId="77777777" w:rsidR="00FF43C0" w:rsidRDefault="00FF43C0" w:rsidP="005F45D6">
                      <w:pPr>
                        <w:jc w:val="center"/>
                      </w:pPr>
                      <w:sdt>
                        <w:sdtPr>
                          <w:tag w:val="Prop105"/>
                          <w:id w:val="-27047807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9073591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687981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7471039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3C3521">
        <w:rPr>
          <w:rFonts w:ascii="Cambria" w:hAnsi="Cambria" w:cs="Arial"/>
          <w:sz w:val="22"/>
          <w:szCs w:val="22"/>
        </w:rPr>
        <w:t>Relating to municipal residential commercial cod</w:t>
      </w:r>
      <w:bookmarkStart w:id="48" w:name="HB2105"/>
      <w:bookmarkEnd w:id="48"/>
      <w:r w:rsidRPr="003C3521">
        <w:rPr>
          <w:rFonts w:ascii="Cambria" w:hAnsi="Cambria" w:cs="Arial"/>
          <w:sz w:val="22"/>
          <w:szCs w:val="22"/>
        </w:rPr>
        <w:t xml:space="preserve">e. </w:t>
      </w:r>
    </w:p>
    <w:p w14:paraId="39F07B65" w14:textId="77777777" w:rsidR="005F45D6" w:rsidRPr="003C3521" w:rsidRDefault="005F45D6" w:rsidP="005F45D6">
      <w:pPr>
        <w:jc w:val="both"/>
        <w:rPr>
          <w:rFonts w:ascii="Cambria" w:hAnsi="Cambria" w:cs="Arial"/>
          <w:b/>
          <w:sz w:val="22"/>
          <w:szCs w:val="22"/>
          <w:u w:val="single"/>
        </w:rPr>
      </w:pPr>
      <w:r w:rsidRPr="003C3521">
        <w:rPr>
          <w:rFonts w:ascii="Cambria" w:hAnsi="Cambria" w:cs="Arial"/>
          <w:b/>
          <w:sz w:val="22"/>
          <w:szCs w:val="22"/>
          <w:u w:val="single"/>
        </w:rPr>
        <w:t>Provisions</w:t>
      </w:r>
    </w:p>
    <w:p w14:paraId="59BAAD68" w14:textId="77777777" w:rsidR="005F45D6" w:rsidRPr="003C3521" w:rsidRDefault="005F45D6" w:rsidP="00796DD3">
      <w:pPr>
        <w:pStyle w:val="ListParagraph"/>
        <w:numPr>
          <w:ilvl w:val="0"/>
          <w:numId w:val="37"/>
        </w:numPr>
        <w:spacing w:after="120" w:line="240" w:lineRule="auto"/>
        <w:contextualSpacing w:val="0"/>
        <w:jc w:val="both"/>
        <w:rPr>
          <w:rFonts w:ascii="Cambria" w:hAnsi="Cambria" w:cs="Arial"/>
        </w:rPr>
      </w:pPr>
      <w:r w:rsidRPr="003C3521">
        <w:rPr>
          <w:rFonts w:ascii="Cambria" w:hAnsi="Cambria" w:cs="Arial"/>
        </w:rPr>
        <w:t>Repeals statute establishing a moratorium on any new or modified residential or commercial building code adopted by a municipality between June 30, 2009 and June 30, 2011. (Sec. 1)</w:t>
      </w:r>
    </w:p>
    <w:p w14:paraId="699B45D9" w14:textId="77777777" w:rsidR="005F45D6" w:rsidRPr="003C3521" w:rsidRDefault="005F45D6" w:rsidP="005F45D6">
      <w:pPr>
        <w:jc w:val="both"/>
        <w:rPr>
          <w:rFonts w:ascii="Cambria" w:hAnsi="Cambria" w:cs="Arial"/>
          <w:b/>
          <w:sz w:val="22"/>
          <w:szCs w:val="22"/>
          <w:u w:val="single"/>
        </w:rPr>
      </w:pPr>
      <w:r w:rsidRPr="003C3521">
        <w:rPr>
          <w:rFonts w:ascii="Cambria" w:hAnsi="Cambria" w:cs="Arial"/>
          <w:b/>
          <w:sz w:val="22"/>
          <w:szCs w:val="22"/>
          <w:u w:val="single"/>
        </w:rPr>
        <w:t>Current Law</w:t>
      </w:r>
    </w:p>
    <w:p w14:paraId="04D37239" w14:textId="77777777" w:rsidR="005F45D6" w:rsidRPr="003C3521" w:rsidRDefault="005F45D6" w:rsidP="005F45D6">
      <w:pPr>
        <w:spacing w:after="120"/>
        <w:jc w:val="both"/>
        <w:rPr>
          <w:rFonts w:ascii="Cambria" w:hAnsi="Cambria" w:cs="Arial"/>
          <w:sz w:val="22"/>
          <w:szCs w:val="22"/>
        </w:rPr>
      </w:pPr>
      <w:r w:rsidRPr="003C3521">
        <w:rPr>
          <w:rFonts w:ascii="Cambria" w:hAnsi="Cambria" w:cs="Arial"/>
          <w:sz w:val="22"/>
          <w:szCs w:val="22"/>
        </w:rPr>
        <w:t>Any new or modified residential commercial code adopted by a municipality between June 30, 2009 and June 30, 2011 does not apply to any residential or commercial building that received a final site plan or approval by a municipality before June 1, 2009 (</w:t>
      </w:r>
      <w:hyperlink r:id="rId156" w:history="1">
        <w:r w:rsidRPr="003C3521">
          <w:rPr>
            <w:rStyle w:val="Hyperlink"/>
            <w:rFonts w:ascii="Cambria" w:hAnsi="Cambria" w:cs="Arial"/>
            <w:sz w:val="22"/>
            <w:szCs w:val="22"/>
          </w:rPr>
          <w:t>A.R.S. § 9-805</w:t>
        </w:r>
      </w:hyperlink>
      <w:r w:rsidRPr="003C3521">
        <w:rPr>
          <w:rFonts w:ascii="Cambria" w:hAnsi="Cambria" w:cs="Arial"/>
          <w:sz w:val="22"/>
          <w:szCs w:val="22"/>
        </w:rPr>
        <w:t xml:space="preserve">). </w:t>
      </w:r>
    </w:p>
    <w:p w14:paraId="3ED1A6C2" w14:textId="77777777" w:rsidR="005F45D6" w:rsidRPr="00CF107B" w:rsidRDefault="005F45D6" w:rsidP="005F45D6">
      <w:pPr>
        <w:spacing w:after="120"/>
        <w:jc w:val="both"/>
        <w:rPr>
          <w:rFonts w:ascii="Cambria" w:hAnsi="Cambria" w:cs="Arial"/>
          <w:i/>
        </w:rPr>
      </w:pPr>
    </w:p>
    <w:p w14:paraId="0BF74735" w14:textId="77777777" w:rsidR="005F45D6" w:rsidRPr="00CF107B" w:rsidRDefault="005F45D6" w:rsidP="005F45D6">
      <w:pPr>
        <w:spacing w:after="120"/>
        <w:jc w:val="both"/>
        <w:rPr>
          <w:rFonts w:ascii="Cambria" w:hAnsi="Cambria" w:cs="Arial"/>
          <w:i/>
        </w:rPr>
      </w:pPr>
    </w:p>
    <w:p w14:paraId="287370DB" w14:textId="77777777" w:rsidR="005F45D6" w:rsidRDefault="005F45D6">
      <w:pPr>
        <w:tabs>
          <w:tab w:val="left" w:pos="1710"/>
          <w:tab w:val="left" w:pos="3240"/>
          <w:tab w:val="left" w:pos="4860"/>
          <w:tab w:val="left" w:pos="5760"/>
        </w:tabs>
        <w:rPr>
          <w:rFonts w:ascii="Arial" w:hAnsi="Arial"/>
          <w:sz w:val="22"/>
        </w:rPr>
      </w:pPr>
      <w:r>
        <w:rPr>
          <w:rFonts w:ascii="Arial" w:hAnsi="Arial"/>
          <w:sz w:val="22"/>
        </w:rPr>
        <w:br w:type="page"/>
      </w:r>
    </w:p>
    <w:p w14:paraId="6FBD48AA" w14:textId="77777777" w:rsidR="005F45D6" w:rsidRDefault="005F45D6" w:rsidP="005F45D6">
      <w:pPr>
        <w:pStyle w:val="Heading1"/>
        <w:jc w:val="center"/>
      </w:pPr>
      <w:r>
        <w:rPr>
          <w:noProof/>
        </w:rPr>
        <w:lastRenderedPageBreak/>
        <w:drawing>
          <wp:anchor distT="0" distB="0" distL="114300" distR="114300" simplePos="0" relativeHeight="251790336" behindDoc="1" locked="0" layoutInCell="1" allowOverlap="1" wp14:anchorId="3038F4D8" wp14:editId="1415D2A5">
            <wp:simplePos x="0" y="0"/>
            <wp:positionH relativeFrom="column">
              <wp:posOffset>2362835</wp:posOffset>
            </wp:positionH>
            <wp:positionV relativeFrom="paragraph">
              <wp:posOffset>-322580</wp:posOffset>
            </wp:positionV>
            <wp:extent cx="1214755" cy="1165860"/>
            <wp:effectExtent l="0" t="0" r="0" b="0"/>
            <wp:wrapNone/>
            <wp:docPr id="102" name="Picture 10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4B998A0F" w14:textId="77777777" w:rsidR="005F45D6" w:rsidRDefault="005F45D6" w:rsidP="005F45D6">
      <w:pPr>
        <w:jc w:val="center"/>
        <w:sectPr w:rsidR="005F45D6" w:rsidSect="005F45D6">
          <w:footerReference w:type="default" r:id="rId157"/>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5C52354B" w14:textId="77777777" w:rsidR="005F45D6" w:rsidRDefault="005F45D6" w:rsidP="005F45D6">
      <w:pPr>
        <w:rPr>
          <w:b/>
        </w:rPr>
      </w:pPr>
    </w:p>
    <w:tbl>
      <w:tblPr>
        <w:tblStyle w:val="TableGrid"/>
        <w:tblpPr w:leftFromText="180" w:rightFromText="180" w:vertAnchor="page" w:horzAnchor="margin" w:tblpY="238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5F45D6" w14:paraId="405FA4B9" w14:textId="77777777" w:rsidTr="003C3521">
        <w:tc>
          <w:tcPr>
            <w:tcW w:w="9895" w:type="dxa"/>
            <w:gridSpan w:val="2"/>
          </w:tcPr>
          <w:p w14:paraId="58D361E6" w14:textId="77777777" w:rsidR="005F45D6" w:rsidRPr="002B09D5" w:rsidRDefault="005F45D6" w:rsidP="003C3521">
            <w:pPr>
              <w:spacing w:after="120"/>
              <w:rPr>
                <w:rFonts w:ascii="Cambria" w:hAnsi="Cambria" w:cs="Arial"/>
                <w:noProof/>
                <w:sz w:val="28"/>
                <w:szCs w:val="28"/>
                <w:u w:val="single"/>
              </w:rPr>
            </w:pPr>
            <w:r>
              <w:rPr>
                <w:rFonts w:ascii="Cambria" w:hAnsi="Cambria" w:cs="Arial"/>
                <w:b/>
                <w:noProof/>
                <w:sz w:val="28"/>
                <w:szCs w:val="28"/>
                <w:u w:val="single"/>
              </w:rPr>
              <w:t>HB 2151:</w:t>
            </w:r>
            <w:r w:rsidRPr="00803606">
              <w:rPr>
                <w:rFonts w:ascii="Cambria" w:hAnsi="Cambria" w:cs="Arial"/>
                <w:noProof/>
                <w:sz w:val="28"/>
                <w:szCs w:val="28"/>
                <w:u w:val="single"/>
              </w:rPr>
              <w:t xml:space="preserve"> </w:t>
            </w:r>
            <w:r>
              <w:rPr>
                <w:rFonts w:ascii="Cambria" w:hAnsi="Cambria" w:cs="Arial"/>
                <w:noProof/>
                <w:sz w:val="28"/>
                <w:szCs w:val="28"/>
                <w:u w:val="single"/>
              </w:rPr>
              <w:t>joint powers; fire protection services</w:t>
            </w:r>
          </w:p>
        </w:tc>
      </w:tr>
      <w:tr w:rsidR="005F45D6" w14:paraId="7DAE600E" w14:textId="77777777" w:rsidTr="003C3521">
        <w:tc>
          <w:tcPr>
            <w:tcW w:w="5125" w:type="dxa"/>
          </w:tcPr>
          <w:p w14:paraId="303F23D3" w14:textId="77777777" w:rsidR="005F45D6" w:rsidRPr="003C3521" w:rsidRDefault="005F45D6" w:rsidP="003C3521">
            <w:pPr>
              <w:spacing w:after="120"/>
              <w:rPr>
                <w:rFonts w:ascii="Cambria" w:hAnsi="Cambria" w:cs="Arial"/>
                <w:sz w:val="22"/>
              </w:rPr>
            </w:pPr>
            <w:r w:rsidRPr="003C3521">
              <w:rPr>
                <w:rFonts w:ascii="Cambria" w:hAnsi="Cambria" w:cs="Arial"/>
                <w:b/>
                <w:sz w:val="22"/>
              </w:rPr>
              <w:t>PRIME SPONSOR:</w:t>
            </w:r>
            <w:r w:rsidRPr="003C3521">
              <w:rPr>
                <w:rFonts w:ascii="Cambria" w:hAnsi="Cambria" w:cs="Arial"/>
                <w:sz w:val="22"/>
              </w:rPr>
              <w:t xml:space="preserve"> Representative John, LD 14</w:t>
            </w:r>
          </w:p>
          <w:p w14:paraId="014E2E99" w14:textId="77777777" w:rsidR="005F45D6" w:rsidRPr="003C3521" w:rsidRDefault="005F45D6" w:rsidP="003C3521">
            <w:pPr>
              <w:rPr>
                <w:rFonts w:ascii="Cambria" w:hAnsi="Cambria" w:cs="Arial"/>
                <w:sz w:val="22"/>
              </w:rPr>
            </w:pPr>
            <w:r w:rsidRPr="003C3521">
              <w:rPr>
                <w:rFonts w:ascii="Cambria" w:hAnsi="Cambria" w:cs="Arial"/>
                <w:b/>
                <w:sz w:val="22"/>
              </w:rPr>
              <w:t>BILL STATUS:</w:t>
            </w:r>
            <w:r w:rsidRPr="003C3521">
              <w:rPr>
                <w:rFonts w:ascii="Cambria" w:hAnsi="Cambria" w:cs="Arial"/>
                <w:sz w:val="22"/>
              </w:rPr>
              <w:t xml:space="preserve"> </w:t>
            </w:r>
            <w:hyperlink r:id="rId158" w:tooltip="Bill Status Inquiry" w:history="1">
              <w:r w:rsidRPr="003C3521">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5F45D6" w:rsidRPr="003C3521" w14:paraId="4EFCE61E" w14:textId="77777777" w:rsidTr="002B180C">
              <w:tc>
                <w:tcPr>
                  <w:tcW w:w="5115" w:type="dxa"/>
                  <w:tcBorders>
                    <w:top w:val="nil"/>
                    <w:left w:val="nil"/>
                    <w:bottom w:val="nil"/>
                    <w:right w:val="nil"/>
                  </w:tcBorders>
                  <w:tcMar>
                    <w:left w:w="0" w:type="dxa"/>
                    <w:right w:w="0" w:type="dxa"/>
                  </w:tcMar>
                </w:tcPr>
                <w:p w14:paraId="2F5E4800" w14:textId="77777777" w:rsidR="005F45D6" w:rsidRPr="003C3521" w:rsidRDefault="005F45D6" w:rsidP="00EA5B93">
                  <w:pPr>
                    <w:framePr w:hSpace="180" w:wrap="around" w:vAnchor="page" w:hAnchor="margin" w:y="2386"/>
                    <w:rPr>
                      <w:rFonts w:ascii="Cambria" w:hAnsi="Cambria" w:cs="Arial"/>
                      <w:sz w:val="22"/>
                    </w:rPr>
                  </w:pPr>
                  <w:r w:rsidRPr="003C3521">
                    <w:rPr>
                      <w:rFonts w:ascii="Cambria" w:hAnsi="Cambria" w:cs="Arial"/>
                      <w:sz w:val="22"/>
                    </w:rPr>
                    <w:tab/>
                    <w:t>LIA: DP 7-0-0-0</w:t>
                  </w:r>
                </w:p>
              </w:tc>
            </w:tr>
          </w:tbl>
          <w:p w14:paraId="5714E221" w14:textId="77777777" w:rsidR="005F45D6" w:rsidRPr="00C6092E" w:rsidRDefault="005F45D6" w:rsidP="003C3521">
            <w:pPr>
              <w:rPr>
                <w:rFonts w:ascii="Cambria" w:hAnsi="Cambria" w:cs="Arial"/>
              </w:rPr>
            </w:pPr>
          </w:p>
        </w:tc>
        <w:tc>
          <w:tcPr>
            <w:tcW w:w="4770" w:type="dxa"/>
          </w:tcPr>
          <w:p w14:paraId="5733EA3F" w14:textId="77777777" w:rsidR="005F45D6" w:rsidRDefault="005F45D6" w:rsidP="003C3521">
            <w:pPr>
              <w:rPr>
                <w:rFonts w:ascii="Cambria" w:hAnsi="Cambria" w:cs="Arial"/>
              </w:rPr>
            </w:pPr>
            <w:r w:rsidRPr="001C5438">
              <w:rPr>
                <w:rFonts w:ascii="Cambria" w:hAnsi="Cambria" w:cs="Arial"/>
                <w:noProof/>
              </w:rPr>
              <mc:AlternateContent>
                <mc:Choice Requires="wps">
                  <w:drawing>
                    <wp:anchor distT="0" distB="0" distL="114300" distR="114300" simplePos="0" relativeHeight="251791360" behindDoc="1" locked="1" layoutInCell="1" allowOverlap="0" wp14:anchorId="243EC50E" wp14:editId="171A7E02">
                      <wp:simplePos x="0" y="0"/>
                      <wp:positionH relativeFrom="margin">
                        <wp:posOffset>3175</wp:posOffset>
                      </wp:positionH>
                      <wp:positionV relativeFrom="page">
                        <wp:posOffset>67310</wp:posOffset>
                      </wp:positionV>
                      <wp:extent cx="2669540" cy="523875"/>
                      <wp:effectExtent l="0" t="0" r="16510" b="28575"/>
                      <wp:wrapTight wrapText="bothSides">
                        <wp:wrapPolygon edited="0">
                          <wp:start x="0" y="0"/>
                          <wp:lineTo x="0" y="21993"/>
                          <wp:lineTo x="21579" y="21993"/>
                          <wp:lineTo x="21579" y="0"/>
                          <wp:lineTo x="0" y="0"/>
                        </wp:wrapPolygon>
                      </wp:wrapTight>
                      <wp:docPr id="10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8F946E" w14:textId="77777777" w:rsidR="00FF43C0" w:rsidRPr="00F34CC1" w:rsidRDefault="00FF43C0" w:rsidP="005F45D6">
                                  <w:pPr>
                                    <w:rPr>
                                      <w:b/>
                                      <w:u w:val="single"/>
                                    </w:rPr>
                                  </w:pPr>
                                  <w:r w:rsidRPr="00BB4358">
                                    <w:rPr>
                                      <w:b/>
                                      <w:u w:val="single"/>
                                    </w:rPr>
                                    <w:t>Legend:</w:t>
                                  </w:r>
                                </w:p>
                                <w:p w14:paraId="5B3E208B" w14:textId="77777777" w:rsidR="00FF43C0" w:rsidRPr="00BB4358" w:rsidRDefault="00FF43C0" w:rsidP="005F45D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EC50E" id="_x0000_s1090" type="#_x0000_t202" style="position:absolute;margin-left:.25pt;margin-top:5.3pt;width:210.2pt;height:41.25pt;z-index:-251525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" o:allowoverlap="f" filled="f">
                      <v:textbox>
                        <w:txbxContent>
                          <w:p w14:paraId="6C8F946E" w14:textId="77777777" w:rsidR="00FF43C0" w:rsidRPr="00F34CC1" w:rsidRDefault="00FF43C0" w:rsidP="005F45D6">
                            <w:pPr>
                              <w:rPr>
                                <w:b/>
                                <w:u w:val="single"/>
                              </w:rPr>
                            </w:pPr>
                            <w:r w:rsidRPr="00BB4358">
                              <w:rPr>
                                <w:b/>
                                <w:u w:val="single"/>
                              </w:rPr>
                              <w:t>Legend:</w:t>
                            </w:r>
                          </w:p>
                          <w:p w14:paraId="5B3E208B" w14:textId="77777777" w:rsidR="00FF43C0" w:rsidRPr="00BB4358" w:rsidRDefault="00FF43C0" w:rsidP="005F45D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25A7EBE1" w14:textId="77777777" w:rsidR="003C3521" w:rsidRDefault="003C3521" w:rsidP="005F45D6">
      <w:pPr>
        <w:spacing w:before="200"/>
        <w:jc w:val="both"/>
        <w:rPr>
          <w:rFonts w:ascii="Cambria" w:hAnsi="Cambria" w:cs="Arial"/>
          <w:b/>
          <w:u w:val="single"/>
        </w:rPr>
      </w:pPr>
    </w:p>
    <w:p w14:paraId="3610D4B4" w14:textId="77777777" w:rsidR="005F45D6" w:rsidRPr="003C3521" w:rsidRDefault="005F45D6" w:rsidP="005F45D6">
      <w:pPr>
        <w:spacing w:before="200"/>
        <w:jc w:val="both"/>
        <w:rPr>
          <w:rFonts w:asciiTheme="majorHAnsi" w:hAnsiTheme="majorHAnsi" w:cs="Arial"/>
          <w:b/>
          <w:sz w:val="22"/>
          <w:szCs w:val="22"/>
          <w:u w:val="single"/>
        </w:rPr>
      </w:pPr>
      <w:r w:rsidRPr="003C3521">
        <w:rPr>
          <w:rFonts w:asciiTheme="majorHAnsi" w:hAnsiTheme="majorHAnsi" w:cs="Arial"/>
          <w:b/>
          <w:sz w:val="22"/>
          <w:szCs w:val="22"/>
          <w:u w:val="single"/>
        </w:rPr>
        <w:t>Abstract</w:t>
      </w:r>
    </w:p>
    <w:p w14:paraId="3EBCDF8C" w14:textId="77777777" w:rsidR="005F45D6" w:rsidRPr="003C3521" w:rsidRDefault="005F45D6" w:rsidP="005F45D6">
      <w:pPr>
        <w:spacing w:after="120"/>
        <w:jc w:val="both"/>
        <w:rPr>
          <w:rFonts w:asciiTheme="majorHAnsi" w:hAnsiTheme="majorHAnsi" w:cs="Arial"/>
          <w:sz w:val="22"/>
          <w:szCs w:val="22"/>
        </w:rPr>
      </w:pPr>
      <w:r w:rsidRPr="003C3521">
        <w:rPr>
          <w:rFonts w:asciiTheme="majorHAnsi" w:hAnsiTheme="majorHAnsi" w:cs="Arial"/>
          <w:noProof/>
          <w:sz w:val="22"/>
          <w:szCs w:val="22"/>
        </w:rPr>
        <mc:AlternateContent>
          <mc:Choice Requires="wps">
            <w:drawing>
              <wp:anchor distT="0" distB="0" distL="114300" distR="114300" simplePos="0" relativeHeight="251792384" behindDoc="1" locked="1" layoutInCell="1" allowOverlap="0" wp14:anchorId="6E60D6FC" wp14:editId="14246D9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0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585A41DC" w14:textId="77777777" w:rsidR="00FF43C0" w:rsidRDefault="00DF7778" w:rsidP="005F45D6">
                            <w:pPr>
                              <w:jc w:val="center"/>
                            </w:pPr>
                            <w:sdt>
                              <w:sdtPr>
                                <w:tag w:val="Prop105"/>
                                <w:id w:val="19767044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232512104"/>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931321457"/>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28708788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0D6FC" id="_x0000_s1091" type="#_x0000_t202" style="position:absolute;left:0;text-align:left;margin-left:0;margin-top:628.5pt;width:468pt;height:21.6pt;z-index:-251524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MB46TC8CAABaBAAADgAAAAAAAAAAAAAAAAAuAgAA&#10;ZHJzL2Uyb0RvYy54bWxQSwECLQAUAAYACAAAACEA+AmhC94AAAAKAQAADwAAAAAAAAAAAAAAAACJ&#10;BAAAZHJzL2Rvd25yZXYueG1sUEsFBgAAAAAEAAQA8wAAAJQFAAAAAA==&#10;" o:allowoverlap="f">
                <v:textbox>
                  <w:txbxContent>
                    <w:p w14:paraId="585A41DC" w14:textId="77777777" w:rsidR="00FF43C0" w:rsidRDefault="00FF43C0" w:rsidP="005F45D6">
                      <w:pPr>
                        <w:jc w:val="center"/>
                      </w:pPr>
                      <w:sdt>
                        <w:sdtPr>
                          <w:tag w:val="Prop105"/>
                          <w:id w:val="1976704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325121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313214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870878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3C3521">
        <w:rPr>
          <w:rFonts w:asciiTheme="majorHAnsi" w:hAnsiTheme="majorHAnsi" w:cs="Arial"/>
          <w:sz w:val="22"/>
          <w:szCs w:val="22"/>
        </w:rPr>
        <w:t xml:space="preserve">Relating to legal entities formed by governing bodies </w:t>
      </w:r>
      <w:proofErr w:type="gramStart"/>
      <w:r w:rsidRPr="003C3521">
        <w:rPr>
          <w:rFonts w:asciiTheme="majorHAnsi" w:hAnsiTheme="majorHAnsi" w:cs="Arial"/>
          <w:sz w:val="22"/>
          <w:szCs w:val="22"/>
        </w:rPr>
        <w:t>in order to</w:t>
      </w:r>
      <w:proofErr w:type="gramEnd"/>
      <w:r w:rsidRPr="003C3521">
        <w:rPr>
          <w:rFonts w:asciiTheme="majorHAnsi" w:hAnsiTheme="majorHAnsi" w:cs="Arial"/>
          <w:sz w:val="22"/>
          <w:szCs w:val="22"/>
        </w:rPr>
        <w:t xml:space="preserve"> exercise certain joint powers.</w:t>
      </w:r>
    </w:p>
    <w:p w14:paraId="6ED8D5BF" w14:textId="77777777" w:rsidR="005F45D6" w:rsidRPr="003C3521" w:rsidRDefault="005F45D6" w:rsidP="005F45D6">
      <w:pPr>
        <w:jc w:val="both"/>
        <w:rPr>
          <w:rFonts w:asciiTheme="majorHAnsi" w:hAnsiTheme="majorHAnsi" w:cs="Arial"/>
          <w:b/>
          <w:sz w:val="22"/>
          <w:szCs w:val="22"/>
          <w:u w:val="single"/>
        </w:rPr>
      </w:pPr>
      <w:r w:rsidRPr="003C3521">
        <w:rPr>
          <w:rFonts w:asciiTheme="majorHAnsi" w:hAnsiTheme="majorHAnsi" w:cs="Arial"/>
          <w:b/>
          <w:sz w:val="22"/>
          <w:szCs w:val="22"/>
          <w:u w:val="single"/>
        </w:rPr>
        <w:t>Provisions</w:t>
      </w:r>
    </w:p>
    <w:p w14:paraId="0F8D0311" w14:textId="77777777" w:rsidR="005F45D6" w:rsidRPr="003C3521" w:rsidRDefault="005F45D6" w:rsidP="00796DD3">
      <w:pPr>
        <w:pStyle w:val="ListParagraph"/>
        <w:numPr>
          <w:ilvl w:val="0"/>
          <w:numId w:val="50"/>
        </w:numPr>
        <w:spacing w:after="120" w:line="240" w:lineRule="auto"/>
        <w:contextualSpacing w:val="0"/>
        <w:jc w:val="both"/>
        <w:rPr>
          <w:rFonts w:asciiTheme="majorHAnsi" w:hAnsiTheme="majorHAnsi" w:cs="Arial"/>
        </w:rPr>
      </w:pPr>
      <w:r w:rsidRPr="003C3521">
        <w:rPr>
          <w:rFonts w:asciiTheme="majorHAnsi" w:hAnsiTheme="majorHAnsi" w:cs="Arial"/>
        </w:rPr>
        <w:t xml:space="preserve">Permits legal entities formed by cities, towns, counties and fire districts </w:t>
      </w:r>
      <w:proofErr w:type="gramStart"/>
      <w:r w:rsidRPr="003C3521">
        <w:rPr>
          <w:rFonts w:asciiTheme="majorHAnsi" w:hAnsiTheme="majorHAnsi" w:cs="Arial"/>
        </w:rPr>
        <w:t>for the purpose of</w:t>
      </w:r>
      <w:proofErr w:type="gramEnd"/>
      <w:r w:rsidRPr="003C3521">
        <w:rPr>
          <w:rFonts w:asciiTheme="majorHAnsi" w:hAnsiTheme="majorHAnsi" w:cs="Arial"/>
        </w:rPr>
        <w:t xml:space="preserve"> jointly exercising common powers to establish any governance board or structure necessary to carry out its powers and duties.  (Sec. 1)</w:t>
      </w:r>
    </w:p>
    <w:p w14:paraId="2FBB4E43" w14:textId="77777777" w:rsidR="005F45D6" w:rsidRPr="003C3521" w:rsidRDefault="005F45D6" w:rsidP="00796DD3">
      <w:pPr>
        <w:pStyle w:val="ListParagraph"/>
        <w:numPr>
          <w:ilvl w:val="0"/>
          <w:numId w:val="50"/>
        </w:numPr>
        <w:spacing w:after="120" w:line="240" w:lineRule="auto"/>
        <w:contextualSpacing w:val="0"/>
        <w:jc w:val="both"/>
        <w:rPr>
          <w:rFonts w:asciiTheme="majorHAnsi" w:hAnsiTheme="majorHAnsi" w:cs="Arial"/>
        </w:rPr>
      </w:pPr>
      <w:r w:rsidRPr="003C3521">
        <w:rPr>
          <w:rFonts w:asciiTheme="majorHAnsi" w:hAnsiTheme="majorHAnsi" w:cs="Arial"/>
        </w:rPr>
        <w:t>Permits entities to act with jurisdiction for fire code administration and enforcement to all parties of the agreement, so long as the authority is specifi</w:t>
      </w:r>
      <w:bookmarkStart w:id="49" w:name="HB2151"/>
      <w:bookmarkEnd w:id="49"/>
      <w:r w:rsidRPr="003C3521">
        <w:rPr>
          <w:rFonts w:asciiTheme="majorHAnsi" w:hAnsiTheme="majorHAnsi" w:cs="Arial"/>
        </w:rPr>
        <w:t>ed in the agreement. (Sec. 1)</w:t>
      </w:r>
    </w:p>
    <w:p w14:paraId="3FB624D3" w14:textId="77777777" w:rsidR="005F45D6" w:rsidRPr="003C3521" w:rsidRDefault="005F45D6" w:rsidP="00796DD3">
      <w:pPr>
        <w:pStyle w:val="ListParagraph"/>
        <w:numPr>
          <w:ilvl w:val="0"/>
          <w:numId w:val="50"/>
        </w:numPr>
        <w:spacing w:after="120" w:line="240" w:lineRule="auto"/>
        <w:contextualSpacing w:val="0"/>
        <w:jc w:val="both"/>
        <w:rPr>
          <w:rFonts w:asciiTheme="majorHAnsi" w:hAnsiTheme="majorHAnsi" w:cs="Arial"/>
        </w:rPr>
      </w:pPr>
      <w:r w:rsidRPr="003C3521">
        <w:rPr>
          <w:rFonts w:asciiTheme="majorHAnsi" w:hAnsiTheme="majorHAnsi" w:cs="Arial"/>
        </w:rPr>
        <w:t xml:space="preserve">Requires entities to be assigned a </w:t>
      </w:r>
      <w:r w:rsidRPr="003C3521">
        <w:rPr>
          <w:rFonts w:asciiTheme="majorHAnsi" w:hAnsiTheme="majorHAnsi" w:cs="Arial"/>
          <w:i/>
        </w:rPr>
        <w:t>.</w:t>
      </w:r>
      <w:proofErr w:type="spellStart"/>
      <w:r w:rsidRPr="003C3521">
        <w:rPr>
          <w:rFonts w:asciiTheme="majorHAnsi" w:hAnsiTheme="majorHAnsi" w:cs="Arial"/>
          <w:i/>
        </w:rPr>
        <w:t>gov</w:t>
      </w:r>
      <w:proofErr w:type="spellEnd"/>
      <w:r w:rsidRPr="003C3521">
        <w:rPr>
          <w:rFonts w:asciiTheme="majorHAnsi" w:hAnsiTheme="majorHAnsi" w:cs="Arial"/>
        </w:rPr>
        <w:t xml:space="preserve"> identifier for its website by an applicable governmental issuer.   </w:t>
      </w:r>
    </w:p>
    <w:p w14:paraId="49AF8D3E" w14:textId="77777777" w:rsidR="005F45D6" w:rsidRPr="003C3521" w:rsidRDefault="005F45D6" w:rsidP="00796DD3">
      <w:pPr>
        <w:pStyle w:val="ListParagraph"/>
        <w:numPr>
          <w:ilvl w:val="0"/>
          <w:numId w:val="50"/>
        </w:numPr>
        <w:spacing w:after="120" w:line="240" w:lineRule="auto"/>
        <w:contextualSpacing w:val="0"/>
        <w:jc w:val="both"/>
        <w:rPr>
          <w:rFonts w:asciiTheme="majorHAnsi" w:hAnsiTheme="majorHAnsi" w:cs="Arial"/>
        </w:rPr>
      </w:pPr>
      <w:r w:rsidRPr="003C3521">
        <w:rPr>
          <w:rFonts w:asciiTheme="majorHAnsi" w:hAnsiTheme="majorHAnsi" w:cs="Arial"/>
        </w:rPr>
        <w:t>Specifies that a fire district board that participates in an agreement to form an entity is exempt from statutory requirements to hold public meetings and produce financial reports every 30 or 60 days, and instead must do so every 90 days or as is necessary to carry out its powers. (Sec. 1)</w:t>
      </w:r>
    </w:p>
    <w:p w14:paraId="6ECA4E26" w14:textId="77777777" w:rsidR="005F45D6" w:rsidRPr="003C3521" w:rsidRDefault="005F45D6" w:rsidP="00796DD3">
      <w:pPr>
        <w:pStyle w:val="ListParagraph"/>
        <w:numPr>
          <w:ilvl w:val="0"/>
          <w:numId w:val="50"/>
        </w:numPr>
        <w:spacing w:after="120" w:line="240" w:lineRule="auto"/>
        <w:contextualSpacing w:val="0"/>
        <w:jc w:val="both"/>
        <w:rPr>
          <w:rFonts w:asciiTheme="majorHAnsi" w:hAnsiTheme="majorHAnsi" w:cs="Arial"/>
        </w:rPr>
      </w:pPr>
      <w:r w:rsidRPr="003C3521">
        <w:rPr>
          <w:rFonts w:asciiTheme="majorHAnsi" w:hAnsiTheme="majorHAnsi" w:cs="Arial"/>
        </w:rPr>
        <w:t>Specifies that a municipality that participates in an agreement to form an entity is not subject to a limit on the duration of the agreement. (Sec. 1)</w:t>
      </w:r>
    </w:p>
    <w:p w14:paraId="622504B5" w14:textId="77777777" w:rsidR="005F45D6" w:rsidRPr="003C3521" w:rsidRDefault="005F45D6" w:rsidP="00796DD3">
      <w:pPr>
        <w:pStyle w:val="ListParagraph"/>
        <w:numPr>
          <w:ilvl w:val="0"/>
          <w:numId w:val="50"/>
        </w:numPr>
        <w:spacing w:after="120" w:line="240" w:lineRule="auto"/>
        <w:contextualSpacing w:val="0"/>
        <w:jc w:val="both"/>
        <w:rPr>
          <w:rFonts w:asciiTheme="majorHAnsi" w:hAnsiTheme="majorHAnsi" w:cs="Arial"/>
        </w:rPr>
      </w:pPr>
      <w:r w:rsidRPr="003C3521">
        <w:rPr>
          <w:rFonts w:asciiTheme="majorHAnsi" w:hAnsiTheme="majorHAnsi" w:cs="Arial"/>
        </w:rPr>
        <w:t>Makes technical and conforming changes. (Sec. 1)</w:t>
      </w:r>
    </w:p>
    <w:p w14:paraId="41328C2A" w14:textId="77777777" w:rsidR="005F45D6" w:rsidRPr="003C3521" w:rsidRDefault="005F45D6" w:rsidP="005F45D6">
      <w:pPr>
        <w:jc w:val="both"/>
        <w:rPr>
          <w:rFonts w:asciiTheme="majorHAnsi" w:hAnsiTheme="majorHAnsi" w:cs="Arial"/>
          <w:b/>
          <w:sz w:val="22"/>
          <w:szCs w:val="22"/>
          <w:u w:val="single"/>
        </w:rPr>
      </w:pPr>
      <w:r w:rsidRPr="003C3521">
        <w:rPr>
          <w:rFonts w:asciiTheme="majorHAnsi" w:hAnsiTheme="majorHAnsi" w:cs="Arial"/>
          <w:b/>
          <w:sz w:val="22"/>
          <w:szCs w:val="22"/>
          <w:u w:val="single"/>
        </w:rPr>
        <w:t>Current Law</w:t>
      </w:r>
    </w:p>
    <w:p w14:paraId="4B37FD20" w14:textId="77777777" w:rsidR="005F45D6" w:rsidRPr="003C3521" w:rsidRDefault="005F45D6" w:rsidP="005F45D6">
      <w:pPr>
        <w:spacing w:after="120"/>
        <w:jc w:val="both"/>
        <w:rPr>
          <w:rFonts w:asciiTheme="majorHAnsi" w:hAnsiTheme="majorHAnsi" w:cs="Arial"/>
          <w:sz w:val="22"/>
          <w:szCs w:val="22"/>
        </w:rPr>
      </w:pPr>
      <w:r w:rsidRPr="003C3521">
        <w:rPr>
          <w:rFonts w:asciiTheme="majorHAnsi" w:hAnsiTheme="majorHAnsi" w:cs="Arial"/>
          <w:sz w:val="22"/>
          <w:szCs w:val="22"/>
        </w:rPr>
        <w:t xml:space="preserve">If authorized by their governing bodies, two or more public agencies may contract for services or jointly exercise certain common powers by </w:t>
      </w:r>
      <w:proofErr w:type="gramStart"/>
      <w:r w:rsidRPr="003C3521">
        <w:rPr>
          <w:rFonts w:asciiTheme="majorHAnsi" w:hAnsiTheme="majorHAnsi" w:cs="Arial"/>
          <w:sz w:val="22"/>
          <w:szCs w:val="22"/>
        </w:rPr>
        <w:t>entering into IGAs</w:t>
      </w:r>
      <w:proofErr w:type="gramEnd"/>
      <w:r w:rsidRPr="003C3521">
        <w:rPr>
          <w:rFonts w:asciiTheme="majorHAnsi" w:hAnsiTheme="majorHAnsi" w:cs="Arial"/>
          <w:sz w:val="22"/>
          <w:szCs w:val="22"/>
        </w:rPr>
        <w:t>.  IGAs must specify the duration, purpose and financing method of the contract (</w:t>
      </w:r>
      <w:hyperlink r:id="rId159" w:history="1">
        <w:r w:rsidRPr="003C3521">
          <w:rPr>
            <w:rStyle w:val="Hyperlink"/>
            <w:rFonts w:asciiTheme="majorHAnsi" w:hAnsiTheme="majorHAnsi" w:cs="Arial"/>
            <w:sz w:val="22"/>
            <w:szCs w:val="22"/>
          </w:rPr>
          <w:t>A.R.S. § 11-958</w:t>
        </w:r>
      </w:hyperlink>
      <w:r w:rsidRPr="003C3521">
        <w:rPr>
          <w:rFonts w:asciiTheme="majorHAnsi" w:hAnsiTheme="majorHAnsi" w:cs="Arial"/>
          <w:sz w:val="22"/>
          <w:szCs w:val="22"/>
        </w:rPr>
        <w:t>).   In addition, cities, towns, counties and fire districts may form separate legal entities for jointly exercising powers held in common by the contracting parties.  Examples of powers that may be exercised by these entities include: fire protection, emergency medical services and medical ambulance services.  The governing body of the entity is composed of officials elected to one or more of the governing bodies of the forming entity.   These legal entities are considered political subdivisions of the state and have the governmental and proprietary powers in common to the contracting parties (</w:t>
      </w:r>
      <w:hyperlink r:id="rId160" w:history="1">
        <w:r w:rsidRPr="003C3521">
          <w:rPr>
            <w:rStyle w:val="Hyperlink"/>
            <w:rFonts w:asciiTheme="majorHAnsi" w:hAnsiTheme="majorHAnsi" w:cs="Arial"/>
            <w:sz w:val="22"/>
            <w:szCs w:val="22"/>
          </w:rPr>
          <w:t>A.R.S. § 48-805.01</w:t>
        </w:r>
      </w:hyperlink>
      <w:r w:rsidRPr="003C3521">
        <w:rPr>
          <w:rFonts w:asciiTheme="majorHAnsi" w:hAnsiTheme="majorHAnsi" w:cs="Arial"/>
          <w:sz w:val="22"/>
          <w:szCs w:val="22"/>
        </w:rPr>
        <w:t xml:space="preserve">). </w:t>
      </w:r>
    </w:p>
    <w:p w14:paraId="3DF6949C" w14:textId="77777777" w:rsidR="005F45D6" w:rsidRPr="003C3521" w:rsidRDefault="005F45D6" w:rsidP="005F45D6">
      <w:pPr>
        <w:spacing w:after="120"/>
        <w:jc w:val="both"/>
        <w:rPr>
          <w:rFonts w:asciiTheme="majorHAnsi" w:hAnsiTheme="majorHAnsi" w:cs="Arial"/>
          <w:sz w:val="22"/>
          <w:szCs w:val="22"/>
        </w:rPr>
      </w:pPr>
      <w:r w:rsidRPr="003C3521">
        <w:rPr>
          <w:rFonts w:asciiTheme="majorHAnsi" w:hAnsiTheme="majorHAnsi" w:cs="Arial"/>
          <w:sz w:val="22"/>
          <w:szCs w:val="22"/>
        </w:rPr>
        <w:t>Fire district boards are required to hold public meetings every month, unless the board consists of three members and collects less than $500,000 annually, in which case the board must meet every 60 days (</w:t>
      </w:r>
      <w:hyperlink r:id="rId161" w:history="1">
        <w:r w:rsidRPr="003C3521">
          <w:rPr>
            <w:rStyle w:val="Hyperlink"/>
            <w:rFonts w:asciiTheme="majorHAnsi" w:hAnsiTheme="majorHAnsi" w:cs="Arial"/>
            <w:sz w:val="22"/>
            <w:szCs w:val="22"/>
          </w:rPr>
          <w:t>A.R.S. § 48-805</w:t>
        </w:r>
      </w:hyperlink>
      <w:r w:rsidRPr="003C3521">
        <w:rPr>
          <w:rFonts w:asciiTheme="majorHAnsi" w:hAnsiTheme="majorHAnsi" w:cs="Arial"/>
          <w:sz w:val="22"/>
          <w:szCs w:val="22"/>
        </w:rPr>
        <w:t>).  Additionally, fire districts are required to produce monthly financial reports that include information regarding checks, fund transfers, deposits and financial activities of the district (</w:t>
      </w:r>
      <w:hyperlink r:id="rId162" w:history="1">
        <w:r w:rsidRPr="003C3521">
          <w:rPr>
            <w:rStyle w:val="Hyperlink"/>
            <w:rFonts w:asciiTheme="majorHAnsi" w:hAnsiTheme="majorHAnsi" w:cs="Arial"/>
            <w:sz w:val="22"/>
            <w:szCs w:val="22"/>
          </w:rPr>
          <w:t>A.R.S. § 48-807</w:t>
        </w:r>
      </w:hyperlink>
      <w:r w:rsidRPr="003C3521">
        <w:rPr>
          <w:rFonts w:asciiTheme="majorHAnsi" w:hAnsiTheme="majorHAnsi" w:cs="Arial"/>
          <w:sz w:val="22"/>
          <w:szCs w:val="22"/>
        </w:rPr>
        <w:t xml:space="preserve">). </w:t>
      </w:r>
    </w:p>
    <w:p w14:paraId="37AFF24C" w14:textId="77777777" w:rsidR="005F45D6" w:rsidRPr="001C5438" w:rsidRDefault="005F45D6" w:rsidP="005F45D6">
      <w:pPr>
        <w:spacing w:after="120"/>
        <w:jc w:val="both"/>
        <w:rPr>
          <w:rFonts w:ascii="Cambria" w:hAnsi="Cambria" w:cs="Arial"/>
        </w:rPr>
      </w:pPr>
    </w:p>
    <w:p w14:paraId="73EF2E57" w14:textId="77777777" w:rsidR="005F45D6" w:rsidRDefault="005F45D6">
      <w:pPr>
        <w:tabs>
          <w:tab w:val="left" w:pos="1710"/>
          <w:tab w:val="left" w:pos="3240"/>
          <w:tab w:val="left" w:pos="4860"/>
          <w:tab w:val="left" w:pos="5760"/>
        </w:tabs>
        <w:rPr>
          <w:rFonts w:ascii="Arial" w:hAnsi="Arial"/>
          <w:sz w:val="22"/>
        </w:rPr>
      </w:pPr>
    </w:p>
    <w:p w14:paraId="39D1AC8D" w14:textId="77777777" w:rsidR="005F45D6" w:rsidRDefault="005F45D6" w:rsidP="005F45D6">
      <w:pPr>
        <w:pStyle w:val="Heading1"/>
        <w:jc w:val="center"/>
      </w:pPr>
      <w:r>
        <w:rPr>
          <w:noProof/>
        </w:rPr>
        <w:drawing>
          <wp:anchor distT="0" distB="0" distL="114300" distR="114300" simplePos="0" relativeHeight="251794432" behindDoc="1" locked="0" layoutInCell="1" allowOverlap="1" wp14:anchorId="548D375C" wp14:editId="4891A7C7">
            <wp:simplePos x="0" y="0"/>
            <wp:positionH relativeFrom="column">
              <wp:posOffset>2362835</wp:posOffset>
            </wp:positionH>
            <wp:positionV relativeFrom="paragraph">
              <wp:posOffset>-322580</wp:posOffset>
            </wp:positionV>
            <wp:extent cx="1214755" cy="1165860"/>
            <wp:effectExtent l="0" t="0" r="0" b="0"/>
            <wp:wrapNone/>
            <wp:docPr id="105" name="Picture 105"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3BD57B42" w14:textId="77777777" w:rsidR="005F45D6" w:rsidRDefault="005F45D6" w:rsidP="005F45D6">
      <w:pPr>
        <w:jc w:val="center"/>
        <w:sectPr w:rsidR="005F45D6" w:rsidSect="005F45D6">
          <w:footerReference w:type="default" r:id="rId163"/>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07E66B3F" w14:textId="77777777" w:rsidR="005F45D6" w:rsidRDefault="005F45D6" w:rsidP="005F45D6">
      <w:pPr>
        <w:rPr>
          <w:b/>
        </w:rPr>
      </w:pPr>
    </w:p>
    <w:tbl>
      <w:tblPr>
        <w:tblStyle w:val="TableGrid"/>
        <w:tblpPr w:leftFromText="180" w:rightFromText="180" w:vertAnchor="page" w:horzAnchor="margin" w:tblpY="271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5F45D6" w14:paraId="613E9A44" w14:textId="77777777" w:rsidTr="003C3521">
        <w:tc>
          <w:tcPr>
            <w:tcW w:w="9895" w:type="dxa"/>
            <w:gridSpan w:val="2"/>
          </w:tcPr>
          <w:p w14:paraId="2DAD0251" w14:textId="77777777" w:rsidR="005F45D6" w:rsidRPr="002B09D5" w:rsidRDefault="005F45D6" w:rsidP="003C3521">
            <w:pPr>
              <w:spacing w:after="120"/>
              <w:rPr>
                <w:rFonts w:ascii="Cambria" w:hAnsi="Cambria" w:cs="Arial"/>
                <w:noProof/>
                <w:sz w:val="28"/>
                <w:szCs w:val="28"/>
                <w:u w:val="single"/>
              </w:rPr>
            </w:pPr>
            <w:r>
              <w:rPr>
                <w:rFonts w:ascii="Cambria" w:hAnsi="Cambria" w:cs="Arial"/>
                <w:b/>
                <w:noProof/>
                <w:sz w:val="28"/>
                <w:szCs w:val="28"/>
                <w:u w:val="single"/>
              </w:rPr>
              <w:t>HB 2152:</w:t>
            </w:r>
            <w:r w:rsidRPr="00803606">
              <w:rPr>
                <w:rFonts w:ascii="Cambria" w:hAnsi="Cambria" w:cs="Arial"/>
                <w:noProof/>
                <w:sz w:val="28"/>
                <w:szCs w:val="28"/>
                <w:u w:val="single"/>
              </w:rPr>
              <w:t xml:space="preserve"> </w:t>
            </w:r>
            <w:r>
              <w:rPr>
                <w:rFonts w:ascii="Cambria" w:hAnsi="Cambria" w:cs="Arial"/>
                <w:noProof/>
                <w:sz w:val="28"/>
                <w:szCs w:val="28"/>
                <w:u w:val="single"/>
              </w:rPr>
              <w:t>joint power authorities; fingerprinting.</w:t>
            </w:r>
          </w:p>
        </w:tc>
      </w:tr>
      <w:tr w:rsidR="005F45D6" w14:paraId="54A26A2A" w14:textId="77777777" w:rsidTr="003C3521">
        <w:tc>
          <w:tcPr>
            <w:tcW w:w="5125" w:type="dxa"/>
          </w:tcPr>
          <w:p w14:paraId="39B10F6D" w14:textId="77777777" w:rsidR="005F45D6" w:rsidRPr="003C3521" w:rsidRDefault="005F45D6" w:rsidP="003C3521">
            <w:pPr>
              <w:spacing w:after="120"/>
              <w:rPr>
                <w:rFonts w:ascii="Cambria" w:hAnsi="Cambria" w:cs="Arial"/>
                <w:sz w:val="22"/>
              </w:rPr>
            </w:pPr>
            <w:r w:rsidRPr="003C3521">
              <w:rPr>
                <w:rFonts w:ascii="Cambria" w:hAnsi="Cambria" w:cs="Arial"/>
                <w:b/>
                <w:sz w:val="22"/>
              </w:rPr>
              <w:t>PRIME SPONSOR:</w:t>
            </w:r>
            <w:r w:rsidRPr="003C3521">
              <w:rPr>
                <w:rFonts w:ascii="Cambria" w:hAnsi="Cambria" w:cs="Arial"/>
                <w:sz w:val="22"/>
              </w:rPr>
              <w:t xml:space="preserve"> Representative John, LD 14</w:t>
            </w:r>
          </w:p>
          <w:p w14:paraId="58A99194" w14:textId="77777777" w:rsidR="005F45D6" w:rsidRPr="003C3521" w:rsidRDefault="005F45D6" w:rsidP="003C3521">
            <w:pPr>
              <w:spacing w:after="120"/>
              <w:rPr>
                <w:rFonts w:ascii="Cambria" w:hAnsi="Cambria" w:cs="Arial"/>
                <w:sz w:val="22"/>
              </w:rPr>
            </w:pPr>
            <w:r w:rsidRPr="003C3521">
              <w:rPr>
                <w:rFonts w:ascii="Cambria" w:hAnsi="Cambria" w:cs="Arial"/>
                <w:b/>
                <w:sz w:val="22"/>
              </w:rPr>
              <w:t>BILL STATUS:</w:t>
            </w:r>
            <w:r w:rsidRPr="003C3521">
              <w:rPr>
                <w:rFonts w:ascii="Cambria" w:hAnsi="Cambria" w:cs="Arial"/>
                <w:sz w:val="22"/>
              </w:rPr>
              <w:t xml:space="preserve"> </w:t>
            </w:r>
            <w:hyperlink r:id="rId164" w:tooltip="Bill Status Inquiry" w:history="1">
              <w:r w:rsidRPr="003C3521">
                <w:rPr>
                  <w:rStyle w:val="Hyperlink"/>
                  <w:rFonts w:ascii="Cambria" w:hAnsi="Cambria"/>
                  <w:sz w:val="22"/>
                </w:rPr>
                <w:t>Caucus &amp; COW</w:t>
              </w:r>
            </w:hyperlink>
          </w:p>
          <w:p w14:paraId="7C42B174" w14:textId="77777777" w:rsidR="005F45D6" w:rsidRPr="00C6092E" w:rsidRDefault="005F45D6" w:rsidP="003C3521">
            <w:pPr>
              <w:spacing w:after="120"/>
              <w:ind w:left="540"/>
              <w:rPr>
                <w:rFonts w:ascii="Cambria" w:hAnsi="Cambria" w:cs="Arial"/>
              </w:rPr>
            </w:pPr>
            <w:r w:rsidRPr="003C3521">
              <w:rPr>
                <w:rFonts w:ascii="Cambria" w:hAnsi="Cambria" w:cs="Arial"/>
                <w:sz w:val="22"/>
              </w:rPr>
              <w:t>LIA: DP 7-0-0-0</w:t>
            </w:r>
            <w:bookmarkStart w:id="50" w:name="HB2152"/>
            <w:bookmarkEnd w:id="50"/>
          </w:p>
        </w:tc>
        <w:tc>
          <w:tcPr>
            <w:tcW w:w="4770" w:type="dxa"/>
          </w:tcPr>
          <w:p w14:paraId="259EB56A" w14:textId="77777777" w:rsidR="005F45D6" w:rsidRDefault="005F45D6" w:rsidP="003C3521">
            <w:pPr>
              <w:rPr>
                <w:rFonts w:ascii="Cambria" w:hAnsi="Cambria" w:cs="Arial"/>
              </w:rPr>
            </w:pPr>
            <w:r w:rsidRPr="001C5438">
              <w:rPr>
                <w:rFonts w:ascii="Cambria" w:hAnsi="Cambria" w:cs="Arial"/>
                <w:noProof/>
              </w:rPr>
              <mc:AlternateContent>
                <mc:Choice Requires="wps">
                  <w:drawing>
                    <wp:anchor distT="0" distB="0" distL="114300" distR="114300" simplePos="0" relativeHeight="251796480" behindDoc="1" locked="1" layoutInCell="1" allowOverlap="0" wp14:anchorId="16DE5197" wp14:editId="69ECCE97">
                      <wp:simplePos x="0" y="0"/>
                      <wp:positionH relativeFrom="margin">
                        <wp:posOffset>3175</wp:posOffset>
                      </wp:positionH>
                      <wp:positionV relativeFrom="page">
                        <wp:posOffset>67945</wp:posOffset>
                      </wp:positionV>
                      <wp:extent cx="2669540" cy="571500"/>
                      <wp:effectExtent l="0" t="0" r="16510" b="19050"/>
                      <wp:wrapTight wrapText="bothSides">
                        <wp:wrapPolygon edited="0">
                          <wp:start x="0" y="0"/>
                          <wp:lineTo x="0" y="21600"/>
                          <wp:lineTo x="21579" y="21600"/>
                          <wp:lineTo x="21579" y="0"/>
                          <wp:lineTo x="0" y="0"/>
                        </wp:wrapPolygon>
                      </wp:wrapTight>
                      <wp:docPr id="10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60E179" w14:textId="77777777" w:rsidR="00FF43C0" w:rsidRPr="00F34CC1" w:rsidRDefault="00FF43C0" w:rsidP="005F45D6">
                                  <w:pPr>
                                    <w:rPr>
                                      <w:b/>
                                      <w:u w:val="single"/>
                                    </w:rPr>
                                  </w:pPr>
                                  <w:r w:rsidRPr="00BB4358">
                                    <w:rPr>
                                      <w:b/>
                                      <w:u w:val="single"/>
                                    </w:rPr>
                                    <w:t>Legend:</w:t>
                                  </w:r>
                                </w:p>
                                <w:p w14:paraId="01B6C0BE" w14:textId="77777777" w:rsidR="00FF43C0" w:rsidRPr="00BB4358" w:rsidRDefault="00FF43C0" w:rsidP="005F45D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E5197" id="_x0000_s1092" type="#_x0000_t202" style="position:absolute;margin-left:.25pt;margin-top:5.35pt;width:210.2pt;height:45pt;z-index:-2515200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" o:allowoverlap="f" filled="f">
                      <v:textbox>
                        <w:txbxContent>
                          <w:p w14:paraId="4A60E179" w14:textId="77777777" w:rsidR="00FF43C0" w:rsidRPr="00F34CC1" w:rsidRDefault="00FF43C0" w:rsidP="005F45D6">
                            <w:pPr>
                              <w:rPr>
                                <w:b/>
                                <w:u w:val="single"/>
                              </w:rPr>
                            </w:pPr>
                            <w:r w:rsidRPr="00BB4358">
                              <w:rPr>
                                <w:b/>
                                <w:u w:val="single"/>
                              </w:rPr>
                              <w:t>Legend:</w:t>
                            </w:r>
                          </w:p>
                          <w:p w14:paraId="01B6C0BE" w14:textId="77777777" w:rsidR="00FF43C0" w:rsidRPr="00BB4358" w:rsidRDefault="00FF43C0" w:rsidP="005F45D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75CFB21C" w14:textId="77777777" w:rsidR="003C3521" w:rsidRDefault="003C3521" w:rsidP="005F45D6">
      <w:pPr>
        <w:jc w:val="both"/>
        <w:rPr>
          <w:rFonts w:ascii="Cambria" w:hAnsi="Cambria" w:cs="Arial"/>
          <w:b/>
          <w:u w:val="single"/>
        </w:rPr>
      </w:pPr>
    </w:p>
    <w:p w14:paraId="3BF0C8BE" w14:textId="77777777" w:rsidR="005F45D6" w:rsidRPr="003C3521" w:rsidRDefault="005F45D6" w:rsidP="005F45D6">
      <w:pPr>
        <w:jc w:val="both"/>
        <w:rPr>
          <w:rFonts w:asciiTheme="majorHAnsi" w:hAnsiTheme="majorHAnsi" w:cs="Arial"/>
          <w:b/>
          <w:sz w:val="22"/>
          <w:szCs w:val="22"/>
          <w:u w:val="single"/>
        </w:rPr>
      </w:pPr>
      <w:r w:rsidRPr="003C3521">
        <w:rPr>
          <w:rFonts w:asciiTheme="majorHAnsi" w:hAnsiTheme="majorHAnsi" w:cs="Arial"/>
          <w:b/>
          <w:sz w:val="22"/>
          <w:szCs w:val="22"/>
          <w:u w:val="single"/>
        </w:rPr>
        <w:t>Abstract</w:t>
      </w:r>
    </w:p>
    <w:p w14:paraId="1F520282" w14:textId="77777777" w:rsidR="005F45D6" w:rsidRPr="003C3521" w:rsidRDefault="005F45D6" w:rsidP="005F45D6">
      <w:pPr>
        <w:spacing w:after="120"/>
        <w:jc w:val="both"/>
        <w:rPr>
          <w:rFonts w:asciiTheme="majorHAnsi" w:hAnsiTheme="majorHAnsi" w:cs="Arial"/>
          <w:sz w:val="22"/>
          <w:szCs w:val="22"/>
        </w:rPr>
      </w:pPr>
      <w:r w:rsidRPr="003C3521">
        <w:rPr>
          <w:rFonts w:asciiTheme="majorHAnsi" w:hAnsiTheme="majorHAnsi" w:cs="Arial"/>
          <w:noProof/>
          <w:sz w:val="22"/>
          <w:szCs w:val="22"/>
        </w:rPr>
        <mc:AlternateContent>
          <mc:Choice Requires="wps">
            <w:drawing>
              <wp:anchor distT="0" distB="0" distL="114300" distR="114300" simplePos="0" relativeHeight="251795456" behindDoc="1" locked="1" layoutInCell="1" allowOverlap="0" wp14:anchorId="3CBE74A9" wp14:editId="718E5042">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0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1A161976" w14:textId="77777777" w:rsidR="00FF43C0" w:rsidRDefault="00DF7778" w:rsidP="005F45D6">
                            <w:pPr>
                              <w:jc w:val="center"/>
                            </w:pPr>
                            <w:sdt>
                              <w:sdtPr>
                                <w:tag w:val="Prop105"/>
                                <w:id w:val="434102094"/>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224418589"/>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904905676"/>
                                <w14:checkbox>
                                  <w14:checked w14:val="1"/>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580052889"/>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E74A9" id="_x0000_s1093" type="#_x0000_t202" style="position:absolute;left:0;text-align:left;margin-left:0;margin-top:628.5pt;width:468pt;height:21.6pt;z-index:-251521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ERcaIi8CAABaBAAADgAAAAAAAAAAAAAAAAAuAgAA&#10;ZHJzL2Uyb0RvYy54bWxQSwECLQAUAAYACAAAACEA+AmhC94AAAAKAQAADwAAAAAAAAAAAAAAAACJ&#10;BAAAZHJzL2Rvd25yZXYueG1sUEsFBgAAAAAEAAQA8wAAAJQFAAAAAA==&#10;" o:allowoverlap="f">
                <v:textbox>
                  <w:txbxContent>
                    <w:p w14:paraId="1A161976" w14:textId="77777777" w:rsidR="00FF43C0" w:rsidRDefault="00FF43C0" w:rsidP="005F45D6">
                      <w:pPr>
                        <w:jc w:val="center"/>
                      </w:pPr>
                      <w:sdt>
                        <w:sdtPr>
                          <w:tag w:val="Prop105"/>
                          <w:id w:val="43410209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244185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904905676"/>
                          <w14:checkbox>
                            <w14:checked w14:val="1"/>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8005288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3C3521">
        <w:rPr>
          <w:rFonts w:asciiTheme="majorHAnsi" w:hAnsiTheme="majorHAnsi" w:cs="Arial"/>
          <w:sz w:val="22"/>
          <w:szCs w:val="22"/>
        </w:rPr>
        <w:t xml:space="preserve">Relating to the fingerprinting of employees of legal entities formed to exercise joint powers for municipalities. </w:t>
      </w:r>
    </w:p>
    <w:p w14:paraId="2836F4C4" w14:textId="77777777" w:rsidR="005F45D6" w:rsidRPr="003C3521" w:rsidRDefault="005F45D6" w:rsidP="005F45D6">
      <w:pPr>
        <w:jc w:val="both"/>
        <w:rPr>
          <w:rFonts w:asciiTheme="majorHAnsi" w:hAnsiTheme="majorHAnsi" w:cs="Arial"/>
          <w:b/>
          <w:sz w:val="22"/>
          <w:szCs w:val="22"/>
          <w:u w:val="single"/>
        </w:rPr>
      </w:pPr>
      <w:r w:rsidRPr="003C3521">
        <w:rPr>
          <w:rFonts w:asciiTheme="majorHAnsi" w:hAnsiTheme="majorHAnsi" w:cs="Arial"/>
          <w:b/>
          <w:sz w:val="22"/>
          <w:szCs w:val="22"/>
          <w:u w:val="single"/>
        </w:rPr>
        <w:t>Provisions</w:t>
      </w:r>
    </w:p>
    <w:p w14:paraId="5F58DE3D" w14:textId="77777777" w:rsidR="005F45D6" w:rsidRPr="003C3521" w:rsidRDefault="005F45D6" w:rsidP="00796DD3">
      <w:pPr>
        <w:pStyle w:val="ListParagraph"/>
        <w:numPr>
          <w:ilvl w:val="0"/>
          <w:numId w:val="38"/>
        </w:numPr>
        <w:spacing w:after="120" w:line="240" w:lineRule="auto"/>
        <w:contextualSpacing w:val="0"/>
        <w:jc w:val="both"/>
        <w:rPr>
          <w:rFonts w:asciiTheme="majorHAnsi" w:hAnsiTheme="majorHAnsi" w:cs="Arial"/>
        </w:rPr>
      </w:pPr>
      <w:r w:rsidRPr="003C3521">
        <w:rPr>
          <w:rFonts w:asciiTheme="majorHAnsi" w:hAnsiTheme="majorHAnsi" w:cs="Arial"/>
        </w:rPr>
        <w:t xml:space="preserve">Permits legal entities formed by governing bodies </w:t>
      </w:r>
      <w:proofErr w:type="gramStart"/>
      <w:r w:rsidRPr="003C3521">
        <w:rPr>
          <w:rFonts w:asciiTheme="majorHAnsi" w:hAnsiTheme="majorHAnsi" w:cs="Arial"/>
        </w:rPr>
        <w:t>for the purpose of</w:t>
      </w:r>
      <w:proofErr w:type="gramEnd"/>
      <w:r w:rsidRPr="003C3521">
        <w:rPr>
          <w:rFonts w:asciiTheme="majorHAnsi" w:hAnsiTheme="majorHAnsi" w:cs="Arial"/>
        </w:rPr>
        <w:t xml:space="preserve"> jointly exercising common powers to require that all employees and volunteers submit a full set of fingerprints to the Joint Powers Authority for the purpose of obtaining a state and federal criminal records check. (Sec. 1)</w:t>
      </w:r>
    </w:p>
    <w:p w14:paraId="6F52BE99" w14:textId="77777777" w:rsidR="005F45D6" w:rsidRPr="003C3521" w:rsidRDefault="005F45D6" w:rsidP="00796DD3">
      <w:pPr>
        <w:pStyle w:val="ListParagraph"/>
        <w:numPr>
          <w:ilvl w:val="0"/>
          <w:numId w:val="38"/>
        </w:numPr>
        <w:spacing w:after="120" w:line="240" w:lineRule="auto"/>
        <w:contextualSpacing w:val="0"/>
        <w:jc w:val="both"/>
        <w:rPr>
          <w:rFonts w:asciiTheme="majorHAnsi" w:hAnsiTheme="majorHAnsi" w:cs="Arial"/>
        </w:rPr>
      </w:pPr>
      <w:r w:rsidRPr="003C3521">
        <w:rPr>
          <w:rFonts w:asciiTheme="majorHAnsi" w:hAnsiTheme="majorHAnsi" w:cs="Arial"/>
        </w:rPr>
        <w:t>Contains an emergency clause. (Sec. 2)</w:t>
      </w:r>
    </w:p>
    <w:p w14:paraId="5466D7C3" w14:textId="77777777" w:rsidR="005F45D6" w:rsidRPr="003C3521" w:rsidRDefault="005F45D6" w:rsidP="00796DD3">
      <w:pPr>
        <w:pStyle w:val="ListParagraph"/>
        <w:numPr>
          <w:ilvl w:val="0"/>
          <w:numId w:val="38"/>
        </w:numPr>
        <w:spacing w:after="120" w:line="240" w:lineRule="auto"/>
        <w:contextualSpacing w:val="0"/>
        <w:jc w:val="both"/>
        <w:rPr>
          <w:rFonts w:asciiTheme="majorHAnsi" w:hAnsiTheme="majorHAnsi" w:cs="Arial"/>
        </w:rPr>
      </w:pPr>
      <w:r w:rsidRPr="003C3521">
        <w:rPr>
          <w:rFonts w:asciiTheme="majorHAnsi" w:hAnsiTheme="majorHAnsi" w:cs="Arial"/>
        </w:rPr>
        <w:t>Makes technical changes. (Sec. 1)</w:t>
      </w:r>
    </w:p>
    <w:p w14:paraId="08702823" w14:textId="77777777" w:rsidR="005F45D6" w:rsidRPr="003C3521" w:rsidRDefault="005F45D6" w:rsidP="005F45D6">
      <w:pPr>
        <w:jc w:val="both"/>
        <w:rPr>
          <w:rFonts w:asciiTheme="majorHAnsi" w:hAnsiTheme="majorHAnsi" w:cs="Arial"/>
          <w:b/>
          <w:sz w:val="22"/>
          <w:szCs w:val="22"/>
          <w:u w:val="single"/>
        </w:rPr>
      </w:pPr>
      <w:r w:rsidRPr="003C3521">
        <w:rPr>
          <w:rFonts w:asciiTheme="majorHAnsi" w:hAnsiTheme="majorHAnsi" w:cs="Arial"/>
          <w:b/>
          <w:sz w:val="22"/>
          <w:szCs w:val="22"/>
          <w:u w:val="single"/>
        </w:rPr>
        <w:t>Current Law</w:t>
      </w:r>
    </w:p>
    <w:p w14:paraId="51C08774" w14:textId="77777777" w:rsidR="005F45D6" w:rsidRPr="003C3521" w:rsidRDefault="005F45D6" w:rsidP="005F45D6">
      <w:pPr>
        <w:spacing w:after="120"/>
        <w:jc w:val="both"/>
        <w:rPr>
          <w:rFonts w:asciiTheme="majorHAnsi" w:hAnsiTheme="majorHAnsi" w:cs="Arial"/>
          <w:sz w:val="22"/>
          <w:szCs w:val="22"/>
        </w:rPr>
      </w:pPr>
      <w:r w:rsidRPr="003C3521">
        <w:rPr>
          <w:rFonts w:asciiTheme="majorHAnsi" w:hAnsiTheme="majorHAnsi" w:cs="Arial"/>
          <w:sz w:val="22"/>
          <w:szCs w:val="22"/>
        </w:rPr>
        <w:t>Cities, towns, counties and fire districts may form separate legal entities for jointly exercising powers held in common by the contracting parties.  Examples of powers that may be exercised by these entities include: fire protection, emergency medical services and medical ambulance services.  The governing body of the entity is composed of officials elected to one or more of the governing bodies of the forming entity.   These legal entities are considered political subdivisions of the state and have the governmental and proprietary powers in common to the contracting parties (</w:t>
      </w:r>
      <w:hyperlink r:id="rId165" w:history="1">
        <w:r w:rsidRPr="003C3521">
          <w:rPr>
            <w:rStyle w:val="Hyperlink"/>
            <w:rFonts w:asciiTheme="majorHAnsi" w:hAnsiTheme="majorHAnsi" w:cs="Arial"/>
            <w:sz w:val="22"/>
            <w:szCs w:val="22"/>
          </w:rPr>
          <w:t>A.R.S. § 48-805.01</w:t>
        </w:r>
      </w:hyperlink>
      <w:r w:rsidRPr="003C3521">
        <w:rPr>
          <w:rFonts w:asciiTheme="majorHAnsi" w:hAnsiTheme="majorHAnsi" w:cs="Arial"/>
          <w:sz w:val="22"/>
          <w:szCs w:val="22"/>
        </w:rPr>
        <w:t xml:space="preserve">).   Fire districts may require employees to submit a full set of fingerprints </w:t>
      </w:r>
      <w:proofErr w:type="gramStart"/>
      <w:r w:rsidRPr="003C3521">
        <w:rPr>
          <w:rFonts w:asciiTheme="majorHAnsi" w:hAnsiTheme="majorHAnsi" w:cs="Arial"/>
          <w:sz w:val="22"/>
          <w:szCs w:val="22"/>
        </w:rPr>
        <w:t>for the purpose of</w:t>
      </w:r>
      <w:proofErr w:type="gramEnd"/>
      <w:r w:rsidRPr="003C3521">
        <w:rPr>
          <w:rFonts w:asciiTheme="majorHAnsi" w:hAnsiTheme="majorHAnsi" w:cs="Arial"/>
          <w:sz w:val="22"/>
          <w:szCs w:val="22"/>
        </w:rPr>
        <w:t xml:space="preserve"> obtaining a state and federal criminal records check (</w:t>
      </w:r>
      <w:hyperlink r:id="rId166" w:history="1">
        <w:r w:rsidRPr="003C3521">
          <w:rPr>
            <w:rStyle w:val="Hyperlink"/>
            <w:rFonts w:asciiTheme="majorHAnsi" w:hAnsiTheme="majorHAnsi" w:cs="Arial"/>
            <w:sz w:val="22"/>
            <w:szCs w:val="22"/>
          </w:rPr>
          <w:t>A.R.S. § 48-805</w:t>
        </w:r>
      </w:hyperlink>
      <w:r w:rsidRPr="003C3521">
        <w:rPr>
          <w:rFonts w:asciiTheme="majorHAnsi" w:hAnsiTheme="majorHAnsi" w:cs="Arial"/>
          <w:sz w:val="22"/>
          <w:szCs w:val="22"/>
        </w:rPr>
        <w:t>).</w:t>
      </w:r>
    </w:p>
    <w:p w14:paraId="62194495" w14:textId="77777777" w:rsidR="005F45D6" w:rsidRPr="001C5438" w:rsidRDefault="005F45D6" w:rsidP="005F45D6">
      <w:pPr>
        <w:spacing w:after="120"/>
        <w:jc w:val="both"/>
        <w:rPr>
          <w:rFonts w:ascii="Cambria" w:hAnsi="Cambria" w:cs="Arial"/>
        </w:rPr>
      </w:pPr>
    </w:p>
    <w:p w14:paraId="7E68E0FE" w14:textId="77777777" w:rsidR="005F45D6" w:rsidRDefault="005F45D6">
      <w:pPr>
        <w:tabs>
          <w:tab w:val="left" w:pos="1710"/>
          <w:tab w:val="left" w:pos="3240"/>
          <w:tab w:val="left" w:pos="4860"/>
          <w:tab w:val="left" w:pos="5760"/>
        </w:tabs>
        <w:rPr>
          <w:rFonts w:ascii="Arial" w:hAnsi="Arial"/>
          <w:sz w:val="22"/>
        </w:rPr>
      </w:pPr>
      <w:r>
        <w:rPr>
          <w:rFonts w:ascii="Arial" w:hAnsi="Arial"/>
          <w:sz w:val="22"/>
        </w:rPr>
        <w:br w:type="page"/>
      </w:r>
    </w:p>
    <w:p w14:paraId="188C5A73" w14:textId="77777777" w:rsidR="005F45D6" w:rsidRDefault="005F45D6" w:rsidP="005F45D6">
      <w:pPr>
        <w:pStyle w:val="Heading1"/>
        <w:jc w:val="center"/>
      </w:pPr>
      <w:r>
        <w:rPr>
          <w:noProof/>
        </w:rPr>
        <w:lastRenderedPageBreak/>
        <w:drawing>
          <wp:anchor distT="0" distB="0" distL="114300" distR="114300" simplePos="0" relativeHeight="251798528" behindDoc="1" locked="0" layoutInCell="1" allowOverlap="1" wp14:anchorId="7BA9DE26" wp14:editId="3EBC407B">
            <wp:simplePos x="0" y="0"/>
            <wp:positionH relativeFrom="column">
              <wp:posOffset>2362835</wp:posOffset>
            </wp:positionH>
            <wp:positionV relativeFrom="paragraph">
              <wp:posOffset>-322580</wp:posOffset>
            </wp:positionV>
            <wp:extent cx="1214755" cy="1165860"/>
            <wp:effectExtent l="0" t="0" r="0" b="0"/>
            <wp:wrapNone/>
            <wp:docPr id="108" name="Picture 108"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5B76B016" w14:textId="77777777" w:rsidR="005F45D6" w:rsidRDefault="005F45D6" w:rsidP="005F45D6">
      <w:pPr>
        <w:jc w:val="center"/>
        <w:sectPr w:rsidR="005F45D6" w:rsidSect="005F45D6">
          <w:footerReference w:type="default" r:id="rId167"/>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734E32AD" w14:textId="77777777" w:rsidR="005F45D6" w:rsidRDefault="005F45D6" w:rsidP="005F45D6">
      <w:pPr>
        <w:rPr>
          <w:b/>
        </w:rPr>
      </w:pPr>
    </w:p>
    <w:tbl>
      <w:tblPr>
        <w:tblStyle w:val="TableGrid"/>
        <w:tblpPr w:leftFromText="180" w:rightFromText="180" w:vertAnchor="page" w:horzAnchor="margin" w:tblpY="235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5F45D6" w14:paraId="4F123217" w14:textId="77777777" w:rsidTr="003C3521">
        <w:tc>
          <w:tcPr>
            <w:tcW w:w="9895" w:type="dxa"/>
            <w:gridSpan w:val="2"/>
          </w:tcPr>
          <w:p w14:paraId="19FB0C43" w14:textId="77777777" w:rsidR="005F45D6" w:rsidRPr="002B09D5" w:rsidRDefault="005F45D6" w:rsidP="003C3521">
            <w:pPr>
              <w:spacing w:after="120"/>
              <w:rPr>
                <w:rFonts w:ascii="Cambria" w:hAnsi="Cambria" w:cs="Arial"/>
                <w:noProof/>
                <w:sz w:val="28"/>
                <w:szCs w:val="28"/>
                <w:u w:val="single"/>
              </w:rPr>
            </w:pPr>
            <w:r>
              <w:rPr>
                <w:rFonts w:ascii="Cambria" w:hAnsi="Cambria" w:cs="Arial"/>
                <w:b/>
                <w:noProof/>
                <w:sz w:val="28"/>
                <w:szCs w:val="28"/>
                <w:u w:val="single"/>
              </w:rPr>
              <w:t>HB 2180:</w:t>
            </w:r>
            <w:r w:rsidRPr="00803606">
              <w:rPr>
                <w:rFonts w:ascii="Cambria" w:hAnsi="Cambria" w:cs="Arial"/>
                <w:noProof/>
                <w:sz w:val="28"/>
                <w:szCs w:val="28"/>
                <w:u w:val="single"/>
              </w:rPr>
              <w:t xml:space="preserve"> </w:t>
            </w:r>
            <w:r>
              <w:rPr>
                <w:rFonts w:ascii="Cambria" w:hAnsi="Cambria" w:cs="Arial"/>
                <w:noProof/>
                <w:sz w:val="28"/>
                <w:szCs w:val="28"/>
                <w:u w:val="single"/>
              </w:rPr>
              <w:t>fire district budget hearings</w:t>
            </w:r>
          </w:p>
        </w:tc>
      </w:tr>
      <w:tr w:rsidR="005F45D6" w14:paraId="4DBAA5A3" w14:textId="77777777" w:rsidTr="003C3521">
        <w:tc>
          <w:tcPr>
            <w:tcW w:w="5125" w:type="dxa"/>
          </w:tcPr>
          <w:p w14:paraId="08188EB3" w14:textId="77777777" w:rsidR="005F45D6" w:rsidRPr="00635A6E" w:rsidRDefault="005F45D6" w:rsidP="003C3521">
            <w:pPr>
              <w:spacing w:after="120"/>
              <w:rPr>
                <w:rFonts w:ascii="Cambria" w:hAnsi="Cambria" w:cs="Arial"/>
                <w:sz w:val="22"/>
              </w:rPr>
            </w:pPr>
            <w:r w:rsidRPr="00635A6E">
              <w:rPr>
                <w:rFonts w:ascii="Cambria" w:hAnsi="Cambria" w:cs="Arial"/>
                <w:b/>
                <w:sz w:val="22"/>
              </w:rPr>
              <w:t>PRIME SPONSOR:</w:t>
            </w:r>
            <w:r w:rsidRPr="00635A6E">
              <w:rPr>
                <w:rFonts w:ascii="Cambria" w:hAnsi="Cambria" w:cs="Arial"/>
                <w:sz w:val="22"/>
              </w:rPr>
              <w:t xml:space="preserve"> Representative Coleman, LD 16</w:t>
            </w:r>
          </w:p>
          <w:p w14:paraId="3127238C" w14:textId="77777777" w:rsidR="005F45D6" w:rsidRPr="00635A6E" w:rsidRDefault="005F45D6" w:rsidP="003C3521">
            <w:pPr>
              <w:rPr>
                <w:rFonts w:ascii="Cambria" w:hAnsi="Cambria" w:cs="Arial"/>
                <w:sz w:val="22"/>
              </w:rPr>
            </w:pPr>
            <w:r w:rsidRPr="00635A6E">
              <w:rPr>
                <w:rFonts w:ascii="Cambria" w:hAnsi="Cambria" w:cs="Arial"/>
                <w:b/>
                <w:sz w:val="22"/>
              </w:rPr>
              <w:t>BILL STATUS:</w:t>
            </w:r>
            <w:r w:rsidRPr="00635A6E">
              <w:rPr>
                <w:rFonts w:ascii="Cambria" w:hAnsi="Cambria" w:cs="Arial"/>
                <w:sz w:val="22"/>
              </w:rPr>
              <w:t xml:space="preserve"> </w:t>
            </w:r>
            <w:hyperlink r:id="rId168" w:tooltip="Bill Status Inquiry" w:history="1">
              <w:r w:rsidRPr="00635A6E">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5F45D6" w:rsidRPr="00635A6E" w14:paraId="14AF0CE2" w14:textId="77777777" w:rsidTr="002B180C">
              <w:tc>
                <w:tcPr>
                  <w:tcW w:w="5115" w:type="dxa"/>
                  <w:tcBorders>
                    <w:top w:val="nil"/>
                    <w:left w:val="nil"/>
                    <w:bottom w:val="nil"/>
                    <w:right w:val="nil"/>
                  </w:tcBorders>
                  <w:tcMar>
                    <w:left w:w="0" w:type="dxa"/>
                    <w:right w:w="0" w:type="dxa"/>
                  </w:tcMar>
                </w:tcPr>
                <w:p w14:paraId="458B8661" w14:textId="77777777" w:rsidR="005F45D6" w:rsidRPr="00635A6E" w:rsidRDefault="005F45D6" w:rsidP="00EA5B93">
                  <w:pPr>
                    <w:framePr w:hSpace="180" w:wrap="around" w:vAnchor="page" w:hAnchor="margin" w:y="2356"/>
                    <w:rPr>
                      <w:rFonts w:ascii="Cambria" w:hAnsi="Cambria" w:cs="Arial"/>
                      <w:sz w:val="22"/>
                    </w:rPr>
                  </w:pPr>
                  <w:r w:rsidRPr="00635A6E">
                    <w:rPr>
                      <w:rFonts w:ascii="Cambria" w:hAnsi="Cambria" w:cs="Arial"/>
                      <w:sz w:val="22"/>
                    </w:rPr>
                    <w:tab/>
                    <w:t>LIA: DP 7-0-0-0</w:t>
                  </w:r>
                </w:p>
              </w:tc>
            </w:tr>
          </w:tbl>
          <w:p w14:paraId="1A8E052F" w14:textId="77777777" w:rsidR="005F45D6" w:rsidRPr="00C6092E" w:rsidRDefault="005F45D6" w:rsidP="003C3521">
            <w:pPr>
              <w:rPr>
                <w:rFonts w:ascii="Cambria" w:hAnsi="Cambria" w:cs="Arial"/>
              </w:rPr>
            </w:pPr>
          </w:p>
        </w:tc>
        <w:tc>
          <w:tcPr>
            <w:tcW w:w="4770" w:type="dxa"/>
          </w:tcPr>
          <w:p w14:paraId="55698FB3" w14:textId="77777777" w:rsidR="005F45D6" w:rsidRDefault="005F45D6" w:rsidP="003C3521">
            <w:pPr>
              <w:rPr>
                <w:rFonts w:ascii="Cambria" w:hAnsi="Cambria" w:cs="Arial"/>
              </w:rPr>
            </w:pPr>
            <w:r w:rsidRPr="001C5438">
              <w:rPr>
                <w:rFonts w:ascii="Cambria" w:hAnsi="Cambria" w:cs="Arial"/>
                <w:noProof/>
              </w:rPr>
              <mc:AlternateContent>
                <mc:Choice Requires="wps">
                  <w:drawing>
                    <wp:anchor distT="0" distB="0" distL="114300" distR="114300" simplePos="0" relativeHeight="251799552" behindDoc="1" locked="1" layoutInCell="1" allowOverlap="0" wp14:anchorId="57027F15" wp14:editId="15D21EA6">
                      <wp:simplePos x="0" y="0"/>
                      <wp:positionH relativeFrom="margin">
                        <wp:posOffset>3175</wp:posOffset>
                      </wp:positionH>
                      <wp:positionV relativeFrom="page">
                        <wp:posOffset>67945</wp:posOffset>
                      </wp:positionV>
                      <wp:extent cx="2669540" cy="704850"/>
                      <wp:effectExtent l="0" t="0" r="16510" b="19050"/>
                      <wp:wrapTight wrapText="bothSides">
                        <wp:wrapPolygon edited="0">
                          <wp:start x="0" y="0"/>
                          <wp:lineTo x="0" y="21600"/>
                          <wp:lineTo x="21579" y="21600"/>
                          <wp:lineTo x="21579" y="0"/>
                          <wp:lineTo x="0" y="0"/>
                        </wp:wrapPolygon>
                      </wp:wrapTight>
                      <wp:docPr id="10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704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66E6A7" w14:textId="77777777" w:rsidR="00FF43C0" w:rsidRPr="00F34CC1" w:rsidRDefault="00FF43C0" w:rsidP="005F45D6">
                                  <w:pPr>
                                    <w:rPr>
                                      <w:b/>
                                      <w:u w:val="single"/>
                                    </w:rPr>
                                  </w:pPr>
                                  <w:r w:rsidRPr="00BB4358">
                                    <w:rPr>
                                      <w:b/>
                                      <w:u w:val="single"/>
                                    </w:rPr>
                                    <w:t>Legend:</w:t>
                                  </w:r>
                                </w:p>
                                <w:p w14:paraId="42AB8A61" w14:textId="77777777" w:rsidR="00FF43C0" w:rsidRDefault="00FF43C0" w:rsidP="005F45D6">
                                  <w:r>
                                    <w:t xml:space="preserve">board – fire district board of directors </w:t>
                                  </w:r>
                                </w:p>
                                <w:p w14:paraId="49E892DD" w14:textId="77777777" w:rsidR="00FF43C0" w:rsidRPr="00BB4358" w:rsidRDefault="00FF43C0" w:rsidP="005F45D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27F15" id="_x0000_s1094" type="#_x0000_t202" style="position:absolute;margin-left:.25pt;margin-top:5.35pt;width:210.2pt;height:55.5pt;z-index:-251516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" o:allowoverlap="f" filled="f">
                      <v:textbox>
                        <w:txbxContent>
                          <w:p w14:paraId="6C66E6A7" w14:textId="77777777" w:rsidR="00FF43C0" w:rsidRPr="00F34CC1" w:rsidRDefault="00FF43C0" w:rsidP="005F45D6">
                            <w:pPr>
                              <w:rPr>
                                <w:b/>
                                <w:u w:val="single"/>
                              </w:rPr>
                            </w:pPr>
                            <w:r w:rsidRPr="00BB4358">
                              <w:rPr>
                                <w:b/>
                                <w:u w:val="single"/>
                              </w:rPr>
                              <w:t>Legend:</w:t>
                            </w:r>
                          </w:p>
                          <w:p w14:paraId="42AB8A61" w14:textId="77777777" w:rsidR="00FF43C0" w:rsidRDefault="00FF43C0" w:rsidP="005F45D6">
                            <w:r>
                              <w:t xml:space="preserve">board – fire district board of directors </w:t>
                            </w:r>
                          </w:p>
                          <w:p w14:paraId="49E892DD" w14:textId="77777777" w:rsidR="00FF43C0" w:rsidRPr="00BB4358" w:rsidRDefault="00FF43C0" w:rsidP="005F45D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0C712F5E" w14:textId="77777777" w:rsidR="003C3521" w:rsidRDefault="003C3521" w:rsidP="005F45D6">
      <w:pPr>
        <w:spacing w:before="200"/>
        <w:jc w:val="both"/>
        <w:rPr>
          <w:rFonts w:ascii="Cambria" w:hAnsi="Cambria" w:cs="Arial"/>
          <w:b/>
          <w:u w:val="single"/>
        </w:rPr>
      </w:pPr>
    </w:p>
    <w:p w14:paraId="6D32D1C2" w14:textId="77777777" w:rsidR="005F45D6" w:rsidRPr="003C3521" w:rsidRDefault="005F45D6" w:rsidP="005F45D6">
      <w:pPr>
        <w:spacing w:before="200"/>
        <w:jc w:val="both"/>
        <w:rPr>
          <w:rFonts w:asciiTheme="majorHAnsi" w:hAnsiTheme="majorHAnsi" w:cs="Arial"/>
          <w:b/>
          <w:sz w:val="22"/>
          <w:szCs w:val="22"/>
          <w:u w:val="single"/>
        </w:rPr>
      </w:pPr>
      <w:r w:rsidRPr="003C3521">
        <w:rPr>
          <w:rFonts w:asciiTheme="majorHAnsi" w:hAnsiTheme="majorHAnsi" w:cs="Arial"/>
          <w:b/>
          <w:sz w:val="22"/>
          <w:szCs w:val="22"/>
          <w:u w:val="single"/>
        </w:rPr>
        <w:t>Abstract</w:t>
      </w:r>
    </w:p>
    <w:p w14:paraId="51A5EA8C" w14:textId="77777777" w:rsidR="005F45D6" w:rsidRPr="003C3521" w:rsidRDefault="005F45D6" w:rsidP="005F45D6">
      <w:pPr>
        <w:spacing w:after="120"/>
        <w:jc w:val="both"/>
        <w:rPr>
          <w:rFonts w:asciiTheme="majorHAnsi" w:hAnsiTheme="majorHAnsi" w:cs="Arial"/>
          <w:sz w:val="22"/>
          <w:szCs w:val="22"/>
        </w:rPr>
      </w:pPr>
      <w:r w:rsidRPr="003C3521">
        <w:rPr>
          <w:rFonts w:asciiTheme="majorHAnsi" w:hAnsiTheme="majorHAnsi" w:cs="Arial"/>
          <w:noProof/>
          <w:sz w:val="22"/>
          <w:szCs w:val="22"/>
        </w:rPr>
        <mc:AlternateContent>
          <mc:Choice Requires="wps">
            <w:drawing>
              <wp:anchor distT="0" distB="0" distL="114300" distR="114300" simplePos="0" relativeHeight="251800576" behindDoc="1" locked="1" layoutInCell="1" allowOverlap="0" wp14:anchorId="38EE8DDD" wp14:editId="32C51CAB">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0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782CE975" w14:textId="77777777" w:rsidR="00FF43C0" w:rsidRDefault="00DF7778" w:rsidP="005F45D6">
                            <w:pPr>
                              <w:jc w:val="center"/>
                            </w:pPr>
                            <w:sdt>
                              <w:sdtPr>
                                <w:tag w:val="Prop105"/>
                                <w:id w:val="-68374483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99979780"/>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356261558"/>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10765530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E8DDD" id="_x0000_s1095" type="#_x0000_t202" style="position:absolute;left:0;text-align:left;margin-left:0;margin-top:628.5pt;width:468pt;height:21.6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9qexCy8CAABaBAAADgAAAAAAAAAAAAAAAAAuAgAA&#10;ZHJzL2Uyb0RvYy54bWxQSwECLQAUAAYACAAAACEA+AmhC94AAAAKAQAADwAAAAAAAAAAAAAAAACJ&#10;BAAAZHJzL2Rvd25yZXYueG1sUEsFBgAAAAAEAAQA8wAAAJQFAAAAAA==&#10;" o:allowoverlap="f">
                <v:textbox>
                  <w:txbxContent>
                    <w:p w14:paraId="782CE975" w14:textId="77777777" w:rsidR="00FF43C0" w:rsidRDefault="00FF43C0" w:rsidP="005F45D6">
                      <w:pPr>
                        <w:jc w:val="center"/>
                      </w:pPr>
                      <w:sdt>
                        <w:sdtPr>
                          <w:tag w:val="Prop105"/>
                          <w:id w:val="-6837448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999797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35626155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10765530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3C3521">
        <w:rPr>
          <w:rFonts w:asciiTheme="majorHAnsi" w:hAnsiTheme="majorHAnsi" w:cs="Arial"/>
          <w:sz w:val="22"/>
          <w:szCs w:val="22"/>
        </w:rPr>
        <w:t>Relating to public hearing req</w:t>
      </w:r>
      <w:bookmarkStart w:id="51" w:name="HB2180"/>
      <w:bookmarkEnd w:id="51"/>
      <w:r w:rsidRPr="003C3521">
        <w:rPr>
          <w:rFonts w:asciiTheme="majorHAnsi" w:hAnsiTheme="majorHAnsi" w:cs="Arial"/>
          <w:sz w:val="22"/>
          <w:szCs w:val="22"/>
        </w:rPr>
        <w:t>uirements for amended fire district budgets.</w:t>
      </w:r>
    </w:p>
    <w:p w14:paraId="6523EC6D" w14:textId="77777777" w:rsidR="005F45D6" w:rsidRPr="003C3521" w:rsidRDefault="005F45D6" w:rsidP="005F45D6">
      <w:pPr>
        <w:jc w:val="both"/>
        <w:rPr>
          <w:rFonts w:asciiTheme="majorHAnsi" w:hAnsiTheme="majorHAnsi" w:cs="Arial"/>
          <w:b/>
          <w:sz w:val="22"/>
          <w:szCs w:val="22"/>
          <w:u w:val="single"/>
        </w:rPr>
      </w:pPr>
      <w:r w:rsidRPr="003C3521">
        <w:rPr>
          <w:rFonts w:asciiTheme="majorHAnsi" w:hAnsiTheme="majorHAnsi" w:cs="Arial"/>
          <w:b/>
          <w:sz w:val="22"/>
          <w:szCs w:val="22"/>
          <w:u w:val="single"/>
        </w:rPr>
        <w:t>Provisions</w:t>
      </w:r>
    </w:p>
    <w:p w14:paraId="2E31FD32" w14:textId="77777777" w:rsidR="005F45D6" w:rsidRPr="003C3521" w:rsidRDefault="005F45D6" w:rsidP="00796DD3">
      <w:pPr>
        <w:pStyle w:val="ListParagraph"/>
        <w:numPr>
          <w:ilvl w:val="0"/>
          <w:numId w:val="39"/>
        </w:numPr>
        <w:spacing w:after="120" w:line="240" w:lineRule="auto"/>
        <w:contextualSpacing w:val="0"/>
        <w:jc w:val="both"/>
        <w:rPr>
          <w:rFonts w:asciiTheme="majorHAnsi" w:hAnsiTheme="majorHAnsi" w:cs="Arial"/>
        </w:rPr>
      </w:pPr>
      <w:r w:rsidRPr="003C3521">
        <w:rPr>
          <w:rFonts w:asciiTheme="majorHAnsi" w:hAnsiTheme="majorHAnsi" w:cs="Arial"/>
        </w:rPr>
        <w:t xml:space="preserve">Removes the requirement that a fire district hold at least two public hearings one week apart </w:t>
      </w:r>
      <w:proofErr w:type="gramStart"/>
      <w:r w:rsidRPr="003C3521">
        <w:rPr>
          <w:rFonts w:asciiTheme="majorHAnsi" w:hAnsiTheme="majorHAnsi" w:cs="Arial"/>
        </w:rPr>
        <w:t>in order to</w:t>
      </w:r>
      <w:proofErr w:type="gramEnd"/>
      <w:r w:rsidRPr="003C3521">
        <w:rPr>
          <w:rFonts w:asciiTheme="majorHAnsi" w:hAnsiTheme="majorHAnsi" w:cs="Arial"/>
        </w:rPr>
        <w:t xml:space="preserve"> amend its budget. (Sec. 1)</w:t>
      </w:r>
    </w:p>
    <w:p w14:paraId="4ECB3AB5" w14:textId="77777777" w:rsidR="005F45D6" w:rsidRPr="003C3521" w:rsidRDefault="005F45D6" w:rsidP="00796DD3">
      <w:pPr>
        <w:pStyle w:val="ListParagraph"/>
        <w:numPr>
          <w:ilvl w:val="0"/>
          <w:numId w:val="39"/>
        </w:numPr>
        <w:spacing w:after="0" w:line="240" w:lineRule="auto"/>
        <w:contextualSpacing w:val="0"/>
        <w:jc w:val="both"/>
        <w:rPr>
          <w:rFonts w:asciiTheme="majorHAnsi" w:hAnsiTheme="majorHAnsi" w:cs="Arial"/>
          <w:i/>
        </w:rPr>
      </w:pPr>
      <w:r w:rsidRPr="003C3521">
        <w:rPr>
          <w:rFonts w:asciiTheme="majorHAnsi" w:hAnsiTheme="majorHAnsi" w:cs="Arial"/>
        </w:rPr>
        <w:t>Permits a fire district attempting to amend its budget to hold a public hearing on the proposed revision and a separate hearing to consider and adopt the amended budget immediately following the public hearing on the proposal. (Sec. 1)</w:t>
      </w:r>
    </w:p>
    <w:p w14:paraId="65981FE6" w14:textId="77777777" w:rsidR="005F45D6" w:rsidRPr="003C3521" w:rsidRDefault="005F45D6" w:rsidP="005F45D6">
      <w:pPr>
        <w:pStyle w:val="ListParagraph"/>
        <w:numPr>
          <w:ilvl w:val="1"/>
          <w:numId w:val="12"/>
        </w:numPr>
        <w:spacing w:after="120" w:line="240" w:lineRule="auto"/>
        <w:contextualSpacing w:val="0"/>
        <w:jc w:val="both"/>
        <w:rPr>
          <w:rFonts w:asciiTheme="majorHAnsi" w:hAnsiTheme="majorHAnsi" w:cs="Arial"/>
          <w:i/>
        </w:rPr>
      </w:pPr>
      <w:r w:rsidRPr="003C3521">
        <w:rPr>
          <w:rFonts w:asciiTheme="majorHAnsi" w:hAnsiTheme="majorHAnsi" w:cs="Arial"/>
          <w:i/>
        </w:rPr>
        <w:t>Currently, a fire district must hold at least two public hearings at least one week apart on any revision to its budget (</w:t>
      </w:r>
      <w:hyperlink r:id="rId169" w:history="1">
        <w:r w:rsidRPr="003C3521">
          <w:rPr>
            <w:rStyle w:val="Hyperlink"/>
            <w:rFonts w:asciiTheme="majorHAnsi" w:hAnsiTheme="majorHAnsi" w:cs="Arial"/>
            <w:i/>
          </w:rPr>
          <w:t>A.R.S. § 48-805.02</w:t>
        </w:r>
      </w:hyperlink>
      <w:r w:rsidRPr="003C3521">
        <w:rPr>
          <w:rFonts w:asciiTheme="majorHAnsi" w:hAnsiTheme="majorHAnsi" w:cs="Arial"/>
          <w:i/>
        </w:rPr>
        <w:t xml:space="preserve">) </w:t>
      </w:r>
    </w:p>
    <w:p w14:paraId="180C94D9" w14:textId="77777777" w:rsidR="005F45D6" w:rsidRPr="003C3521" w:rsidRDefault="005F45D6" w:rsidP="00796DD3">
      <w:pPr>
        <w:pStyle w:val="ListParagraph"/>
        <w:numPr>
          <w:ilvl w:val="0"/>
          <w:numId w:val="39"/>
        </w:numPr>
        <w:spacing w:after="120" w:line="240" w:lineRule="auto"/>
        <w:contextualSpacing w:val="0"/>
        <w:jc w:val="both"/>
        <w:rPr>
          <w:rFonts w:asciiTheme="majorHAnsi" w:hAnsiTheme="majorHAnsi" w:cs="Arial"/>
        </w:rPr>
      </w:pPr>
      <w:r w:rsidRPr="003C3521">
        <w:rPr>
          <w:rFonts w:asciiTheme="majorHAnsi" w:hAnsiTheme="majorHAnsi" w:cs="Arial"/>
        </w:rPr>
        <w:t>Permits the public hearing on the proposed revised budget to be held at a regularly scheduled public meeting of the board of the district. (Sec. 1)</w:t>
      </w:r>
    </w:p>
    <w:p w14:paraId="35B6F797" w14:textId="77777777" w:rsidR="005F45D6" w:rsidRPr="003C3521" w:rsidRDefault="005F45D6" w:rsidP="00796DD3">
      <w:pPr>
        <w:pStyle w:val="ListParagraph"/>
        <w:numPr>
          <w:ilvl w:val="0"/>
          <w:numId w:val="39"/>
        </w:numPr>
        <w:spacing w:after="120" w:line="240" w:lineRule="auto"/>
        <w:contextualSpacing w:val="0"/>
        <w:jc w:val="both"/>
        <w:rPr>
          <w:rFonts w:asciiTheme="majorHAnsi" w:hAnsiTheme="majorHAnsi" w:cs="Arial"/>
        </w:rPr>
      </w:pPr>
      <w:r w:rsidRPr="003C3521">
        <w:rPr>
          <w:rFonts w:asciiTheme="majorHAnsi" w:hAnsiTheme="majorHAnsi" w:cs="Arial"/>
        </w:rPr>
        <w:t>Specifies that a fire district that proposes to amend its budget after initial adoption must comply with all posting, publishing and hearing requirements for adopting the initial budget. (Sec. 1)</w:t>
      </w:r>
    </w:p>
    <w:p w14:paraId="47451C85" w14:textId="77777777" w:rsidR="005F45D6" w:rsidRPr="003C3521" w:rsidRDefault="005F45D6" w:rsidP="00796DD3">
      <w:pPr>
        <w:pStyle w:val="ListParagraph"/>
        <w:numPr>
          <w:ilvl w:val="0"/>
          <w:numId w:val="39"/>
        </w:numPr>
        <w:spacing w:after="120" w:line="240" w:lineRule="auto"/>
        <w:contextualSpacing w:val="0"/>
        <w:jc w:val="both"/>
        <w:rPr>
          <w:rFonts w:asciiTheme="majorHAnsi" w:hAnsiTheme="majorHAnsi" w:cs="Arial"/>
        </w:rPr>
      </w:pPr>
      <w:r w:rsidRPr="003C3521">
        <w:rPr>
          <w:rFonts w:asciiTheme="majorHAnsi" w:hAnsiTheme="majorHAnsi" w:cs="Arial"/>
        </w:rPr>
        <w:t>Makes technical changes. (Sec. 1)</w:t>
      </w:r>
    </w:p>
    <w:p w14:paraId="4163EACA" w14:textId="77777777" w:rsidR="005F45D6" w:rsidRPr="003C3521" w:rsidRDefault="005F45D6" w:rsidP="005F45D6">
      <w:pPr>
        <w:jc w:val="both"/>
        <w:rPr>
          <w:rFonts w:asciiTheme="majorHAnsi" w:hAnsiTheme="majorHAnsi" w:cs="Arial"/>
          <w:b/>
          <w:sz w:val="22"/>
          <w:szCs w:val="22"/>
          <w:u w:val="single"/>
        </w:rPr>
      </w:pPr>
      <w:r w:rsidRPr="003C3521">
        <w:rPr>
          <w:rFonts w:asciiTheme="majorHAnsi" w:hAnsiTheme="majorHAnsi" w:cs="Arial"/>
          <w:b/>
          <w:sz w:val="22"/>
          <w:szCs w:val="22"/>
          <w:u w:val="single"/>
        </w:rPr>
        <w:t>Current Law</w:t>
      </w:r>
    </w:p>
    <w:p w14:paraId="3133245F" w14:textId="77777777" w:rsidR="005F45D6" w:rsidRPr="003C3521" w:rsidRDefault="005F45D6" w:rsidP="005F45D6">
      <w:pPr>
        <w:spacing w:after="120"/>
        <w:jc w:val="both"/>
        <w:rPr>
          <w:rFonts w:asciiTheme="majorHAnsi" w:hAnsiTheme="majorHAnsi" w:cs="Arial"/>
          <w:sz w:val="22"/>
          <w:szCs w:val="22"/>
        </w:rPr>
      </w:pPr>
      <w:r w:rsidRPr="003C3521">
        <w:rPr>
          <w:rFonts w:asciiTheme="majorHAnsi" w:hAnsiTheme="majorHAnsi" w:cs="Arial"/>
          <w:sz w:val="22"/>
          <w:szCs w:val="22"/>
        </w:rPr>
        <w:t xml:space="preserve">Fire districts are required to prepare an annual budget that contains a detailed estimate of all expenditures for each FY.  The budget summary is required to be posted in three public places and published on the districts website for 20 days before a public hearing called by the board to adopt the budget.  </w:t>
      </w:r>
    </w:p>
    <w:p w14:paraId="120713F3" w14:textId="77777777" w:rsidR="005F45D6" w:rsidRPr="003C3521" w:rsidRDefault="005F45D6" w:rsidP="005F45D6">
      <w:pPr>
        <w:spacing w:after="120"/>
        <w:jc w:val="both"/>
        <w:rPr>
          <w:rFonts w:asciiTheme="majorHAnsi" w:hAnsiTheme="majorHAnsi" w:cs="Arial"/>
          <w:sz w:val="22"/>
          <w:szCs w:val="22"/>
        </w:rPr>
      </w:pPr>
      <w:r w:rsidRPr="003C3521">
        <w:rPr>
          <w:rFonts w:asciiTheme="majorHAnsi" w:hAnsiTheme="majorHAnsi" w:cs="Arial"/>
          <w:sz w:val="22"/>
          <w:szCs w:val="22"/>
        </w:rPr>
        <w:t xml:space="preserve">Any district other than a </w:t>
      </w:r>
      <w:proofErr w:type="spellStart"/>
      <w:r w:rsidRPr="003C3521">
        <w:rPr>
          <w:rFonts w:asciiTheme="majorHAnsi" w:hAnsiTheme="majorHAnsi" w:cs="Arial"/>
          <w:sz w:val="22"/>
          <w:szCs w:val="22"/>
        </w:rPr>
        <w:t>noncontigious</w:t>
      </w:r>
      <w:proofErr w:type="spellEnd"/>
      <w:r w:rsidRPr="003C3521">
        <w:rPr>
          <w:rFonts w:asciiTheme="majorHAnsi" w:hAnsiTheme="majorHAnsi" w:cs="Arial"/>
          <w:sz w:val="22"/>
          <w:szCs w:val="22"/>
        </w:rPr>
        <w:t xml:space="preserve"> county island fire district that amends its budget is required to hold at least two public hearings on the revision, which must be considered and adopted at a special meeting of the board.  The initial consideration of the revision must be done at a regularly scheduled hearing of the board.  The special hearing to consider and adopt the budget must be held at least one week after the initial hearing (</w:t>
      </w:r>
      <w:hyperlink r:id="rId170" w:history="1">
        <w:r w:rsidRPr="003C3521">
          <w:rPr>
            <w:rStyle w:val="Hyperlink"/>
            <w:rFonts w:asciiTheme="majorHAnsi" w:hAnsiTheme="majorHAnsi" w:cs="Arial"/>
            <w:sz w:val="22"/>
            <w:szCs w:val="22"/>
          </w:rPr>
          <w:t>A.R.S. § 48-805.02</w:t>
        </w:r>
      </w:hyperlink>
      <w:r w:rsidRPr="003C3521">
        <w:rPr>
          <w:rFonts w:asciiTheme="majorHAnsi" w:hAnsiTheme="majorHAnsi" w:cs="Arial"/>
          <w:sz w:val="22"/>
          <w:szCs w:val="22"/>
        </w:rPr>
        <w:t>).</w:t>
      </w:r>
    </w:p>
    <w:p w14:paraId="34951709" w14:textId="77777777" w:rsidR="005F45D6" w:rsidRDefault="005F45D6">
      <w:pPr>
        <w:tabs>
          <w:tab w:val="left" w:pos="1710"/>
          <w:tab w:val="left" w:pos="3240"/>
          <w:tab w:val="left" w:pos="4860"/>
          <w:tab w:val="left" w:pos="5760"/>
        </w:tabs>
        <w:rPr>
          <w:rFonts w:ascii="Arial" w:hAnsi="Arial"/>
          <w:sz w:val="22"/>
        </w:rPr>
      </w:pPr>
      <w:r>
        <w:rPr>
          <w:rFonts w:ascii="Arial" w:hAnsi="Arial"/>
          <w:sz w:val="22"/>
        </w:rPr>
        <w:br w:type="page"/>
      </w:r>
    </w:p>
    <w:p w14:paraId="56A1923B" w14:textId="77777777" w:rsidR="005F45D6" w:rsidRDefault="005F45D6" w:rsidP="005F45D6">
      <w:pPr>
        <w:pStyle w:val="Heading1"/>
        <w:jc w:val="center"/>
      </w:pPr>
      <w:r>
        <w:rPr>
          <w:noProof/>
        </w:rPr>
        <w:lastRenderedPageBreak/>
        <w:drawing>
          <wp:anchor distT="0" distB="0" distL="114300" distR="114300" simplePos="0" relativeHeight="251802624" behindDoc="1" locked="0" layoutInCell="1" allowOverlap="1" wp14:anchorId="4EE9AD9A" wp14:editId="75B5D2D8">
            <wp:simplePos x="0" y="0"/>
            <wp:positionH relativeFrom="column">
              <wp:posOffset>2362835</wp:posOffset>
            </wp:positionH>
            <wp:positionV relativeFrom="paragraph">
              <wp:posOffset>-322580</wp:posOffset>
            </wp:positionV>
            <wp:extent cx="1214755" cy="1165860"/>
            <wp:effectExtent l="0" t="0" r="0" b="0"/>
            <wp:wrapNone/>
            <wp:docPr id="111" name="Picture 11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0F73B2BC" w14:textId="77777777" w:rsidR="005F45D6" w:rsidRDefault="005F45D6" w:rsidP="005F45D6">
      <w:pPr>
        <w:jc w:val="center"/>
        <w:sectPr w:rsidR="005F45D6" w:rsidSect="005F45D6">
          <w:footerReference w:type="default" r:id="rId17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649C8CD8" w14:textId="77777777" w:rsidR="005F45D6" w:rsidRDefault="005F45D6" w:rsidP="005F45D6">
      <w:pPr>
        <w:rPr>
          <w:b/>
        </w:rPr>
      </w:pPr>
    </w:p>
    <w:tbl>
      <w:tblPr>
        <w:tblStyle w:val="TableGrid"/>
        <w:tblpPr w:leftFromText="180" w:rightFromText="180" w:vertAnchor="page" w:horzAnchor="margin" w:tblpY="234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5F45D6" w14:paraId="3874DCDA" w14:textId="77777777" w:rsidTr="003C3521">
        <w:tc>
          <w:tcPr>
            <w:tcW w:w="9895" w:type="dxa"/>
            <w:gridSpan w:val="2"/>
          </w:tcPr>
          <w:p w14:paraId="64D41D4C" w14:textId="77777777" w:rsidR="005F45D6" w:rsidRPr="002B09D5" w:rsidRDefault="005F45D6" w:rsidP="003C3521">
            <w:pPr>
              <w:spacing w:after="120"/>
              <w:rPr>
                <w:rFonts w:ascii="Cambria" w:hAnsi="Cambria" w:cs="Arial"/>
                <w:noProof/>
                <w:sz w:val="28"/>
                <w:szCs w:val="28"/>
                <w:u w:val="single"/>
              </w:rPr>
            </w:pPr>
            <w:r>
              <w:rPr>
                <w:rFonts w:ascii="Cambria" w:hAnsi="Cambria" w:cs="Arial"/>
                <w:b/>
                <w:noProof/>
                <w:sz w:val="28"/>
                <w:szCs w:val="28"/>
                <w:u w:val="single"/>
              </w:rPr>
              <w:t>HB2192:</w:t>
            </w:r>
            <w:r w:rsidRPr="00803606">
              <w:rPr>
                <w:rFonts w:ascii="Cambria" w:hAnsi="Cambria" w:cs="Arial"/>
                <w:noProof/>
                <w:sz w:val="28"/>
                <w:szCs w:val="28"/>
                <w:u w:val="single"/>
              </w:rPr>
              <w:t xml:space="preserve"> </w:t>
            </w:r>
            <w:r>
              <w:rPr>
                <w:rFonts w:ascii="Cambria" w:hAnsi="Cambria" w:cs="Arial"/>
                <w:noProof/>
                <w:sz w:val="28"/>
                <w:szCs w:val="28"/>
                <w:u w:val="single"/>
              </w:rPr>
              <w:t>military family relief fund; extension</w:t>
            </w:r>
          </w:p>
        </w:tc>
      </w:tr>
      <w:tr w:rsidR="005F45D6" w14:paraId="4623A3F1" w14:textId="77777777" w:rsidTr="003C3521">
        <w:tc>
          <w:tcPr>
            <w:tcW w:w="5125" w:type="dxa"/>
          </w:tcPr>
          <w:p w14:paraId="764974C7" w14:textId="77777777" w:rsidR="005F45D6" w:rsidRPr="00635A6E" w:rsidRDefault="005F45D6" w:rsidP="003C3521">
            <w:pPr>
              <w:spacing w:after="120"/>
              <w:rPr>
                <w:rFonts w:ascii="Cambria" w:hAnsi="Cambria" w:cs="Arial"/>
                <w:sz w:val="22"/>
              </w:rPr>
            </w:pPr>
            <w:r w:rsidRPr="00635A6E">
              <w:rPr>
                <w:rFonts w:ascii="Cambria" w:hAnsi="Cambria" w:cs="Arial"/>
                <w:b/>
                <w:sz w:val="22"/>
              </w:rPr>
              <w:t>PRIME SPONSOR:</w:t>
            </w:r>
            <w:r w:rsidRPr="00635A6E">
              <w:rPr>
                <w:rFonts w:ascii="Cambria" w:hAnsi="Cambria" w:cs="Arial"/>
                <w:sz w:val="22"/>
              </w:rPr>
              <w:t xml:space="preserve"> Representative Carter, LD 15</w:t>
            </w:r>
          </w:p>
          <w:p w14:paraId="7B11F179" w14:textId="77777777" w:rsidR="005F45D6" w:rsidRPr="00635A6E" w:rsidRDefault="005F45D6" w:rsidP="003C3521">
            <w:pPr>
              <w:rPr>
                <w:rFonts w:ascii="Cambria" w:hAnsi="Cambria" w:cs="Arial"/>
                <w:sz w:val="22"/>
              </w:rPr>
            </w:pPr>
            <w:r w:rsidRPr="00635A6E">
              <w:rPr>
                <w:rFonts w:ascii="Cambria" w:hAnsi="Cambria" w:cs="Arial"/>
                <w:b/>
                <w:sz w:val="22"/>
              </w:rPr>
              <w:t>BILL STATUS:</w:t>
            </w:r>
            <w:r w:rsidRPr="00635A6E">
              <w:rPr>
                <w:rFonts w:ascii="Cambria" w:hAnsi="Cambria" w:cs="Arial"/>
                <w:sz w:val="22"/>
              </w:rPr>
              <w:t xml:space="preserve"> </w:t>
            </w:r>
            <w:hyperlink r:id="rId172" w:tooltip="Bill Status Inquiry" w:history="1">
              <w:r w:rsidRPr="00635A6E">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5F45D6" w:rsidRPr="00635A6E" w14:paraId="413E22FD" w14:textId="77777777" w:rsidTr="002B180C">
              <w:tc>
                <w:tcPr>
                  <w:tcW w:w="5115" w:type="dxa"/>
                  <w:tcBorders>
                    <w:top w:val="nil"/>
                    <w:left w:val="nil"/>
                    <w:bottom w:val="nil"/>
                    <w:right w:val="nil"/>
                  </w:tcBorders>
                  <w:tcMar>
                    <w:left w:w="0" w:type="dxa"/>
                    <w:right w:w="0" w:type="dxa"/>
                  </w:tcMar>
                </w:tcPr>
                <w:p w14:paraId="7A69A078" w14:textId="77777777" w:rsidR="005F45D6" w:rsidRPr="00635A6E" w:rsidRDefault="005F45D6" w:rsidP="00EA5B93">
                  <w:pPr>
                    <w:framePr w:hSpace="180" w:wrap="around" w:vAnchor="page" w:hAnchor="margin" w:y="2341"/>
                    <w:rPr>
                      <w:rFonts w:ascii="Cambria" w:hAnsi="Cambria" w:cs="Arial"/>
                      <w:sz w:val="22"/>
                    </w:rPr>
                  </w:pPr>
                  <w:r w:rsidRPr="00635A6E">
                    <w:rPr>
                      <w:rFonts w:ascii="Cambria" w:hAnsi="Cambria" w:cs="Arial"/>
                      <w:sz w:val="22"/>
                    </w:rPr>
                    <w:tab/>
                    <w:t>MVRA: DP 9-0-0-0</w:t>
                  </w:r>
                </w:p>
              </w:tc>
            </w:tr>
          </w:tbl>
          <w:p w14:paraId="07D12672" w14:textId="77777777" w:rsidR="005F45D6" w:rsidRPr="00C6092E" w:rsidRDefault="005F45D6" w:rsidP="003C3521">
            <w:pPr>
              <w:rPr>
                <w:rFonts w:ascii="Cambria" w:hAnsi="Cambria" w:cs="Arial"/>
              </w:rPr>
            </w:pPr>
          </w:p>
        </w:tc>
        <w:tc>
          <w:tcPr>
            <w:tcW w:w="4770" w:type="dxa"/>
          </w:tcPr>
          <w:p w14:paraId="7DBC916B" w14:textId="77777777" w:rsidR="005F45D6" w:rsidRDefault="005F45D6" w:rsidP="003C3521">
            <w:pPr>
              <w:rPr>
                <w:rFonts w:ascii="Cambria" w:hAnsi="Cambria" w:cs="Arial"/>
              </w:rPr>
            </w:pPr>
            <w:r w:rsidRPr="001C5438">
              <w:rPr>
                <w:rFonts w:ascii="Cambria" w:hAnsi="Cambria" w:cs="Arial"/>
                <w:noProof/>
              </w:rPr>
              <mc:AlternateContent>
                <mc:Choice Requires="wps">
                  <w:drawing>
                    <wp:anchor distT="0" distB="0" distL="114300" distR="114300" simplePos="0" relativeHeight="251804672" behindDoc="1" locked="1" layoutInCell="1" allowOverlap="0" wp14:anchorId="5B66A9DE" wp14:editId="0C8F9E2A">
                      <wp:simplePos x="0" y="0"/>
                      <wp:positionH relativeFrom="margin">
                        <wp:posOffset>3175</wp:posOffset>
                      </wp:positionH>
                      <wp:positionV relativeFrom="page">
                        <wp:posOffset>67945</wp:posOffset>
                      </wp:positionV>
                      <wp:extent cx="2669540" cy="1409700"/>
                      <wp:effectExtent l="0" t="0" r="16510" b="19050"/>
                      <wp:wrapTight wrapText="bothSides">
                        <wp:wrapPolygon edited="0">
                          <wp:start x="0" y="0"/>
                          <wp:lineTo x="0" y="21600"/>
                          <wp:lineTo x="21579" y="21600"/>
                          <wp:lineTo x="21579" y="0"/>
                          <wp:lineTo x="0" y="0"/>
                        </wp:wrapPolygon>
                      </wp:wrapTight>
                      <wp:docPr id="10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409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D1ABDE" w14:textId="77777777" w:rsidR="00FF43C0" w:rsidRDefault="00FF43C0" w:rsidP="005F45D6">
                                  <w:pPr>
                                    <w:rPr>
                                      <w:b/>
                                      <w:u w:val="single"/>
                                    </w:rPr>
                                  </w:pPr>
                                  <w:r w:rsidRPr="00BB4358">
                                    <w:rPr>
                                      <w:b/>
                                      <w:u w:val="single"/>
                                    </w:rPr>
                                    <w:t>Legend:</w:t>
                                  </w:r>
                                </w:p>
                                <w:p w14:paraId="0ABB3925" w14:textId="77777777" w:rsidR="00FF43C0" w:rsidRDefault="00FF43C0" w:rsidP="005F45D6">
                                  <w:r w:rsidRPr="00882F4C">
                                    <w:t>MFR</w:t>
                                  </w:r>
                                  <w:r>
                                    <w:t>AC</w:t>
                                  </w:r>
                                  <w:r w:rsidRPr="00882F4C">
                                    <w:t xml:space="preserve"> - Military Family Relief</w:t>
                                  </w:r>
                                  <w:r>
                                    <w:t xml:space="preserve"> Advisory Committee</w:t>
                                  </w:r>
                                </w:p>
                                <w:p w14:paraId="4B8BFD95" w14:textId="77777777" w:rsidR="00FF43C0" w:rsidRDefault="00FF43C0" w:rsidP="005F45D6">
                                  <w:r>
                                    <w:t xml:space="preserve">MFRF - </w:t>
                                  </w:r>
                                  <w:r w:rsidRPr="00882F4C">
                                    <w:t>Military Family Relief</w:t>
                                  </w:r>
                                  <w:r>
                                    <w:t xml:space="preserve"> Fund</w:t>
                                  </w:r>
                                </w:p>
                                <w:p w14:paraId="548C1F5C" w14:textId="77777777" w:rsidR="00FF43C0" w:rsidRDefault="00FF43C0" w:rsidP="005F45D6">
                                  <w:r>
                                    <w:t>ADVS – Arizona Department of Veterans' Services</w:t>
                                  </w:r>
                                </w:p>
                                <w:p w14:paraId="1E9BEB49" w14:textId="77777777" w:rsidR="00FF43C0" w:rsidRPr="00A97BD3" w:rsidRDefault="00FF43C0" w:rsidP="005F45D6">
                                  <w:r>
                                    <w:t>Director – Director of ADVS</w:t>
                                  </w:r>
                                </w:p>
                                <w:p w14:paraId="5E9E0158" w14:textId="77777777" w:rsidR="00FF43C0" w:rsidRPr="00BB4358" w:rsidRDefault="00FF43C0" w:rsidP="005F45D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6A9DE" id="_x0000_s1096" type="#_x0000_t202" style="position:absolute;margin-left:.25pt;margin-top:5.35pt;width:210.2pt;height:111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" o:allowoverlap="f" filled="f">
                      <v:textbox>
                        <w:txbxContent>
                          <w:p w14:paraId="54D1ABDE" w14:textId="77777777" w:rsidR="00FF43C0" w:rsidRDefault="00FF43C0" w:rsidP="005F45D6">
                            <w:pPr>
                              <w:rPr>
                                <w:b/>
                                <w:u w:val="single"/>
                              </w:rPr>
                            </w:pPr>
                            <w:r w:rsidRPr="00BB4358">
                              <w:rPr>
                                <w:b/>
                                <w:u w:val="single"/>
                              </w:rPr>
                              <w:t>Legend:</w:t>
                            </w:r>
                          </w:p>
                          <w:p w14:paraId="0ABB3925" w14:textId="77777777" w:rsidR="00FF43C0" w:rsidRDefault="00FF43C0" w:rsidP="005F45D6">
                            <w:r w:rsidRPr="00882F4C">
                              <w:t>MFR</w:t>
                            </w:r>
                            <w:r>
                              <w:t>AC</w:t>
                            </w:r>
                            <w:r w:rsidRPr="00882F4C">
                              <w:t xml:space="preserve"> - Military Family Relief</w:t>
                            </w:r>
                            <w:r>
                              <w:t xml:space="preserve"> Advisory Committee</w:t>
                            </w:r>
                          </w:p>
                          <w:p w14:paraId="4B8BFD95" w14:textId="77777777" w:rsidR="00FF43C0" w:rsidRDefault="00FF43C0" w:rsidP="005F45D6">
                            <w:r>
                              <w:t xml:space="preserve">MFRF - </w:t>
                            </w:r>
                            <w:r w:rsidRPr="00882F4C">
                              <w:t>Military Family Relief</w:t>
                            </w:r>
                            <w:r>
                              <w:t xml:space="preserve"> Fund</w:t>
                            </w:r>
                          </w:p>
                          <w:p w14:paraId="548C1F5C" w14:textId="77777777" w:rsidR="00FF43C0" w:rsidRDefault="00FF43C0" w:rsidP="005F45D6">
                            <w:r>
                              <w:t>ADVS – Arizona Department of Veterans' Services</w:t>
                            </w:r>
                          </w:p>
                          <w:p w14:paraId="1E9BEB49" w14:textId="77777777" w:rsidR="00FF43C0" w:rsidRPr="00A97BD3" w:rsidRDefault="00FF43C0" w:rsidP="005F45D6">
                            <w:r>
                              <w:t>Director – Director of ADVS</w:t>
                            </w:r>
                          </w:p>
                          <w:p w14:paraId="5E9E0158" w14:textId="77777777" w:rsidR="00FF43C0" w:rsidRPr="00BB4358" w:rsidRDefault="00FF43C0" w:rsidP="005F45D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605527F2" w14:textId="77777777" w:rsidR="003C3521" w:rsidRDefault="003C3521" w:rsidP="005F45D6">
      <w:pPr>
        <w:spacing w:before="200"/>
        <w:jc w:val="both"/>
        <w:rPr>
          <w:rFonts w:ascii="Cambria" w:hAnsi="Cambria" w:cs="Arial"/>
          <w:b/>
          <w:u w:val="single"/>
        </w:rPr>
      </w:pPr>
    </w:p>
    <w:p w14:paraId="3DEA4F1F" w14:textId="77777777" w:rsidR="005F45D6" w:rsidRPr="003C3521" w:rsidRDefault="005F45D6" w:rsidP="005F45D6">
      <w:pPr>
        <w:spacing w:before="200"/>
        <w:jc w:val="both"/>
        <w:rPr>
          <w:rFonts w:asciiTheme="majorHAnsi" w:hAnsiTheme="majorHAnsi" w:cs="Arial"/>
          <w:b/>
          <w:sz w:val="22"/>
          <w:szCs w:val="22"/>
          <w:u w:val="single"/>
        </w:rPr>
      </w:pPr>
      <w:r w:rsidRPr="003C3521">
        <w:rPr>
          <w:rFonts w:asciiTheme="majorHAnsi" w:hAnsiTheme="majorHAnsi" w:cs="Arial"/>
          <w:b/>
          <w:sz w:val="22"/>
          <w:szCs w:val="22"/>
          <w:u w:val="single"/>
        </w:rPr>
        <w:t>Abstract</w:t>
      </w:r>
    </w:p>
    <w:p w14:paraId="60EA3ACA" w14:textId="77777777" w:rsidR="005F45D6" w:rsidRPr="003C3521" w:rsidRDefault="005F45D6" w:rsidP="005F45D6">
      <w:pPr>
        <w:spacing w:after="120"/>
        <w:jc w:val="both"/>
        <w:rPr>
          <w:rFonts w:asciiTheme="majorHAnsi" w:hAnsiTheme="majorHAnsi" w:cs="Arial"/>
          <w:sz w:val="22"/>
          <w:szCs w:val="22"/>
        </w:rPr>
      </w:pPr>
      <w:r w:rsidRPr="003C3521">
        <w:rPr>
          <w:rFonts w:asciiTheme="majorHAnsi" w:hAnsiTheme="majorHAnsi" w:cs="Arial"/>
          <w:sz w:val="22"/>
          <w:szCs w:val="22"/>
        </w:rPr>
        <w:t>Relating to the continuation of the Military Family Relief Fund.</w:t>
      </w:r>
    </w:p>
    <w:p w14:paraId="14DE521E" w14:textId="77777777" w:rsidR="005F45D6" w:rsidRPr="003C3521" w:rsidRDefault="005F45D6" w:rsidP="005F45D6">
      <w:pPr>
        <w:jc w:val="both"/>
        <w:rPr>
          <w:rFonts w:asciiTheme="majorHAnsi" w:hAnsiTheme="majorHAnsi" w:cs="Arial"/>
          <w:b/>
          <w:sz w:val="22"/>
          <w:szCs w:val="22"/>
          <w:u w:val="single"/>
        </w:rPr>
      </w:pPr>
      <w:r w:rsidRPr="003C3521">
        <w:rPr>
          <w:rFonts w:asciiTheme="majorHAnsi" w:hAnsiTheme="majorHAnsi" w:cs="Arial"/>
          <w:b/>
          <w:sz w:val="22"/>
          <w:szCs w:val="22"/>
          <w:u w:val="single"/>
        </w:rPr>
        <w:t>Provisions</w:t>
      </w:r>
    </w:p>
    <w:p w14:paraId="3001109B" w14:textId="77777777" w:rsidR="005F45D6" w:rsidRPr="003C3521" w:rsidRDefault="005F45D6" w:rsidP="00796DD3">
      <w:pPr>
        <w:pStyle w:val="ListParagraph"/>
        <w:numPr>
          <w:ilvl w:val="0"/>
          <w:numId w:val="40"/>
        </w:numPr>
        <w:spacing w:after="120" w:line="240" w:lineRule="auto"/>
        <w:contextualSpacing w:val="0"/>
        <w:jc w:val="both"/>
        <w:rPr>
          <w:rFonts w:asciiTheme="majorHAnsi" w:hAnsiTheme="majorHAnsi" w:cs="Arial"/>
        </w:rPr>
      </w:pPr>
      <w:r w:rsidRPr="003C3521">
        <w:rPr>
          <w:rFonts w:asciiTheme="majorHAnsi" w:hAnsiTheme="majorHAnsi" w:cs="Arial"/>
        </w:rPr>
        <w:t>Continues MFRF for eight years, until December 31, 2026. (Sec. 1)</w:t>
      </w:r>
    </w:p>
    <w:p w14:paraId="33E6DDA1" w14:textId="77777777" w:rsidR="005F45D6" w:rsidRPr="003C3521" w:rsidRDefault="005F45D6" w:rsidP="00796DD3">
      <w:pPr>
        <w:pStyle w:val="ListParagraph"/>
        <w:numPr>
          <w:ilvl w:val="0"/>
          <w:numId w:val="40"/>
        </w:numPr>
        <w:spacing w:after="120" w:line="240" w:lineRule="auto"/>
        <w:contextualSpacing w:val="0"/>
        <w:jc w:val="both"/>
        <w:rPr>
          <w:rFonts w:asciiTheme="majorHAnsi" w:hAnsiTheme="majorHAnsi" w:cs="Arial"/>
        </w:rPr>
      </w:pPr>
      <w:r w:rsidRPr="003C3521">
        <w:rPr>
          <w:rFonts w:asciiTheme="majorHAnsi" w:hAnsiTheme="majorHAnsi" w:cs="Arial"/>
        </w:rPr>
        <w:t>Continues the MFRF tax credit for eight years, until December 31, 2026. (Sec. 2)</w:t>
      </w:r>
    </w:p>
    <w:p w14:paraId="3AD142BB" w14:textId="77777777" w:rsidR="005F45D6" w:rsidRPr="003C3521" w:rsidRDefault="005F45D6" w:rsidP="00796DD3">
      <w:pPr>
        <w:pStyle w:val="ListParagraph"/>
        <w:numPr>
          <w:ilvl w:val="0"/>
          <w:numId w:val="40"/>
        </w:numPr>
        <w:spacing w:after="120" w:line="240" w:lineRule="auto"/>
        <w:contextualSpacing w:val="0"/>
        <w:jc w:val="both"/>
        <w:rPr>
          <w:rFonts w:asciiTheme="majorHAnsi" w:hAnsiTheme="majorHAnsi" w:cs="Arial"/>
        </w:rPr>
      </w:pPr>
      <w:r w:rsidRPr="003C3521">
        <w:rPr>
          <w:rFonts w:asciiTheme="majorHAnsi" w:hAnsiTheme="majorHAnsi" w:cs="Arial"/>
        </w:rPr>
        <w:t>Makes technical and conforming changes. (Sec. 1, 2)</w:t>
      </w:r>
    </w:p>
    <w:p w14:paraId="08F9C03A" w14:textId="77777777" w:rsidR="005F45D6" w:rsidRPr="003C3521" w:rsidRDefault="005F45D6" w:rsidP="005F45D6">
      <w:pPr>
        <w:jc w:val="both"/>
        <w:rPr>
          <w:rFonts w:asciiTheme="majorHAnsi" w:hAnsiTheme="majorHAnsi" w:cs="Arial"/>
          <w:b/>
          <w:sz w:val="22"/>
          <w:szCs w:val="22"/>
          <w:u w:val="single"/>
        </w:rPr>
      </w:pPr>
      <w:r w:rsidRPr="003C3521">
        <w:rPr>
          <w:rFonts w:asciiTheme="majorHAnsi" w:hAnsiTheme="majorHAnsi" w:cs="Arial"/>
          <w:b/>
          <w:sz w:val="22"/>
          <w:szCs w:val="22"/>
          <w:u w:val="single"/>
        </w:rPr>
        <w:t>Current Law</w:t>
      </w:r>
      <w:bookmarkStart w:id="52" w:name="HB2192"/>
      <w:bookmarkEnd w:id="52"/>
    </w:p>
    <w:p w14:paraId="70501EB3" w14:textId="77777777" w:rsidR="005F45D6" w:rsidRPr="003C3521" w:rsidRDefault="005F45D6" w:rsidP="005F45D6">
      <w:pPr>
        <w:spacing w:after="120"/>
        <w:jc w:val="both"/>
        <w:rPr>
          <w:rFonts w:asciiTheme="majorHAnsi" w:hAnsiTheme="majorHAnsi" w:cs="Arial"/>
          <w:sz w:val="22"/>
          <w:szCs w:val="22"/>
        </w:rPr>
      </w:pPr>
      <w:r w:rsidRPr="003C3521">
        <w:rPr>
          <w:rFonts w:asciiTheme="majorHAnsi" w:hAnsiTheme="majorHAnsi" w:cs="Arial"/>
          <w:sz w:val="22"/>
          <w:szCs w:val="22"/>
        </w:rPr>
        <w:t xml:space="preserve">The MFRF was established in 2007 to provide financial assistance to families of currently deployed members of the Armed Forces, as well as post-9/11 military and veteran families. MFRF provides families with assistance to ease financial crisis due to the service member's deployment to a combat zone. The Director may allocate up to five percent of the donations received for administering the fund and the financial assistance program, including the hiring of an employee to process applications and provide support to MFRAC. The Director receives private donations for deposit in the fund and issue receipts to the donors. These private donations may qualify for the purposes of income tax credits. </w:t>
      </w:r>
    </w:p>
    <w:p w14:paraId="4CB6AA9E" w14:textId="77777777" w:rsidR="005F45D6" w:rsidRPr="003C3521" w:rsidRDefault="005F45D6" w:rsidP="005F45D6">
      <w:pPr>
        <w:spacing w:after="120"/>
        <w:jc w:val="both"/>
        <w:rPr>
          <w:rFonts w:asciiTheme="majorHAnsi" w:hAnsiTheme="majorHAnsi" w:cs="Arial"/>
          <w:sz w:val="22"/>
          <w:szCs w:val="22"/>
        </w:rPr>
      </w:pPr>
      <w:r w:rsidRPr="003C3521">
        <w:rPr>
          <w:rFonts w:asciiTheme="majorHAnsi" w:hAnsiTheme="majorHAnsi" w:cs="Arial"/>
          <w:sz w:val="22"/>
          <w:szCs w:val="22"/>
        </w:rPr>
        <w:t>Assistance from MFRF is determined by MFRAC, which is comprised of twelve members appointed by the governor, as well as the Director of ADVS. The governor shall appoint the members based on recommendations by the Director, the Adjutant General and commanders of military bases in Arizona. The members of MFRAC include widows or widowers of military personnel who died in the line of duty, military retirees, veterans who have a service-connected disability and their family members, Arizona Army and National Guard unit commanders and active and retired senior enlisted military personnel. To receive assistance, applicants must have an honorable or general discharge and a home in Arizona, or have been stationed at and deployed from an Arizona military installation (</w:t>
      </w:r>
      <w:hyperlink r:id="rId173" w:history="1">
        <w:r w:rsidRPr="003C3521">
          <w:rPr>
            <w:rStyle w:val="Hyperlink"/>
            <w:rFonts w:asciiTheme="majorHAnsi" w:hAnsiTheme="majorHAnsi" w:cs="Arial"/>
            <w:sz w:val="22"/>
            <w:szCs w:val="22"/>
          </w:rPr>
          <w:t>A.R.S §41-608.04</w:t>
        </w:r>
      </w:hyperlink>
      <w:r w:rsidRPr="003C3521">
        <w:rPr>
          <w:rFonts w:asciiTheme="majorHAnsi" w:hAnsiTheme="majorHAnsi" w:cs="Arial"/>
          <w:sz w:val="22"/>
          <w:szCs w:val="22"/>
        </w:rPr>
        <w:t>).</w:t>
      </w:r>
    </w:p>
    <w:p w14:paraId="16BC5754" w14:textId="77777777" w:rsidR="005F45D6" w:rsidRPr="001C5438" w:rsidRDefault="005F45D6" w:rsidP="005F45D6">
      <w:pPr>
        <w:jc w:val="both"/>
        <w:rPr>
          <w:rFonts w:ascii="Cambria" w:hAnsi="Cambria" w:cs="Arial"/>
        </w:rPr>
      </w:pPr>
      <w:r>
        <w:rPr>
          <w:rFonts w:ascii="Cambria" w:hAnsi="Cambria" w:cs="Arial"/>
        </w:rPr>
        <w:t xml:space="preserve"> </w:t>
      </w:r>
      <w:r w:rsidRPr="001C5438">
        <w:rPr>
          <w:rFonts w:ascii="Cambria" w:hAnsi="Cambria" w:cs="Arial"/>
          <w:noProof/>
        </w:rPr>
        <mc:AlternateContent>
          <mc:Choice Requires="wps">
            <w:drawing>
              <wp:anchor distT="0" distB="0" distL="114300" distR="114300" simplePos="0" relativeHeight="251803648" behindDoc="1" locked="1" layoutInCell="1" allowOverlap="0" wp14:anchorId="7CB3760A" wp14:editId="0BC45419">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054F107F" w14:textId="77777777" w:rsidR="00FF43C0" w:rsidRDefault="00DF7778" w:rsidP="005F45D6">
                            <w:pPr>
                              <w:jc w:val="center"/>
                            </w:pPr>
                            <w:sdt>
                              <w:sdtPr>
                                <w:tag w:val="Prop105"/>
                                <w:id w:val="166295807"/>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65156771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723909262"/>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57833295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3760A" id="_x0000_s1097" type="#_x0000_t202" style="position:absolute;left:0;text-align:left;margin-left:0;margin-top:628.5pt;width:468pt;height:21.6pt;z-index:-2515128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AM1dpVLgIAAFoEAAAOAAAAAAAAAAAAAAAAAC4CAABk&#10;cnMvZTJvRG9jLnhtbFBLAQItABQABgAIAAAAIQD4CaEL3gAAAAoBAAAPAAAAAAAAAAAAAAAAAIgE&#10;AABkcnMvZG93bnJldi54bWxQSwUGAAAAAAQABADzAAAAkwUAAAAA&#10;" o:allowoverlap="f">
                <v:textbox>
                  <w:txbxContent>
                    <w:p w14:paraId="054F107F" w14:textId="77777777" w:rsidR="00FF43C0" w:rsidRDefault="00FF43C0" w:rsidP="005F45D6">
                      <w:pPr>
                        <w:jc w:val="center"/>
                      </w:pPr>
                      <w:sdt>
                        <w:sdtPr>
                          <w:tag w:val="Prop105"/>
                          <w:id w:val="1662958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515677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239092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783329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p>
    <w:p w14:paraId="526EE285" w14:textId="77777777" w:rsidR="005F45D6" w:rsidRDefault="005F45D6">
      <w:pPr>
        <w:tabs>
          <w:tab w:val="left" w:pos="1710"/>
          <w:tab w:val="left" w:pos="3240"/>
          <w:tab w:val="left" w:pos="4860"/>
          <w:tab w:val="left" w:pos="5760"/>
        </w:tabs>
        <w:rPr>
          <w:rFonts w:ascii="Arial" w:hAnsi="Arial"/>
          <w:sz w:val="22"/>
        </w:rPr>
      </w:pPr>
      <w:r>
        <w:rPr>
          <w:rFonts w:ascii="Arial" w:hAnsi="Arial"/>
          <w:sz w:val="22"/>
        </w:rPr>
        <w:br w:type="page"/>
      </w:r>
    </w:p>
    <w:p w14:paraId="02F4DA38" w14:textId="77777777" w:rsidR="005F45D6" w:rsidRDefault="005F45D6" w:rsidP="005F45D6">
      <w:pPr>
        <w:pStyle w:val="Heading1"/>
        <w:jc w:val="center"/>
      </w:pPr>
      <w:r>
        <w:rPr>
          <w:noProof/>
        </w:rPr>
        <w:lastRenderedPageBreak/>
        <w:drawing>
          <wp:anchor distT="0" distB="0" distL="114300" distR="114300" simplePos="0" relativeHeight="251806720" behindDoc="1" locked="0" layoutInCell="1" allowOverlap="1" wp14:anchorId="05DAFD4E" wp14:editId="3D3451FB">
            <wp:simplePos x="0" y="0"/>
            <wp:positionH relativeFrom="column">
              <wp:posOffset>2362835</wp:posOffset>
            </wp:positionH>
            <wp:positionV relativeFrom="paragraph">
              <wp:posOffset>-322580</wp:posOffset>
            </wp:positionV>
            <wp:extent cx="1214755" cy="1165860"/>
            <wp:effectExtent l="0" t="0" r="0" b="0"/>
            <wp:wrapNone/>
            <wp:docPr id="114" name="Picture 114"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066437EA" w14:textId="77777777" w:rsidR="005F45D6" w:rsidRDefault="005F45D6" w:rsidP="005F45D6">
      <w:pPr>
        <w:jc w:val="center"/>
        <w:sectPr w:rsidR="005F45D6" w:rsidSect="005F45D6">
          <w:footerReference w:type="default" r:id="rId174"/>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4DC1CDDF" w14:textId="77777777" w:rsidR="005F45D6" w:rsidRDefault="005F45D6" w:rsidP="005F45D6">
      <w:pPr>
        <w:rPr>
          <w:b/>
        </w:rPr>
      </w:pPr>
    </w:p>
    <w:tbl>
      <w:tblPr>
        <w:tblStyle w:val="TableGrid"/>
        <w:tblpPr w:leftFromText="180" w:rightFromText="180" w:vertAnchor="page" w:horzAnchor="margin" w:tblpY="234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5F45D6" w14:paraId="6F17F886" w14:textId="77777777" w:rsidTr="00D112B0">
        <w:tc>
          <w:tcPr>
            <w:tcW w:w="9895" w:type="dxa"/>
            <w:gridSpan w:val="2"/>
          </w:tcPr>
          <w:p w14:paraId="1F03C7E2" w14:textId="77777777" w:rsidR="005F45D6" w:rsidRPr="002B09D5" w:rsidRDefault="005F45D6" w:rsidP="00D112B0">
            <w:pPr>
              <w:spacing w:after="120"/>
              <w:rPr>
                <w:rFonts w:ascii="Cambria" w:hAnsi="Cambria" w:cs="Arial"/>
                <w:noProof/>
                <w:sz w:val="28"/>
                <w:szCs w:val="28"/>
                <w:u w:val="single"/>
              </w:rPr>
            </w:pPr>
            <w:r>
              <w:rPr>
                <w:rFonts w:ascii="Cambria" w:hAnsi="Cambria" w:cs="Arial"/>
                <w:b/>
                <w:noProof/>
                <w:sz w:val="28"/>
                <w:szCs w:val="28"/>
                <w:u w:val="single"/>
              </w:rPr>
              <w:t>HB 2071:</w:t>
            </w:r>
            <w:r w:rsidRPr="00803606">
              <w:rPr>
                <w:rFonts w:ascii="Cambria" w:hAnsi="Cambria" w:cs="Arial"/>
                <w:noProof/>
                <w:sz w:val="28"/>
                <w:szCs w:val="28"/>
                <w:u w:val="single"/>
              </w:rPr>
              <w:t xml:space="preserve"> </w:t>
            </w:r>
            <w:r>
              <w:rPr>
                <w:rFonts w:ascii="Cambria" w:hAnsi="Cambria" w:cs="Arial"/>
                <w:noProof/>
                <w:sz w:val="28"/>
                <w:szCs w:val="28"/>
                <w:u w:val="single"/>
              </w:rPr>
              <w:t>rear-facing car seats</w:t>
            </w:r>
          </w:p>
        </w:tc>
      </w:tr>
      <w:tr w:rsidR="005F45D6" w14:paraId="783428C4" w14:textId="77777777" w:rsidTr="00D112B0">
        <w:tc>
          <w:tcPr>
            <w:tcW w:w="5125" w:type="dxa"/>
          </w:tcPr>
          <w:p w14:paraId="05A61B34" w14:textId="77777777" w:rsidR="005F45D6" w:rsidRPr="003C3521" w:rsidRDefault="005F45D6" w:rsidP="00D112B0">
            <w:pPr>
              <w:spacing w:after="120"/>
              <w:rPr>
                <w:rFonts w:ascii="Cambria" w:hAnsi="Cambria" w:cs="Arial"/>
                <w:sz w:val="22"/>
              </w:rPr>
            </w:pPr>
            <w:r w:rsidRPr="003C3521">
              <w:rPr>
                <w:rFonts w:ascii="Cambria" w:hAnsi="Cambria" w:cs="Arial"/>
                <w:b/>
                <w:sz w:val="22"/>
              </w:rPr>
              <w:t>PRIME SPONSOR:</w:t>
            </w:r>
            <w:r w:rsidRPr="003C3521">
              <w:rPr>
                <w:rFonts w:ascii="Cambria" w:hAnsi="Cambria" w:cs="Arial"/>
                <w:sz w:val="22"/>
              </w:rPr>
              <w:t xml:space="preserve"> Representative Bolding, LD 27</w:t>
            </w:r>
          </w:p>
          <w:p w14:paraId="506E4A5E" w14:textId="77777777" w:rsidR="005F45D6" w:rsidRPr="003C3521" w:rsidRDefault="005F45D6" w:rsidP="00D112B0">
            <w:pPr>
              <w:rPr>
                <w:rFonts w:ascii="Cambria" w:hAnsi="Cambria" w:cs="Arial"/>
                <w:sz w:val="22"/>
              </w:rPr>
            </w:pPr>
            <w:r w:rsidRPr="003C3521">
              <w:rPr>
                <w:rFonts w:ascii="Cambria" w:hAnsi="Cambria" w:cs="Arial"/>
                <w:b/>
                <w:sz w:val="22"/>
              </w:rPr>
              <w:t>BILL STATUS:</w:t>
            </w:r>
            <w:r w:rsidRPr="003C3521">
              <w:rPr>
                <w:rFonts w:ascii="Cambria" w:hAnsi="Cambria" w:cs="Arial"/>
                <w:sz w:val="22"/>
              </w:rPr>
              <w:t xml:space="preserve"> </w:t>
            </w:r>
            <w:hyperlink r:id="rId175" w:tooltip="Bill Status Inquiry" w:history="1">
              <w:r w:rsidRPr="003C3521">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5F45D6" w:rsidRPr="003C3521" w14:paraId="3FAF260D" w14:textId="77777777" w:rsidTr="002B180C">
              <w:tc>
                <w:tcPr>
                  <w:tcW w:w="5115" w:type="dxa"/>
                  <w:tcBorders>
                    <w:top w:val="nil"/>
                    <w:left w:val="nil"/>
                    <w:bottom w:val="nil"/>
                    <w:right w:val="nil"/>
                  </w:tcBorders>
                  <w:tcMar>
                    <w:left w:w="0" w:type="dxa"/>
                    <w:right w:w="0" w:type="dxa"/>
                  </w:tcMar>
                </w:tcPr>
                <w:p w14:paraId="3227E5FF" w14:textId="77777777" w:rsidR="005F45D6" w:rsidRPr="003C3521" w:rsidRDefault="005F45D6" w:rsidP="00EA5B93">
                  <w:pPr>
                    <w:framePr w:hSpace="180" w:wrap="around" w:vAnchor="page" w:hAnchor="margin" w:y="2341"/>
                    <w:rPr>
                      <w:rFonts w:ascii="Cambria" w:hAnsi="Cambria" w:cs="Arial"/>
                      <w:sz w:val="22"/>
                    </w:rPr>
                  </w:pPr>
                  <w:r w:rsidRPr="003C3521">
                    <w:rPr>
                      <w:rFonts w:ascii="Cambria" w:hAnsi="Cambria" w:cs="Arial"/>
                      <w:sz w:val="22"/>
                    </w:rPr>
                    <w:tab/>
                    <w:t>TI: DP 7-0-0-1</w:t>
                  </w:r>
                </w:p>
              </w:tc>
            </w:tr>
          </w:tbl>
          <w:p w14:paraId="3D53A653" w14:textId="77777777" w:rsidR="005F45D6" w:rsidRPr="00C6092E" w:rsidRDefault="005F45D6" w:rsidP="00D112B0">
            <w:pPr>
              <w:rPr>
                <w:rFonts w:ascii="Cambria" w:hAnsi="Cambria" w:cs="Arial"/>
              </w:rPr>
            </w:pPr>
          </w:p>
        </w:tc>
        <w:tc>
          <w:tcPr>
            <w:tcW w:w="4770" w:type="dxa"/>
          </w:tcPr>
          <w:p w14:paraId="4D20A3AE" w14:textId="77777777" w:rsidR="005F45D6" w:rsidRDefault="005F45D6" w:rsidP="00D112B0">
            <w:pPr>
              <w:rPr>
                <w:rFonts w:ascii="Cambria" w:hAnsi="Cambria" w:cs="Arial"/>
              </w:rPr>
            </w:pPr>
            <w:r w:rsidRPr="001C5438">
              <w:rPr>
                <w:rFonts w:ascii="Cambria" w:hAnsi="Cambria" w:cs="Arial"/>
                <w:noProof/>
              </w:rPr>
              <mc:AlternateContent>
                <mc:Choice Requires="wps">
                  <w:drawing>
                    <wp:anchor distT="0" distB="0" distL="114300" distR="114300" simplePos="0" relativeHeight="251807744" behindDoc="1" locked="1" layoutInCell="1" allowOverlap="0" wp14:anchorId="68C04514" wp14:editId="3326FD23">
                      <wp:simplePos x="0" y="0"/>
                      <wp:positionH relativeFrom="margin">
                        <wp:posOffset>3175</wp:posOffset>
                      </wp:positionH>
                      <wp:positionV relativeFrom="page">
                        <wp:posOffset>66675</wp:posOffset>
                      </wp:positionV>
                      <wp:extent cx="2669540" cy="685800"/>
                      <wp:effectExtent l="0" t="0" r="16510" b="19050"/>
                      <wp:wrapTight wrapText="bothSides">
                        <wp:wrapPolygon edited="0">
                          <wp:start x="0" y="0"/>
                          <wp:lineTo x="0" y="21600"/>
                          <wp:lineTo x="21579" y="21600"/>
                          <wp:lineTo x="21579" y="0"/>
                          <wp:lineTo x="0" y="0"/>
                        </wp:wrapPolygon>
                      </wp:wrapTight>
                      <wp:docPr id="1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19B7A3" w14:textId="77777777" w:rsidR="00FF43C0" w:rsidRPr="00F34CC1" w:rsidRDefault="00FF43C0" w:rsidP="005F45D6">
                                  <w:pPr>
                                    <w:rPr>
                                      <w:b/>
                                      <w:u w:val="single"/>
                                    </w:rPr>
                                  </w:pPr>
                                  <w:r w:rsidRPr="00BB4358">
                                    <w:rPr>
                                      <w:b/>
                                      <w:u w:val="single"/>
                                    </w:rPr>
                                    <w:t>Legend:</w:t>
                                  </w:r>
                                  <w:r w:rsidRPr="002607FC">
                                    <w:rPr>
                                      <w:b/>
                                      <w:u w:val="single"/>
                                    </w:rPr>
                                    <w:t xml:space="preserve"> </w:t>
                                  </w:r>
                                </w:p>
                                <w:p w14:paraId="7DA6A906" w14:textId="77777777" w:rsidR="00FF43C0" w:rsidRDefault="00FF43C0" w:rsidP="005F45D6">
                                  <w:r>
                                    <w:t>CDL – Commercial Driver License</w:t>
                                  </w:r>
                                </w:p>
                                <w:p w14:paraId="7DAF4FF3" w14:textId="77777777" w:rsidR="00FF43C0" w:rsidRPr="00BB4358" w:rsidRDefault="00FF43C0" w:rsidP="005F45D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04514" id="_x0000_s1098" type="#_x0000_t202" style="position:absolute;margin-left:.25pt;margin-top:5.25pt;width:210.2pt;height:54pt;z-index:-2515087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" o:allowoverlap="f" filled="f">
                      <v:textbox>
                        <w:txbxContent>
                          <w:p w14:paraId="2819B7A3" w14:textId="77777777" w:rsidR="00FF43C0" w:rsidRPr="00F34CC1" w:rsidRDefault="00FF43C0" w:rsidP="005F45D6">
                            <w:pPr>
                              <w:rPr>
                                <w:b/>
                                <w:u w:val="single"/>
                              </w:rPr>
                            </w:pPr>
                            <w:r w:rsidRPr="00BB4358">
                              <w:rPr>
                                <w:b/>
                                <w:u w:val="single"/>
                              </w:rPr>
                              <w:t>Legend:</w:t>
                            </w:r>
                            <w:r w:rsidRPr="002607FC">
                              <w:rPr>
                                <w:b/>
                                <w:u w:val="single"/>
                              </w:rPr>
                              <w:t xml:space="preserve"> </w:t>
                            </w:r>
                          </w:p>
                          <w:p w14:paraId="7DA6A906" w14:textId="77777777" w:rsidR="00FF43C0" w:rsidRDefault="00FF43C0" w:rsidP="005F45D6">
                            <w:r>
                              <w:t>CDL – Commercial Driver License</w:t>
                            </w:r>
                          </w:p>
                          <w:p w14:paraId="7DAF4FF3" w14:textId="77777777" w:rsidR="00FF43C0" w:rsidRPr="00BB4358" w:rsidRDefault="00FF43C0" w:rsidP="005F45D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040CF040" w14:textId="77777777" w:rsidR="00D112B0" w:rsidRDefault="00D112B0" w:rsidP="005F45D6">
      <w:pPr>
        <w:spacing w:before="200"/>
        <w:jc w:val="both"/>
        <w:rPr>
          <w:rFonts w:asciiTheme="majorHAnsi" w:hAnsiTheme="majorHAnsi" w:cs="Arial"/>
          <w:b/>
          <w:sz w:val="22"/>
          <w:szCs w:val="22"/>
          <w:u w:val="single"/>
        </w:rPr>
      </w:pPr>
    </w:p>
    <w:p w14:paraId="7F698344" w14:textId="77777777" w:rsidR="005F45D6" w:rsidRPr="003C3521" w:rsidRDefault="005F45D6" w:rsidP="005F45D6">
      <w:pPr>
        <w:spacing w:before="200"/>
        <w:jc w:val="both"/>
        <w:rPr>
          <w:rFonts w:asciiTheme="majorHAnsi" w:hAnsiTheme="majorHAnsi" w:cs="Arial"/>
          <w:b/>
          <w:sz w:val="22"/>
          <w:szCs w:val="22"/>
          <w:u w:val="single"/>
        </w:rPr>
      </w:pPr>
      <w:r w:rsidRPr="003C3521">
        <w:rPr>
          <w:rFonts w:asciiTheme="majorHAnsi" w:hAnsiTheme="majorHAnsi" w:cs="Arial"/>
          <w:b/>
          <w:sz w:val="22"/>
          <w:szCs w:val="22"/>
          <w:u w:val="single"/>
        </w:rPr>
        <w:t>Abstract</w:t>
      </w:r>
    </w:p>
    <w:p w14:paraId="0DDDB481" w14:textId="77777777" w:rsidR="005F45D6" w:rsidRPr="003C3521" w:rsidRDefault="005F45D6" w:rsidP="005F45D6">
      <w:pPr>
        <w:spacing w:after="120"/>
        <w:jc w:val="both"/>
        <w:rPr>
          <w:rFonts w:asciiTheme="majorHAnsi" w:hAnsiTheme="majorHAnsi" w:cs="Arial"/>
          <w:sz w:val="22"/>
          <w:szCs w:val="22"/>
        </w:rPr>
      </w:pPr>
      <w:r w:rsidRPr="003C3521">
        <w:rPr>
          <w:rFonts w:asciiTheme="majorHAnsi" w:hAnsiTheme="majorHAnsi" w:cs="Arial"/>
          <w:noProof/>
          <w:sz w:val="22"/>
          <w:szCs w:val="22"/>
        </w:rPr>
        <mc:AlternateContent>
          <mc:Choice Requires="wps">
            <w:drawing>
              <wp:anchor distT="0" distB="0" distL="114300" distR="114300" simplePos="0" relativeHeight="251808768" behindDoc="1" locked="1" layoutInCell="1" allowOverlap="0" wp14:anchorId="5736D9A7" wp14:editId="6E48C0F8">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5E035239" w14:textId="77777777" w:rsidR="00FF43C0" w:rsidRDefault="00DF7778" w:rsidP="005F45D6">
                            <w:pPr>
                              <w:jc w:val="center"/>
                            </w:pPr>
                            <w:sdt>
                              <w:sdtPr>
                                <w:tag w:val="Prop105"/>
                                <w:id w:val="641861427"/>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775519668"/>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711852240"/>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202091953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6D9A7" id="_x0000_s1099" type="#_x0000_t202" style="position:absolute;left:0;text-align:left;margin-left:0;margin-top:628.5pt;width:468pt;height:21.6pt;z-index:-251507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" o:allowoverlap="f">
                <v:textbox>
                  <w:txbxContent>
                    <w:p w14:paraId="5E035239" w14:textId="77777777" w:rsidR="00FF43C0" w:rsidRDefault="00FF43C0" w:rsidP="005F45D6">
                      <w:pPr>
                        <w:jc w:val="center"/>
                      </w:pPr>
                      <w:sdt>
                        <w:sdtPr>
                          <w:tag w:val="Prop105"/>
                          <w:id w:val="6418614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77551966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118522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20209195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3C3521">
        <w:rPr>
          <w:rFonts w:asciiTheme="majorHAnsi" w:hAnsiTheme="majorHAnsi" w:cs="Arial"/>
          <w:sz w:val="22"/>
          <w:szCs w:val="22"/>
        </w:rPr>
        <w:t xml:space="preserve">Relating to car seat requirements. </w:t>
      </w:r>
    </w:p>
    <w:p w14:paraId="0D626274" w14:textId="77777777" w:rsidR="005F45D6" w:rsidRPr="003C3521" w:rsidRDefault="005F45D6" w:rsidP="005F45D6">
      <w:pPr>
        <w:jc w:val="both"/>
        <w:rPr>
          <w:rFonts w:asciiTheme="majorHAnsi" w:hAnsiTheme="majorHAnsi" w:cs="Arial"/>
          <w:b/>
          <w:sz w:val="22"/>
          <w:szCs w:val="22"/>
          <w:u w:val="single"/>
        </w:rPr>
      </w:pPr>
      <w:r w:rsidRPr="003C3521">
        <w:rPr>
          <w:rFonts w:asciiTheme="majorHAnsi" w:hAnsiTheme="majorHAnsi" w:cs="Arial"/>
          <w:b/>
          <w:sz w:val="22"/>
          <w:szCs w:val="22"/>
          <w:u w:val="single"/>
        </w:rPr>
        <w:t>Provisions</w:t>
      </w:r>
    </w:p>
    <w:p w14:paraId="1267A85A" w14:textId="77777777" w:rsidR="005F45D6" w:rsidRPr="003C3521" w:rsidRDefault="005F45D6" w:rsidP="00796DD3">
      <w:pPr>
        <w:pStyle w:val="ListParagraph"/>
        <w:numPr>
          <w:ilvl w:val="0"/>
          <w:numId w:val="41"/>
        </w:numPr>
        <w:spacing w:after="120" w:line="240" w:lineRule="auto"/>
        <w:contextualSpacing w:val="0"/>
        <w:jc w:val="both"/>
        <w:rPr>
          <w:rFonts w:asciiTheme="majorHAnsi" w:hAnsiTheme="majorHAnsi" w:cs="Arial"/>
        </w:rPr>
      </w:pPr>
      <w:r w:rsidRPr="003C3521">
        <w:rPr>
          <w:rFonts w:asciiTheme="majorHAnsi" w:hAnsiTheme="majorHAnsi" w:cs="Arial"/>
        </w:rPr>
        <w:t>Requires the operator of a vehicle transporting a child under two years old to secure the child in a rear-facing child restraint system. (Sec. 1)</w:t>
      </w:r>
      <w:bookmarkStart w:id="53" w:name="HB2071"/>
      <w:bookmarkEnd w:id="53"/>
    </w:p>
    <w:p w14:paraId="2DB23E9E" w14:textId="77777777" w:rsidR="005F45D6" w:rsidRPr="003C3521" w:rsidRDefault="005F45D6" w:rsidP="00796DD3">
      <w:pPr>
        <w:pStyle w:val="ListParagraph"/>
        <w:numPr>
          <w:ilvl w:val="0"/>
          <w:numId w:val="41"/>
        </w:numPr>
        <w:spacing w:after="120" w:line="240" w:lineRule="auto"/>
        <w:contextualSpacing w:val="0"/>
        <w:jc w:val="both"/>
        <w:rPr>
          <w:rFonts w:asciiTheme="majorHAnsi" w:hAnsiTheme="majorHAnsi" w:cs="Arial"/>
        </w:rPr>
      </w:pPr>
      <w:r w:rsidRPr="003C3521">
        <w:rPr>
          <w:rFonts w:asciiTheme="majorHAnsi" w:hAnsiTheme="majorHAnsi" w:cs="Arial"/>
        </w:rPr>
        <w:t>Permits the use of a forward-facing child restraint system for a child under two years old if the child weighs at least 40 pounds or is at least 40 inches tall. (Sec. 1)</w:t>
      </w:r>
    </w:p>
    <w:p w14:paraId="2A18F689" w14:textId="77777777" w:rsidR="005F45D6" w:rsidRPr="003C3521" w:rsidRDefault="005F45D6" w:rsidP="00796DD3">
      <w:pPr>
        <w:pStyle w:val="ListParagraph"/>
        <w:numPr>
          <w:ilvl w:val="0"/>
          <w:numId w:val="41"/>
        </w:numPr>
        <w:spacing w:after="120" w:line="240" w:lineRule="auto"/>
        <w:contextualSpacing w:val="0"/>
        <w:jc w:val="both"/>
        <w:rPr>
          <w:rFonts w:asciiTheme="majorHAnsi" w:hAnsiTheme="majorHAnsi" w:cs="Arial"/>
        </w:rPr>
      </w:pPr>
      <w:r w:rsidRPr="003C3521">
        <w:rPr>
          <w:rFonts w:asciiTheme="majorHAnsi" w:hAnsiTheme="majorHAnsi" w:cs="Arial"/>
        </w:rPr>
        <w:t>Instructs the operator of a vehicle transporting a child who is subject to child restraint system requirements to secure the child in a manner that complies with height and weight limits specified by the manufacturer of the child restraint system. (Sec. 1)</w:t>
      </w:r>
    </w:p>
    <w:p w14:paraId="1AB6B605" w14:textId="77777777" w:rsidR="005F45D6" w:rsidRPr="003C3521" w:rsidRDefault="005F45D6" w:rsidP="005F45D6">
      <w:pPr>
        <w:jc w:val="both"/>
        <w:rPr>
          <w:rFonts w:asciiTheme="majorHAnsi" w:hAnsiTheme="majorHAnsi" w:cs="Arial"/>
          <w:b/>
          <w:sz w:val="22"/>
          <w:szCs w:val="22"/>
          <w:u w:val="single"/>
        </w:rPr>
      </w:pPr>
      <w:r w:rsidRPr="003C3521">
        <w:rPr>
          <w:rFonts w:asciiTheme="majorHAnsi" w:hAnsiTheme="majorHAnsi" w:cs="Arial"/>
          <w:b/>
          <w:sz w:val="22"/>
          <w:szCs w:val="22"/>
          <w:u w:val="single"/>
        </w:rPr>
        <w:t>Current Law</w:t>
      </w:r>
    </w:p>
    <w:p w14:paraId="6E71A5E5" w14:textId="77777777" w:rsidR="005F45D6" w:rsidRPr="003C3521" w:rsidRDefault="005F45D6" w:rsidP="005F45D6">
      <w:pPr>
        <w:spacing w:after="120"/>
        <w:jc w:val="both"/>
        <w:rPr>
          <w:rFonts w:asciiTheme="majorHAnsi" w:hAnsiTheme="majorHAnsi" w:cs="Arial"/>
          <w:sz w:val="22"/>
          <w:szCs w:val="22"/>
        </w:rPr>
      </w:pPr>
      <w:r w:rsidRPr="003C3521">
        <w:rPr>
          <w:rFonts w:asciiTheme="majorHAnsi" w:hAnsiTheme="majorHAnsi" w:cs="Arial"/>
          <w:sz w:val="22"/>
          <w:szCs w:val="22"/>
        </w:rPr>
        <w:t xml:space="preserve">A </w:t>
      </w:r>
      <w:r w:rsidRPr="003C3521">
        <w:rPr>
          <w:rFonts w:asciiTheme="majorHAnsi" w:hAnsiTheme="majorHAnsi" w:cs="Arial"/>
          <w:i/>
          <w:sz w:val="22"/>
          <w:szCs w:val="22"/>
        </w:rPr>
        <w:t>child restraint system</w:t>
      </w:r>
      <w:r w:rsidRPr="003C3521">
        <w:rPr>
          <w:rFonts w:asciiTheme="majorHAnsi" w:hAnsiTheme="majorHAnsi" w:cs="Arial"/>
          <w:sz w:val="22"/>
          <w:szCs w:val="22"/>
        </w:rPr>
        <w:t xml:space="preserve"> is an add-on child restraint system, a built-in child restraint system, a factory-installed built-in child restraint system, a rear-facing child restraint system or an eligible booster seat (</w:t>
      </w:r>
      <w:hyperlink r:id="rId176" w:history="1">
        <w:r w:rsidRPr="003C3521">
          <w:rPr>
            <w:rStyle w:val="Hyperlink"/>
            <w:rFonts w:asciiTheme="majorHAnsi" w:hAnsiTheme="majorHAnsi" w:cs="Arial"/>
            <w:sz w:val="22"/>
            <w:szCs w:val="22"/>
          </w:rPr>
          <w:t>A.R.S. § 28-907</w:t>
        </w:r>
      </w:hyperlink>
      <w:r w:rsidRPr="003C3521">
        <w:rPr>
          <w:rFonts w:asciiTheme="majorHAnsi" w:hAnsiTheme="majorHAnsi" w:cs="Arial"/>
          <w:sz w:val="22"/>
          <w:szCs w:val="22"/>
        </w:rPr>
        <w:t>).</w:t>
      </w:r>
    </w:p>
    <w:p w14:paraId="18F6385B" w14:textId="77777777" w:rsidR="005F45D6" w:rsidRPr="003C3521" w:rsidRDefault="005F45D6" w:rsidP="005F45D6">
      <w:pPr>
        <w:jc w:val="both"/>
        <w:rPr>
          <w:rFonts w:asciiTheme="majorHAnsi" w:hAnsiTheme="majorHAnsi" w:cs="Arial"/>
          <w:sz w:val="22"/>
          <w:szCs w:val="22"/>
        </w:rPr>
      </w:pPr>
      <w:r w:rsidRPr="003C3521">
        <w:rPr>
          <w:rFonts w:asciiTheme="majorHAnsi" w:hAnsiTheme="majorHAnsi" w:cs="Arial"/>
          <w:sz w:val="22"/>
          <w:szCs w:val="22"/>
        </w:rPr>
        <w:t>Child restraint system requirements do not apply if:</w:t>
      </w:r>
    </w:p>
    <w:p w14:paraId="38DCBFC5" w14:textId="77777777" w:rsidR="005F45D6" w:rsidRPr="003C3521" w:rsidRDefault="005F45D6" w:rsidP="005F45D6">
      <w:pPr>
        <w:pStyle w:val="ListParagraph"/>
        <w:numPr>
          <w:ilvl w:val="0"/>
          <w:numId w:val="13"/>
        </w:numPr>
        <w:spacing w:after="120" w:line="240" w:lineRule="auto"/>
        <w:ind w:left="360"/>
        <w:jc w:val="both"/>
        <w:rPr>
          <w:rFonts w:asciiTheme="majorHAnsi" w:hAnsiTheme="majorHAnsi" w:cs="Arial"/>
        </w:rPr>
      </w:pPr>
      <w:r w:rsidRPr="003C3521">
        <w:rPr>
          <w:rFonts w:asciiTheme="majorHAnsi" w:hAnsiTheme="majorHAnsi" w:cs="Arial"/>
        </w:rPr>
        <w:t>The motor vehicle was originally manufactured without passenger restraint devices;</w:t>
      </w:r>
    </w:p>
    <w:p w14:paraId="07B5B1B3" w14:textId="77777777" w:rsidR="005F45D6" w:rsidRPr="003C3521" w:rsidRDefault="005F45D6" w:rsidP="005F45D6">
      <w:pPr>
        <w:pStyle w:val="ListParagraph"/>
        <w:numPr>
          <w:ilvl w:val="0"/>
          <w:numId w:val="13"/>
        </w:numPr>
        <w:spacing w:after="120" w:line="240" w:lineRule="auto"/>
        <w:ind w:left="360"/>
        <w:jc w:val="both"/>
        <w:rPr>
          <w:rFonts w:asciiTheme="majorHAnsi" w:hAnsiTheme="majorHAnsi" w:cs="Arial"/>
        </w:rPr>
      </w:pPr>
      <w:r w:rsidRPr="003C3521">
        <w:rPr>
          <w:rFonts w:asciiTheme="majorHAnsi" w:hAnsiTheme="majorHAnsi" w:cs="Arial"/>
        </w:rPr>
        <w:t>The motor vehicle is also a recreational vehicle;</w:t>
      </w:r>
    </w:p>
    <w:p w14:paraId="606EDE4B" w14:textId="77777777" w:rsidR="005F45D6" w:rsidRPr="003C3521" w:rsidRDefault="005F45D6" w:rsidP="005F45D6">
      <w:pPr>
        <w:pStyle w:val="ListParagraph"/>
        <w:numPr>
          <w:ilvl w:val="0"/>
          <w:numId w:val="13"/>
        </w:numPr>
        <w:spacing w:after="120" w:line="240" w:lineRule="auto"/>
        <w:ind w:left="360"/>
        <w:jc w:val="both"/>
        <w:rPr>
          <w:rFonts w:asciiTheme="majorHAnsi" w:hAnsiTheme="majorHAnsi" w:cs="Arial"/>
        </w:rPr>
      </w:pPr>
      <w:r w:rsidRPr="003C3521">
        <w:rPr>
          <w:rFonts w:asciiTheme="majorHAnsi" w:hAnsiTheme="majorHAnsi" w:cs="Arial"/>
        </w:rPr>
        <w:t>The motor vehicle is a commercial vehicle operated by a CDL holder;</w:t>
      </w:r>
    </w:p>
    <w:p w14:paraId="1852BAEA" w14:textId="77777777" w:rsidR="005F45D6" w:rsidRPr="003C3521" w:rsidRDefault="005F45D6" w:rsidP="005F45D6">
      <w:pPr>
        <w:pStyle w:val="ListParagraph"/>
        <w:numPr>
          <w:ilvl w:val="0"/>
          <w:numId w:val="13"/>
        </w:numPr>
        <w:spacing w:after="120" w:line="240" w:lineRule="auto"/>
        <w:ind w:left="360"/>
        <w:jc w:val="both"/>
        <w:rPr>
          <w:rFonts w:asciiTheme="majorHAnsi" w:hAnsiTheme="majorHAnsi" w:cs="Arial"/>
        </w:rPr>
      </w:pPr>
      <w:r w:rsidRPr="003C3521">
        <w:rPr>
          <w:rFonts w:asciiTheme="majorHAnsi" w:hAnsiTheme="majorHAnsi" w:cs="Arial"/>
        </w:rPr>
        <w:t xml:space="preserve">The child is being transported in an emergency to obtain necessary medical care; </w:t>
      </w:r>
    </w:p>
    <w:p w14:paraId="38D96A6A" w14:textId="77777777" w:rsidR="005F45D6" w:rsidRPr="003C3521" w:rsidRDefault="005F45D6" w:rsidP="005F45D6">
      <w:pPr>
        <w:pStyle w:val="ListParagraph"/>
        <w:numPr>
          <w:ilvl w:val="0"/>
          <w:numId w:val="13"/>
        </w:numPr>
        <w:spacing w:after="120" w:line="240" w:lineRule="auto"/>
        <w:ind w:left="360"/>
        <w:jc w:val="both"/>
        <w:rPr>
          <w:rFonts w:asciiTheme="majorHAnsi" w:hAnsiTheme="majorHAnsi" w:cs="Arial"/>
        </w:rPr>
      </w:pPr>
      <w:r w:rsidRPr="003C3521">
        <w:rPr>
          <w:rFonts w:asciiTheme="majorHAnsi" w:hAnsiTheme="majorHAnsi" w:cs="Arial"/>
        </w:rPr>
        <w:t>An authorized emergency vehicle is transporting the child for medical care; or</w:t>
      </w:r>
    </w:p>
    <w:p w14:paraId="07D44252" w14:textId="77777777" w:rsidR="005F45D6" w:rsidRPr="003C3521" w:rsidRDefault="005F45D6" w:rsidP="005F45D6">
      <w:pPr>
        <w:pStyle w:val="ListParagraph"/>
        <w:numPr>
          <w:ilvl w:val="0"/>
          <w:numId w:val="13"/>
        </w:numPr>
        <w:spacing w:after="120" w:line="240" w:lineRule="auto"/>
        <w:ind w:left="360"/>
        <w:jc w:val="both"/>
        <w:rPr>
          <w:rFonts w:asciiTheme="majorHAnsi" w:hAnsiTheme="majorHAnsi" w:cs="Arial"/>
        </w:rPr>
      </w:pPr>
      <w:r w:rsidRPr="003C3521">
        <w:rPr>
          <w:rFonts w:asciiTheme="majorHAnsi" w:hAnsiTheme="majorHAnsi" w:cs="Arial"/>
        </w:rPr>
        <w:t>More than one child under eight years old is being transported in the vehicle and the passenger area does not provide sufficient room for the required number of child restraint systems. The operator must secure as many of the children as is reasonable given the area and number of passengers (</w:t>
      </w:r>
      <w:hyperlink r:id="rId177" w:history="1">
        <w:r w:rsidRPr="003C3521">
          <w:rPr>
            <w:rStyle w:val="Hyperlink"/>
            <w:rFonts w:asciiTheme="majorHAnsi" w:hAnsiTheme="majorHAnsi" w:cs="Arial"/>
          </w:rPr>
          <w:t>A.R.S. § 28-907</w:t>
        </w:r>
      </w:hyperlink>
      <w:r w:rsidRPr="003C3521">
        <w:rPr>
          <w:rFonts w:asciiTheme="majorHAnsi" w:hAnsiTheme="majorHAnsi" w:cs="Arial"/>
        </w:rPr>
        <w:t>).</w:t>
      </w:r>
    </w:p>
    <w:p w14:paraId="75010726" w14:textId="77777777" w:rsidR="005F45D6" w:rsidRPr="001C5438" w:rsidRDefault="005F45D6" w:rsidP="005F45D6">
      <w:pPr>
        <w:spacing w:before="200"/>
        <w:jc w:val="both"/>
        <w:rPr>
          <w:rFonts w:ascii="Cambria" w:hAnsi="Cambria" w:cs="Arial"/>
        </w:rPr>
      </w:pPr>
    </w:p>
    <w:p w14:paraId="437C21F5" w14:textId="77777777" w:rsidR="005F45D6" w:rsidRDefault="005F45D6">
      <w:pPr>
        <w:tabs>
          <w:tab w:val="left" w:pos="1710"/>
          <w:tab w:val="left" w:pos="3240"/>
          <w:tab w:val="left" w:pos="4860"/>
          <w:tab w:val="left" w:pos="5760"/>
        </w:tabs>
        <w:rPr>
          <w:rFonts w:ascii="Arial" w:hAnsi="Arial"/>
          <w:sz w:val="22"/>
        </w:rPr>
      </w:pPr>
      <w:r>
        <w:rPr>
          <w:rFonts w:ascii="Arial" w:hAnsi="Arial"/>
          <w:sz w:val="22"/>
        </w:rPr>
        <w:br w:type="page"/>
      </w:r>
    </w:p>
    <w:p w14:paraId="0C2F963D" w14:textId="77777777" w:rsidR="005F45D6" w:rsidRDefault="005F45D6" w:rsidP="005F45D6">
      <w:pPr>
        <w:pStyle w:val="Heading1"/>
        <w:jc w:val="center"/>
      </w:pPr>
      <w:r>
        <w:rPr>
          <w:noProof/>
        </w:rPr>
        <w:lastRenderedPageBreak/>
        <w:drawing>
          <wp:anchor distT="0" distB="0" distL="114300" distR="114300" simplePos="0" relativeHeight="251810816" behindDoc="1" locked="0" layoutInCell="1" allowOverlap="1" wp14:anchorId="781FDA1C" wp14:editId="78FF534A">
            <wp:simplePos x="0" y="0"/>
            <wp:positionH relativeFrom="column">
              <wp:posOffset>2362835</wp:posOffset>
            </wp:positionH>
            <wp:positionV relativeFrom="paragraph">
              <wp:posOffset>-322580</wp:posOffset>
            </wp:positionV>
            <wp:extent cx="1214755" cy="1165860"/>
            <wp:effectExtent l="0" t="0" r="0" b="0"/>
            <wp:wrapNone/>
            <wp:docPr id="117" name="Picture 117"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18A35AA9" w14:textId="77777777" w:rsidR="005F45D6" w:rsidRDefault="005F45D6" w:rsidP="005F45D6">
      <w:pPr>
        <w:jc w:val="center"/>
        <w:sectPr w:rsidR="005F45D6" w:rsidSect="005F45D6">
          <w:footerReference w:type="default" r:id="rId178"/>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4DD9B739" w14:textId="77777777" w:rsidR="005F45D6" w:rsidRDefault="005F45D6" w:rsidP="005F45D6">
      <w:pPr>
        <w:rPr>
          <w:b/>
        </w:rPr>
      </w:pPr>
    </w:p>
    <w:tbl>
      <w:tblPr>
        <w:tblStyle w:val="TableGrid"/>
        <w:tblpPr w:leftFromText="180" w:rightFromText="180" w:vertAnchor="page" w:horzAnchor="margin" w:tblpY="238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5F45D6" w14:paraId="02973D60" w14:textId="77777777" w:rsidTr="003C3521">
        <w:tc>
          <w:tcPr>
            <w:tcW w:w="9895" w:type="dxa"/>
            <w:gridSpan w:val="2"/>
          </w:tcPr>
          <w:p w14:paraId="3456D788" w14:textId="77777777" w:rsidR="005F45D6" w:rsidRPr="002B09D5" w:rsidRDefault="005F45D6" w:rsidP="003C3521">
            <w:pPr>
              <w:spacing w:after="120"/>
              <w:rPr>
                <w:rFonts w:ascii="Cambria" w:hAnsi="Cambria" w:cs="Arial"/>
                <w:noProof/>
                <w:sz w:val="28"/>
                <w:szCs w:val="28"/>
                <w:u w:val="single"/>
              </w:rPr>
            </w:pPr>
            <w:r>
              <w:rPr>
                <w:rFonts w:ascii="Cambria" w:hAnsi="Cambria" w:cs="Arial"/>
                <w:b/>
                <w:noProof/>
                <w:sz w:val="28"/>
                <w:szCs w:val="28"/>
                <w:u w:val="single"/>
              </w:rPr>
              <w:t>HB 2079:</w:t>
            </w:r>
            <w:r w:rsidRPr="00803606">
              <w:rPr>
                <w:rFonts w:ascii="Cambria" w:hAnsi="Cambria" w:cs="Arial"/>
                <w:noProof/>
                <w:sz w:val="28"/>
                <w:szCs w:val="28"/>
                <w:u w:val="single"/>
              </w:rPr>
              <w:t xml:space="preserve"> </w:t>
            </w:r>
            <w:r>
              <w:rPr>
                <w:rFonts w:ascii="Cambria" w:hAnsi="Cambria" w:cs="Arial"/>
                <w:noProof/>
                <w:sz w:val="28"/>
                <w:szCs w:val="28"/>
                <w:u w:val="single"/>
              </w:rPr>
              <w:t>single axle tow dolly; definition</w:t>
            </w:r>
          </w:p>
        </w:tc>
      </w:tr>
      <w:tr w:rsidR="005F45D6" w14:paraId="1505B563" w14:textId="77777777" w:rsidTr="003C3521">
        <w:tc>
          <w:tcPr>
            <w:tcW w:w="5125" w:type="dxa"/>
          </w:tcPr>
          <w:p w14:paraId="7F1A2B7E" w14:textId="77777777" w:rsidR="005F45D6" w:rsidRPr="003C3521" w:rsidRDefault="005F45D6" w:rsidP="003C3521">
            <w:pPr>
              <w:spacing w:after="120"/>
              <w:rPr>
                <w:rFonts w:ascii="Cambria" w:hAnsi="Cambria" w:cs="Arial"/>
                <w:sz w:val="22"/>
              </w:rPr>
            </w:pPr>
            <w:r w:rsidRPr="003C3521">
              <w:rPr>
                <w:rFonts w:ascii="Cambria" w:hAnsi="Cambria" w:cs="Arial"/>
                <w:b/>
                <w:sz w:val="22"/>
              </w:rPr>
              <w:t>PRIME SPONSOR:</w:t>
            </w:r>
            <w:r w:rsidRPr="003C3521">
              <w:rPr>
                <w:rFonts w:ascii="Cambria" w:hAnsi="Cambria" w:cs="Arial"/>
                <w:sz w:val="22"/>
              </w:rPr>
              <w:t xml:space="preserve"> Representative Shope, LD 8</w:t>
            </w:r>
          </w:p>
          <w:p w14:paraId="2A0373A4" w14:textId="77777777" w:rsidR="005F45D6" w:rsidRPr="003C3521" w:rsidRDefault="005F45D6" w:rsidP="003C3521">
            <w:pPr>
              <w:rPr>
                <w:rFonts w:ascii="Cambria" w:hAnsi="Cambria" w:cs="Arial"/>
                <w:sz w:val="22"/>
              </w:rPr>
            </w:pPr>
            <w:r w:rsidRPr="003C3521">
              <w:rPr>
                <w:rFonts w:ascii="Cambria" w:hAnsi="Cambria" w:cs="Arial"/>
                <w:b/>
                <w:sz w:val="22"/>
              </w:rPr>
              <w:t>BILL STATUS:</w:t>
            </w:r>
            <w:r w:rsidRPr="003C3521">
              <w:rPr>
                <w:rFonts w:ascii="Cambria" w:hAnsi="Cambria" w:cs="Arial"/>
                <w:sz w:val="22"/>
              </w:rPr>
              <w:t xml:space="preserve"> </w:t>
            </w:r>
            <w:hyperlink r:id="rId179" w:tooltip="Bill Status Inquiry" w:history="1">
              <w:r w:rsidRPr="003C3521">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5F45D6" w:rsidRPr="003C3521" w14:paraId="5BD03AEC" w14:textId="77777777" w:rsidTr="002B180C">
              <w:tc>
                <w:tcPr>
                  <w:tcW w:w="5115" w:type="dxa"/>
                  <w:tcBorders>
                    <w:top w:val="nil"/>
                    <w:left w:val="nil"/>
                    <w:bottom w:val="nil"/>
                    <w:right w:val="nil"/>
                  </w:tcBorders>
                  <w:tcMar>
                    <w:left w:w="0" w:type="dxa"/>
                    <w:right w:w="0" w:type="dxa"/>
                  </w:tcMar>
                </w:tcPr>
                <w:p w14:paraId="61783683" w14:textId="77777777" w:rsidR="005F45D6" w:rsidRPr="003C3521" w:rsidRDefault="005F45D6" w:rsidP="00EA5B93">
                  <w:pPr>
                    <w:framePr w:hSpace="180" w:wrap="around" w:vAnchor="page" w:hAnchor="margin" w:y="2386"/>
                    <w:rPr>
                      <w:rFonts w:ascii="Cambria" w:hAnsi="Cambria" w:cs="Arial"/>
                      <w:sz w:val="22"/>
                    </w:rPr>
                  </w:pPr>
                  <w:r w:rsidRPr="003C3521">
                    <w:rPr>
                      <w:rFonts w:ascii="Cambria" w:hAnsi="Cambria" w:cs="Arial"/>
                      <w:sz w:val="22"/>
                    </w:rPr>
                    <w:tab/>
                    <w:t>TI: DP 8-0-0-0</w:t>
                  </w:r>
                </w:p>
              </w:tc>
            </w:tr>
          </w:tbl>
          <w:p w14:paraId="5E7148D3" w14:textId="77777777" w:rsidR="005F45D6" w:rsidRPr="00C6092E" w:rsidRDefault="005F45D6" w:rsidP="003C3521">
            <w:pPr>
              <w:rPr>
                <w:rFonts w:ascii="Cambria" w:hAnsi="Cambria" w:cs="Arial"/>
              </w:rPr>
            </w:pPr>
          </w:p>
        </w:tc>
        <w:tc>
          <w:tcPr>
            <w:tcW w:w="4770" w:type="dxa"/>
          </w:tcPr>
          <w:p w14:paraId="3B039F5E" w14:textId="77777777" w:rsidR="005F45D6" w:rsidRDefault="005F45D6" w:rsidP="003C3521">
            <w:pPr>
              <w:rPr>
                <w:rFonts w:ascii="Cambria" w:hAnsi="Cambria" w:cs="Arial"/>
              </w:rPr>
            </w:pPr>
            <w:r w:rsidRPr="001C5438">
              <w:rPr>
                <w:rFonts w:ascii="Cambria" w:hAnsi="Cambria" w:cs="Arial"/>
                <w:noProof/>
              </w:rPr>
              <mc:AlternateContent>
                <mc:Choice Requires="wps">
                  <w:drawing>
                    <wp:anchor distT="0" distB="0" distL="114300" distR="114300" simplePos="0" relativeHeight="251811840" behindDoc="1" locked="1" layoutInCell="1" allowOverlap="0" wp14:anchorId="762B261B" wp14:editId="7061CD1F">
                      <wp:simplePos x="0" y="0"/>
                      <wp:positionH relativeFrom="margin">
                        <wp:posOffset>3175</wp:posOffset>
                      </wp:positionH>
                      <wp:positionV relativeFrom="page">
                        <wp:posOffset>67310</wp:posOffset>
                      </wp:positionV>
                      <wp:extent cx="2669540" cy="542925"/>
                      <wp:effectExtent l="0" t="0" r="16510" b="28575"/>
                      <wp:wrapTight wrapText="bothSides">
                        <wp:wrapPolygon edited="0">
                          <wp:start x="0" y="0"/>
                          <wp:lineTo x="0" y="21979"/>
                          <wp:lineTo x="21579" y="21979"/>
                          <wp:lineTo x="21579" y="0"/>
                          <wp:lineTo x="0" y="0"/>
                        </wp:wrapPolygon>
                      </wp:wrapTight>
                      <wp:docPr id="1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42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9F031C" w14:textId="77777777" w:rsidR="00FF43C0" w:rsidRPr="00F34CC1" w:rsidRDefault="00FF43C0" w:rsidP="005F45D6">
                                  <w:pPr>
                                    <w:rPr>
                                      <w:b/>
                                      <w:u w:val="single"/>
                                    </w:rPr>
                                  </w:pPr>
                                  <w:r w:rsidRPr="00BB4358">
                                    <w:rPr>
                                      <w:b/>
                                      <w:u w:val="single"/>
                                    </w:rPr>
                                    <w:t>Legend:</w:t>
                                  </w:r>
                                </w:p>
                                <w:p w14:paraId="5646F83A" w14:textId="77777777" w:rsidR="00FF43C0" w:rsidRPr="00BB4358" w:rsidRDefault="00FF43C0" w:rsidP="005F45D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B261B" id="_x0000_s1100" type="#_x0000_t202" style="position:absolute;margin-left:.25pt;margin-top:5.3pt;width:210.2pt;height:42.75pt;z-index:-251504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" o:allowoverlap="f" filled="f">
                      <v:textbox>
                        <w:txbxContent>
                          <w:p w14:paraId="139F031C" w14:textId="77777777" w:rsidR="00FF43C0" w:rsidRPr="00F34CC1" w:rsidRDefault="00FF43C0" w:rsidP="005F45D6">
                            <w:pPr>
                              <w:rPr>
                                <w:b/>
                                <w:u w:val="single"/>
                              </w:rPr>
                            </w:pPr>
                            <w:r w:rsidRPr="00BB4358">
                              <w:rPr>
                                <w:b/>
                                <w:u w:val="single"/>
                              </w:rPr>
                              <w:t>Legend:</w:t>
                            </w:r>
                          </w:p>
                          <w:p w14:paraId="5646F83A" w14:textId="77777777" w:rsidR="00FF43C0" w:rsidRPr="00BB4358" w:rsidRDefault="00FF43C0" w:rsidP="005F45D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170C6172" w14:textId="77777777" w:rsidR="003C3521" w:rsidRDefault="003C3521" w:rsidP="005F45D6">
      <w:pPr>
        <w:spacing w:before="200"/>
        <w:jc w:val="both"/>
        <w:rPr>
          <w:rFonts w:ascii="Cambria" w:hAnsi="Cambria" w:cs="Arial"/>
          <w:b/>
          <w:u w:val="single"/>
        </w:rPr>
      </w:pPr>
    </w:p>
    <w:p w14:paraId="51031B05" w14:textId="77777777" w:rsidR="005F45D6" w:rsidRPr="003C3521" w:rsidRDefault="005F45D6" w:rsidP="005F45D6">
      <w:pPr>
        <w:spacing w:before="200"/>
        <w:jc w:val="both"/>
        <w:rPr>
          <w:rFonts w:asciiTheme="majorHAnsi" w:hAnsiTheme="majorHAnsi" w:cs="Arial"/>
          <w:b/>
          <w:sz w:val="22"/>
          <w:szCs w:val="22"/>
          <w:u w:val="single"/>
        </w:rPr>
      </w:pPr>
      <w:r w:rsidRPr="003C3521">
        <w:rPr>
          <w:rFonts w:asciiTheme="majorHAnsi" w:hAnsiTheme="majorHAnsi" w:cs="Arial"/>
          <w:b/>
          <w:sz w:val="22"/>
          <w:szCs w:val="22"/>
          <w:u w:val="single"/>
        </w:rPr>
        <w:t>Abstract</w:t>
      </w:r>
    </w:p>
    <w:p w14:paraId="7F306907" w14:textId="77777777" w:rsidR="005F45D6" w:rsidRPr="003C3521" w:rsidRDefault="005F45D6" w:rsidP="005F45D6">
      <w:pPr>
        <w:spacing w:after="120"/>
        <w:jc w:val="both"/>
        <w:rPr>
          <w:rFonts w:asciiTheme="majorHAnsi" w:hAnsiTheme="majorHAnsi" w:cs="Arial"/>
          <w:sz w:val="22"/>
          <w:szCs w:val="22"/>
        </w:rPr>
      </w:pPr>
      <w:r w:rsidRPr="003C3521">
        <w:rPr>
          <w:rFonts w:asciiTheme="majorHAnsi" w:hAnsiTheme="majorHAnsi" w:cs="Arial"/>
          <w:noProof/>
          <w:sz w:val="22"/>
          <w:szCs w:val="22"/>
        </w:rPr>
        <mc:AlternateContent>
          <mc:Choice Requires="wps">
            <w:drawing>
              <wp:anchor distT="0" distB="0" distL="114300" distR="114300" simplePos="0" relativeHeight="251812864" behindDoc="1" locked="1" layoutInCell="1" allowOverlap="0" wp14:anchorId="73070D14" wp14:editId="708DAAFA">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4FB711A9" w14:textId="77777777" w:rsidR="00FF43C0" w:rsidRDefault="00DF7778" w:rsidP="005F45D6">
                            <w:pPr>
                              <w:jc w:val="center"/>
                            </w:pPr>
                            <w:sdt>
                              <w:sdtPr>
                                <w:tag w:val="Prop105"/>
                                <w:id w:val="1758320829"/>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60701699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193809727"/>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505867582"/>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70D14" id="_x0000_s1101" type="#_x0000_t202" style="position:absolute;left:0;text-align:left;margin-left:0;margin-top:628.5pt;width:468pt;height:21.6pt;z-index:-2515036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zgA/GC8CAABaBAAADgAAAAAAAAAAAAAAAAAuAgAA&#10;ZHJzL2Uyb0RvYy54bWxQSwECLQAUAAYACAAAACEA+AmhC94AAAAKAQAADwAAAAAAAAAAAAAAAACJ&#10;BAAAZHJzL2Rvd25yZXYueG1sUEsFBgAAAAAEAAQA8wAAAJQFAAAAAA==&#10;" o:allowoverlap="f">
                <v:textbox>
                  <w:txbxContent>
                    <w:p w14:paraId="4FB711A9" w14:textId="77777777" w:rsidR="00FF43C0" w:rsidRDefault="00FF43C0" w:rsidP="005F45D6">
                      <w:pPr>
                        <w:jc w:val="center"/>
                      </w:pPr>
                      <w:sdt>
                        <w:sdtPr>
                          <w:tag w:val="Prop105"/>
                          <w:id w:val="175832082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070169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19380972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50586758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3C3521">
        <w:rPr>
          <w:rFonts w:asciiTheme="majorHAnsi" w:hAnsiTheme="majorHAnsi" w:cs="Arial"/>
          <w:sz w:val="22"/>
          <w:szCs w:val="22"/>
        </w:rPr>
        <w:t>Relating to single axle tow dolly.</w:t>
      </w:r>
    </w:p>
    <w:p w14:paraId="7F3A260E" w14:textId="77777777" w:rsidR="005F45D6" w:rsidRPr="003C3521" w:rsidRDefault="005F45D6" w:rsidP="005F45D6">
      <w:pPr>
        <w:jc w:val="both"/>
        <w:rPr>
          <w:rFonts w:asciiTheme="majorHAnsi" w:hAnsiTheme="majorHAnsi" w:cs="Arial"/>
          <w:b/>
          <w:sz w:val="22"/>
          <w:szCs w:val="22"/>
          <w:u w:val="single"/>
        </w:rPr>
      </w:pPr>
      <w:r w:rsidRPr="003C3521">
        <w:rPr>
          <w:rFonts w:asciiTheme="majorHAnsi" w:hAnsiTheme="majorHAnsi" w:cs="Arial"/>
          <w:b/>
          <w:sz w:val="22"/>
          <w:szCs w:val="22"/>
          <w:u w:val="single"/>
        </w:rPr>
        <w:t>Provisions</w:t>
      </w:r>
    </w:p>
    <w:p w14:paraId="74D2D24E" w14:textId="77777777" w:rsidR="005F45D6" w:rsidRPr="003C3521" w:rsidRDefault="005F45D6" w:rsidP="00796DD3">
      <w:pPr>
        <w:pStyle w:val="ListParagraph"/>
        <w:numPr>
          <w:ilvl w:val="0"/>
          <w:numId w:val="42"/>
        </w:numPr>
        <w:spacing w:after="120" w:line="240" w:lineRule="auto"/>
        <w:contextualSpacing w:val="0"/>
        <w:jc w:val="both"/>
        <w:rPr>
          <w:rFonts w:asciiTheme="majorHAnsi" w:hAnsiTheme="majorHAnsi" w:cs="Arial"/>
        </w:rPr>
      </w:pPr>
      <w:r w:rsidRPr="003C3521">
        <w:rPr>
          <w:rFonts w:asciiTheme="majorHAnsi" w:hAnsiTheme="majorHAnsi" w:cs="Arial"/>
        </w:rPr>
        <w:t xml:space="preserve">Redefines </w:t>
      </w:r>
      <w:r w:rsidRPr="003C3521">
        <w:rPr>
          <w:rFonts w:asciiTheme="majorHAnsi" w:hAnsiTheme="majorHAnsi" w:cs="Arial"/>
          <w:i/>
        </w:rPr>
        <w:t>single axle tow dolly</w:t>
      </w:r>
      <w:r w:rsidRPr="003C3521">
        <w:rPr>
          <w:rFonts w:asciiTheme="majorHAnsi" w:hAnsiTheme="majorHAnsi" w:cs="Arial"/>
        </w:rPr>
        <w:t>. (Sec. 1)</w:t>
      </w:r>
    </w:p>
    <w:p w14:paraId="56DAF7D7" w14:textId="77777777" w:rsidR="005F45D6" w:rsidRPr="003C3521" w:rsidRDefault="005F45D6" w:rsidP="00796DD3">
      <w:pPr>
        <w:pStyle w:val="ListParagraph"/>
        <w:numPr>
          <w:ilvl w:val="0"/>
          <w:numId w:val="42"/>
        </w:numPr>
        <w:spacing w:after="120" w:line="240" w:lineRule="auto"/>
        <w:contextualSpacing w:val="0"/>
        <w:jc w:val="both"/>
        <w:rPr>
          <w:rFonts w:asciiTheme="majorHAnsi" w:hAnsiTheme="majorHAnsi" w:cs="Arial"/>
        </w:rPr>
      </w:pPr>
      <w:r w:rsidRPr="003C3521">
        <w:rPr>
          <w:rFonts w:asciiTheme="majorHAnsi" w:hAnsiTheme="majorHAnsi" w:cs="Arial"/>
        </w:rPr>
        <w:t xml:space="preserve">Modifies the definitions of trailer and semitrailer to exclude single </w:t>
      </w:r>
      <w:r w:rsidRPr="003C3521">
        <w:rPr>
          <w:rFonts w:asciiTheme="majorHAnsi" w:hAnsiTheme="majorHAnsi" w:cs="Arial"/>
          <w:i/>
        </w:rPr>
        <w:t>axle tow dolly</w:t>
      </w:r>
      <w:r w:rsidRPr="003C3521">
        <w:rPr>
          <w:rFonts w:asciiTheme="majorHAnsi" w:hAnsiTheme="majorHAnsi" w:cs="Arial"/>
        </w:rPr>
        <w:t>. (Sec. 1)</w:t>
      </w:r>
    </w:p>
    <w:p w14:paraId="2962D689" w14:textId="77777777" w:rsidR="005F45D6" w:rsidRPr="003C3521" w:rsidRDefault="005F45D6" w:rsidP="00796DD3">
      <w:pPr>
        <w:pStyle w:val="ListParagraph"/>
        <w:numPr>
          <w:ilvl w:val="0"/>
          <w:numId w:val="42"/>
        </w:numPr>
        <w:spacing w:after="120" w:line="240" w:lineRule="auto"/>
        <w:contextualSpacing w:val="0"/>
        <w:jc w:val="both"/>
        <w:rPr>
          <w:rFonts w:asciiTheme="majorHAnsi" w:hAnsiTheme="majorHAnsi" w:cs="Arial"/>
        </w:rPr>
      </w:pPr>
      <w:r w:rsidRPr="003C3521">
        <w:rPr>
          <w:rFonts w:asciiTheme="majorHAnsi" w:hAnsiTheme="majorHAnsi" w:cs="Arial"/>
        </w:rPr>
        <w:t>Makes technical and conforming changes. (Sec. 1-3)</w:t>
      </w:r>
      <w:bookmarkStart w:id="54" w:name="HB2079"/>
      <w:bookmarkEnd w:id="54"/>
    </w:p>
    <w:p w14:paraId="4FCD2108" w14:textId="77777777" w:rsidR="005F45D6" w:rsidRPr="003C3521" w:rsidRDefault="005F45D6" w:rsidP="005F45D6">
      <w:pPr>
        <w:jc w:val="both"/>
        <w:rPr>
          <w:rFonts w:asciiTheme="majorHAnsi" w:hAnsiTheme="majorHAnsi" w:cs="Arial"/>
          <w:b/>
          <w:sz w:val="22"/>
          <w:szCs w:val="22"/>
          <w:u w:val="single"/>
        </w:rPr>
      </w:pPr>
      <w:r w:rsidRPr="003C3521">
        <w:rPr>
          <w:rFonts w:asciiTheme="majorHAnsi" w:hAnsiTheme="majorHAnsi" w:cs="Arial"/>
          <w:b/>
          <w:sz w:val="22"/>
          <w:szCs w:val="22"/>
          <w:u w:val="single"/>
        </w:rPr>
        <w:t>Current Law</w:t>
      </w:r>
    </w:p>
    <w:p w14:paraId="0B7912E4" w14:textId="77777777" w:rsidR="005F45D6" w:rsidRPr="003C3521" w:rsidRDefault="005F45D6" w:rsidP="005F45D6">
      <w:pPr>
        <w:spacing w:after="120"/>
        <w:jc w:val="both"/>
        <w:rPr>
          <w:rFonts w:asciiTheme="majorHAnsi" w:hAnsiTheme="majorHAnsi" w:cs="Arial"/>
          <w:sz w:val="22"/>
          <w:szCs w:val="22"/>
        </w:rPr>
      </w:pPr>
      <w:r w:rsidRPr="003C3521">
        <w:rPr>
          <w:rFonts w:asciiTheme="majorHAnsi" w:hAnsiTheme="majorHAnsi" w:cs="Arial"/>
          <w:sz w:val="22"/>
          <w:szCs w:val="22"/>
        </w:rPr>
        <w:t xml:space="preserve">A vehicle operator may tow another vehicle using a </w:t>
      </w:r>
      <w:r w:rsidRPr="003C3521">
        <w:rPr>
          <w:rFonts w:asciiTheme="majorHAnsi" w:hAnsiTheme="majorHAnsi" w:cs="Arial"/>
          <w:i/>
          <w:sz w:val="22"/>
          <w:szCs w:val="22"/>
        </w:rPr>
        <w:t xml:space="preserve">single axle tow dolly </w:t>
      </w:r>
      <w:r w:rsidRPr="003C3521">
        <w:rPr>
          <w:rFonts w:asciiTheme="majorHAnsi" w:hAnsiTheme="majorHAnsi" w:cs="Arial"/>
          <w:sz w:val="22"/>
          <w:szCs w:val="22"/>
        </w:rPr>
        <w:t xml:space="preserve">attached to the vehicle by two chains, cables, or other devices capable of avoiding separation of the items. A </w:t>
      </w:r>
      <w:r w:rsidRPr="003C3521">
        <w:rPr>
          <w:rFonts w:asciiTheme="majorHAnsi" w:hAnsiTheme="majorHAnsi" w:cs="Arial"/>
          <w:i/>
          <w:sz w:val="22"/>
          <w:szCs w:val="22"/>
        </w:rPr>
        <w:t xml:space="preserve">single axle tow dolly </w:t>
      </w:r>
      <w:r w:rsidRPr="003C3521">
        <w:rPr>
          <w:rFonts w:asciiTheme="majorHAnsi" w:hAnsiTheme="majorHAnsi" w:cs="Arial"/>
          <w:sz w:val="22"/>
          <w:szCs w:val="22"/>
        </w:rPr>
        <w:t xml:space="preserve">is defined as a vehicle that is drawn by a motor vehicle that is designed to transport another motor vehicle and the front or rear wheels are mounted on the tow dolly and the other wheels remain on the ground </w:t>
      </w:r>
      <w:hyperlink r:id="rId180" w:history="1">
        <w:r w:rsidRPr="003C3521">
          <w:rPr>
            <w:rStyle w:val="Hyperlink"/>
            <w:rFonts w:asciiTheme="majorHAnsi" w:hAnsiTheme="majorHAnsi" w:cs="Arial"/>
            <w:sz w:val="22"/>
            <w:szCs w:val="22"/>
          </w:rPr>
          <w:t>(A.R.S. §28-1095)</w:t>
        </w:r>
      </w:hyperlink>
      <w:r w:rsidRPr="003C3521">
        <w:rPr>
          <w:rFonts w:asciiTheme="majorHAnsi" w:hAnsiTheme="majorHAnsi" w:cs="Arial"/>
          <w:sz w:val="22"/>
          <w:szCs w:val="22"/>
        </w:rPr>
        <w:t>.</w:t>
      </w:r>
    </w:p>
    <w:p w14:paraId="3ED66648" w14:textId="77777777" w:rsidR="005F45D6" w:rsidRPr="001C5438" w:rsidRDefault="005F45D6" w:rsidP="005F45D6">
      <w:pPr>
        <w:spacing w:after="120"/>
        <w:jc w:val="both"/>
        <w:rPr>
          <w:rFonts w:ascii="Cambria" w:hAnsi="Cambria" w:cs="Arial"/>
        </w:rPr>
      </w:pPr>
    </w:p>
    <w:p w14:paraId="421EAD80" w14:textId="77777777" w:rsidR="005F45D6" w:rsidRDefault="005F45D6">
      <w:pPr>
        <w:tabs>
          <w:tab w:val="left" w:pos="1710"/>
          <w:tab w:val="left" w:pos="3240"/>
          <w:tab w:val="left" w:pos="4860"/>
          <w:tab w:val="left" w:pos="5760"/>
        </w:tabs>
        <w:rPr>
          <w:rFonts w:ascii="Arial" w:hAnsi="Arial"/>
          <w:sz w:val="22"/>
        </w:rPr>
      </w:pPr>
      <w:r>
        <w:rPr>
          <w:rFonts w:ascii="Arial" w:hAnsi="Arial"/>
          <w:sz w:val="22"/>
        </w:rPr>
        <w:br w:type="page"/>
      </w:r>
    </w:p>
    <w:p w14:paraId="2DF2DD12" w14:textId="77777777" w:rsidR="005F45D6" w:rsidRDefault="005F45D6" w:rsidP="005F45D6">
      <w:pPr>
        <w:pStyle w:val="Heading1"/>
        <w:jc w:val="center"/>
      </w:pPr>
      <w:r>
        <w:rPr>
          <w:noProof/>
        </w:rPr>
        <w:lastRenderedPageBreak/>
        <w:drawing>
          <wp:anchor distT="0" distB="0" distL="114300" distR="114300" simplePos="0" relativeHeight="251814912" behindDoc="1" locked="0" layoutInCell="1" allowOverlap="1" wp14:anchorId="05E53CA0" wp14:editId="465366B8">
            <wp:simplePos x="0" y="0"/>
            <wp:positionH relativeFrom="column">
              <wp:posOffset>2362835</wp:posOffset>
            </wp:positionH>
            <wp:positionV relativeFrom="paragraph">
              <wp:posOffset>-322580</wp:posOffset>
            </wp:positionV>
            <wp:extent cx="1214755" cy="1165860"/>
            <wp:effectExtent l="0" t="0" r="0" b="0"/>
            <wp:wrapNone/>
            <wp:docPr id="120" name="Picture 120"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5917BFA6" w14:textId="77777777" w:rsidR="005F45D6" w:rsidRDefault="005F45D6" w:rsidP="005F45D6">
      <w:pPr>
        <w:jc w:val="center"/>
        <w:sectPr w:rsidR="005F45D6" w:rsidSect="005F45D6">
          <w:footerReference w:type="default" r:id="rId181"/>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7F202169" w14:textId="77777777" w:rsidR="005F45D6" w:rsidRDefault="005F45D6" w:rsidP="005F45D6">
      <w:pPr>
        <w:rPr>
          <w:b/>
        </w:rPr>
      </w:pPr>
    </w:p>
    <w:tbl>
      <w:tblPr>
        <w:tblStyle w:val="TableGrid"/>
        <w:tblpPr w:leftFromText="180" w:rightFromText="180" w:vertAnchor="page" w:horzAnchor="margin" w:tblpY="2356"/>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5F45D6" w14:paraId="60D853C4" w14:textId="77777777" w:rsidTr="003C3521">
        <w:tc>
          <w:tcPr>
            <w:tcW w:w="9895" w:type="dxa"/>
            <w:gridSpan w:val="2"/>
          </w:tcPr>
          <w:p w14:paraId="0EAEBEBF" w14:textId="77777777" w:rsidR="005F45D6" w:rsidRPr="002B09D5" w:rsidRDefault="005F45D6" w:rsidP="003C3521">
            <w:pPr>
              <w:spacing w:after="120"/>
              <w:rPr>
                <w:rFonts w:ascii="Cambria" w:hAnsi="Cambria" w:cs="Arial"/>
                <w:noProof/>
                <w:sz w:val="28"/>
                <w:szCs w:val="28"/>
                <w:u w:val="single"/>
              </w:rPr>
            </w:pPr>
            <w:r>
              <w:rPr>
                <w:rFonts w:ascii="Cambria" w:hAnsi="Cambria" w:cs="Arial"/>
                <w:b/>
                <w:noProof/>
                <w:sz w:val="28"/>
                <w:szCs w:val="28"/>
                <w:u w:val="single"/>
              </w:rPr>
              <w:t>HB2125:</w:t>
            </w:r>
            <w:r w:rsidRPr="00803606">
              <w:rPr>
                <w:rFonts w:ascii="Cambria" w:hAnsi="Cambria" w:cs="Arial"/>
                <w:noProof/>
                <w:sz w:val="28"/>
                <w:szCs w:val="28"/>
                <w:u w:val="single"/>
              </w:rPr>
              <w:t xml:space="preserve"> </w:t>
            </w:r>
            <w:r>
              <w:rPr>
                <w:rFonts w:ascii="Cambria" w:hAnsi="Cambria" w:cs="Arial"/>
                <w:noProof/>
                <w:sz w:val="28"/>
                <w:szCs w:val="28"/>
                <w:u w:val="single"/>
              </w:rPr>
              <w:t>tow truck lighting</w:t>
            </w:r>
          </w:p>
        </w:tc>
      </w:tr>
      <w:tr w:rsidR="005F45D6" w14:paraId="60B825A7" w14:textId="77777777" w:rsidTr="003C3521">
        <w:tc>
          <w:tcPr>
            <w:tcW w:w="5125" w:type="dxa"/>
          </w:tcPr>
          <w:p w14:paraId="661270C0" w14:textId="77777777" w:rsidR="005F45D6" w:rsidRPr="002B0E2B" w:rsidRDefault="005F45D6" w:rsidP="003C3521">
            <w:pPr>
              <w:spacing w:after="120"/>
              <w:rPr>
                <w:rFonts w:ascii="Cambria" w:hAnsi="Cambria" w:cs="Arial"/>
                <w:sz w:val="22"/>
              </w:rPr>
            </w:pPr>
            <w:r w:rsidRPr="002B0E2B">
              <w:rPr>
                <w:rFonts w:ascii="Cambria" w:hAnsi="Cambria" w:cs="Arial"/>
                <w:b/>
                <w:sz w:val="22"/>
              </w:rPr>
              <w:t>PRIME SPONSOR:</w:t>
            </w:r>
            <w:r w:rsidRPr="002B0E2B">
              <w:rPr>
                <w:rFonts w:ascii="Cambria" w:hAnsi="Cambria" w:cs="Arial"/>
                <w:sz w:val="22"/>
              </w:rPr>
              <w:t xml:space="preserve"> Representative Shope, LD 8</w:t>
            </w:r>
          </w:p>
          <w:p w14:paraId="6C7C5AD3" w14:textId="77777777" w:rsidR="005F45D6" w:rsidRPr="002B0E2B" w:rsidRDefault="005F45D6" w:rsidP="003C3521">
            <w:pPr>
              <w:rPr>
                <w:rFonts w:ascii="Cambria" w:hAnsi="Cambria" w:cs="Arial"/>
                <w:sz w:val="22"/>
              </w:rPr>
            </w:pPr>
            <w:r w:rsidRPr="002B0E2B">
              <w:rPr>
                <w:rFonts w:ascii="Cambria" w:hAnsi="Cambria" w:cs="Arial"/>
                <w:b/>
                <w:sz w:val="22"/>
              </w:rPr>
              <w:t>BILL STATUS:</w:t>
            </w:r>
            <w:r w:rsidRPr="002B0E2B">
              <w:rPr>
                <w:rFonts w:ascii="Cambria" w:hAnsi="Cambria" w:cs="Arial"/>
                <w:sz w:val="22"/>
              </w:rPr>
              <w:t xml:space="preserve"> </w:t>
            </w:r>
            <w:hyperlink r:id="rId182" w:tooltip="Bill Status Inquiry" w:history="1">
              <w:r w:rsidRPr="002B0E2B">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5F45D6" w:rsidRPr="002B0E2B" w14:paraId="3C1C9108" w14:textId="77777777" w:rsidTr="002B180C">
              <w:tc>
                <w:tcPr>
                  <w:tcW w:w="5115" w:type="dxa"/>
                  <w:tcBorders>
                    <w:top w:val="nil"/>
                    <w:left w:val="nil"/>
                    <w:bottom w:val="nil"/>
                    <w:right w:val="nil"/>
                  </w:tcBorders>
                  <w:tcMar>
                    <w:left w:w="0" w:type="dxa"/>
                    <w:right w:w="0" w:type="dxa"/>
                  </w:tcMar>
                </w:tcPr>
                <w:p w14:paraId="79B55220" w14:textId="77777777" w:rsidR="005F45D6" w:rsidRPr="002B0E2B" w:rsidRDefault="005F45D6" w:rsidP="00EA5B93">
                  <w:pPr>
                    <w:framePr w:hSpace="180" w:wrap="around" w:vAnchor="page" w:hAnchor="margin" w:y="2356"/>
                    <w:rPr>
                      <w:rFonts w:ascii="Cambria" w:hAnsi="Cambria" w:cs="Arial"/>
                      <w:sz w:val="22"/>
                    </w:rPr>
                  </w:pPr>
                  <w:r w:rsidRPr="002B0E2B">
                    <w:rPr>
                      <w:rFonts w:ascii="Cambria" w:hAnsi="Cambria" w:cs="Arial"/>
                      <w:sz w:val="22"/>
                    </w:rPr>
                    <w:tab/>
                    <w:t>TI: DP 8-0-0-0</w:t>
                  </w:r>
                </w:p>
              </w:tc>
            </w:tr>
          </w:tbl>
          <w:p w14:paraId="2EF4C00A" w14:textId="77777777" w:rsidR="005F45D6" w:rsidRPr="00C6092E" w:rsidRDefault="005F45D6" w:rsidP="003C3521">
            <w:pPr>
              <w:rPr>
                <w:rFonts w:ascii="Cambria" w:hAnsi="Cambria" w:cs="Arial"/>
              </w:rPr>
            </w:pPr>
          </w:p>
        </w:tc>
        <w:tc>
          <w:tcPr>
            <w:tcW w:w="4770" w:type="dxa"/>
          </w:tcPr>
          <w:p w14:paraId="7E781B31" w14:textId="77777777" w:rsidR="005F45D6" w:rsidRDefault="005F45D6" w:rsidP="003C3521">
            <w:pPr>
              <w:rPr>
                <w:rFonts w:ascii="Cambria" w:hAnsi="Cambria" w:cs="Arial"/>
              </w:rPr>
            </w:pPr>
            <w:r w:rsidRPr="001C5438">
              <w:rPr>
                <w:rFonts w:ascii="Cambria" w:hAnsi="Cambria" w:cs="Arial"/>
                <w:noProof/>
              </w:rPr>
              <mc:AlternateContent>
                <mc:Choice Requires="wps">
                  <w:drawing>
                    <wp:anchor distT="0" distB="0" distL="114300" distR="114300" simplePos="0" relativeHeight="251815936" behindDoc="1" locked="1" layoutInCell="1" allowOverlap="0" wp14:anchorId="08987B36" wp14:editId="5CBB7C57">
                      <wp:simplePos x="0" y="0"/>
                      <wp:positionH relativeFrom="margin">
                        <wp:posOffset>3175</wp:posOffset>
                      </wp:positionH>
                      <wp:positionV relativeFrom="page">
                        <wp:posOffset>67310</wp:posOffset>
                      </wp:positionV>
                      <wp:extent cx="2669540" cy="581025"/>
                      <wp:effectExtent l="0" t="0" r="16510" b="28575"/>
                      <wp:wrapTight wrapText="bothSides">
                        <wp:wrapPolygon edited="0">
                          <wp:start x="0" y="0"/>
                          <wp:lineTo x="0" y="21954"/>
                          <wp:lineTo x="21579" y="21954"/>
                          <wp:lineTo x="21579" y="0"/>
                          <wp:lineTo x="0" y="0"/>
                        </wp:wrapPolygon>
                      </wp:wrapTight>
                      <wp:docPr id="1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581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A37932" w14:textId="77777777" w:rsidR="00FF43C0" w:rsidRPr="00F34CC1" w:rsidRDefault="00FF43C0" w:rsidP="005F45D6">
                                  <w:pPr>
                                    <w:rPr>
                                      <w:b/>
                                      <w:u w:val="single"/>
                                    </w:rPr>
                                  </w:pPr>
                                  <w:r w:rsidRPr="00BB4358">
                                    <w:rPr>
                                      <w:b/>
                                      <w:u w:val="single"/>
                                    </w:rPr>
                                    <w:t>Legend:</w:t>
                                  </w:r>
                                </w:p>
                                <w:p w14:paraId="6A6D2AFC" w14:textId="77777777" w:rsidR="00FF43C0" w:rsidRPr="00BB4358" w:rsidRDefault="00FF43C0" w:rsidP="005F45D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87B36" id="_x0000_s1102" type="#_x0000_t202" style="position:absolute;margin-left:.25pt;margin-top:5.3pt;width:210.2pt;height:45.75pt;z-index:-2515005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" o:allowoverlap="f" filled="f">
                      <v:textbox>
                        <w:txbxContent>
                          <w:p w14:paraId="10A37932" w14:textId="77777777" w:rsidR="00FF43C0" w:rsidRPr="00F34CC1" w:rsidRDefault="00FF43C0" w:rsidP="005F45D6">
                            <w:pPr>
                              <w:rPr>
                                <w:b/>
                                <w:u w:val="single"/>
                              </w:rPr>
                            </w:pPr>
                            <w:r w:rsidRPr="00BB4358">
                              <w:rPr>
                                <w:b/>
                                <w:u w:val="single"/>
                              </w:rPr>
                              <w:t>Legend:</w:t>
                            </w:r>
                          </w:p>
                          <w:p w14:paraId="6A6D2AFC" w14:textId="77777777" w:rsidR="00FF43C0" w:rsidRPr="00BB4358" w:rsidRDefault="00FF43C0" w:rsidP="005F45D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13896571" w14:textId="77777777" w:rsidR="003C3521" w:rsidRDefault="003C3521" w:rsidP="005F45D6">
      <w:pPr>
        <w:spacing w:before="200"/>
        <w:jc w:val="both"/>
        <w:rPr>
          <w:rFonts w:ascii="Cambria" w:hAnsi="Cambria" w:cs="Arial"/>
          <w:b/>
          <w:u w:val="single"/>
        </w:rPr>
      </w:pPr>
    </w:p>
    <w:p w14:paraId="19055780" w14:textId="77777777" w:rsidR="005F45D6" w:rsidRPr="003C3521" w:rsidRDefault="005F45D6" w:rsidP="005F45D6">
      <w:pPr>
        <w:spacing w:before="200"/>
        <w:jc w:val="both"/>
        <w:rPr>
          <w:rFonts w:asciiTheme="majorHAnsi" w:hAnsiTheme="majorHAnsi" w:cs="Arial"/>
          <w:b/>
          <w:sz w:val="22"/>
          <w:szCs w:val="22"/>
          <w:u w:val="single"/>
        </w:rPr>
      </w:pPr>
      <w:r w:rsidRPr="003C3521">
        <w:rPr>
          <w:rFonts w:asciiTheme="majorHAnsi" w:hAnsiTheme="majorHAnsi" w:cs="Arial"/>
          <w:b/>
          <w:sz w:val="22"/>
          <w:szCs w:val="22"/>
          <w:u w:val="single"/>
        </w:rPr>
        <w:t>Abstract</w:t>
      </w:r>
    </w:p>
    <w:p w14:paraId="7CFA8CDB" w14:textId="77777777" w:rsidR="005F45D6" w:rsidRPr="003C3521" w:rsidRDefault="005F45D6" w:rsidP="005F45D6">
      <w:pPr>
        <w:spacing w:after="120"/>
        <w:jc w:val="both"/>
        <w:rPr>
          <w:rFonts w:asciiTheme="majorHAnsi" w:hAnsiTheme="majorHAnsi" w:cs="Arial"/>
          <w:sz w:val="22"/>
          <w:szCs w:val="22"/>
        </w:rPr>
      </w:pPr>
      <w:r w:rsidRPr="003C3521">
        <w:rPr>
          <w:rFonts w:asciiTheme="majorHAnsi" w:hAnsiTheme="majorHAnsi" w:cs="Arial"/>
          <w:noProof/>
          <w:sz w:val="22"/>
          <w:szCs w:val="22"/>
        </w:rPr>
        <mc:AlternateContent>
          <mc:Choice Requires="wps">
            <w:drawing>
              <wp:anchor distT="0" distB="0" distL="114300" distR="114300" simplePos="0" relativeHeight="251816960" behindDoc="1" locked="1" layoutInCell="1" allowOverlap="0" wp14:anchorId="1F9DF883" wp14:editId="0A538A71">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7F5EF54B" w14:textId="77777777" w:rsidR="00FF43C0" w:rsidRDefault="00DF7778" w:rsidP="005F45D6">
                            <w:pPr>
                              <w:jc w:val="center"/>
                            </w:pPr>
                            <w:sdt>
                              <w:sdtPr>
                                <w:tag w:val="Prop105"/>
                                <w:id w:val="589436464"/>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2036957636"/>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78686083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75459394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DF883" id="_x0000_s1103" type="#_x0000_t202" style="position:absolute;left:0;text-align:left;margin-left:0;margin-top:628.5pt;width:468pt;height:21.6pt;z-index:-2514995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ry1ory8CAABaBAAADgAAAAAAAAAAAAAAAAAuAgAA&#10;ZHJzL2Uyb0RvYy54bWxQSwECLQAUAAYACAAAACEA+AmhC94AAAAKAQAADwAAAAAAAAAAAAAAAACJ&#10;BAAAZHJzL2Rvd25yZXYueG1sUEsFBgAAAAAEAAQA8wAAAJQFAAAAAA==&#10;" o:allowoverlap="f">
                <v:textbox>
                  <w:txbxContent>
                    <w:p w14:paraId="7F5EF54B" w14:textId="77777777" w:rsidR="00FF43C0" w:rsidRDefault="00FF43C0" w:rsidP="005F45D6">
                      <w:pPr>
                        <w:jc w:val="center"/>
                      </w:pPr>
                      <w:sdt>
                        <w:sdtPr>
                          <w:tag w:val="Prop105"/>
                          <w:id w:val="5894364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20369576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78686083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7545939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3C3521">
        <w:rPr>
          <w:rFonts w:asciiTheme="majorHAnsi" w:hAnsiTheme="majorHAnsi" w:cs="Arial"/>
          <w:sz w:val="22"/>
          <w:szCs w:val="22"/>
        </w:rPr>
        <w:t>Relating to tow truck lighting and light colors.</w:t>
      </w:r>
    </w:p>
    <w:p w14:paraId="32FAB914" w14:textId="77777777" w:rsidR="005F45D6" w:rsidRPr="003C3521" w:rsidRDefault="005F45D6" w:rsidP="005F45D6">
      <w:pPr>
        <w:jc w:val="both"/>
        <w:rPr>
          <w:rFonts w:asciiTheme="majorHAnsi" w:hAnsiTheme="majorHAnsi" w:cs="Arial"/>
          <w:b/>
          <w:sz w:val="22"/>
          <w:szCs w:val="22"/>
          <w:u w:val="single"/>
        </w:rPr>
      </w:pPr>
      <w:r w:rsidRPr="003C3521">
        <w:rPr>
          <w:rFonts w:asciiTheme="majorHAnsi" w:hAnsiTheme="majorHAnsi" w:cs="Arial"/>
          <w:b/>
          <w:sz w:val="22"/>
          <w:szCs w:val="22"/>
          <w:u w:val="single"/>
        </w:rPr>
        <w:t>Provisions</w:t>
      </w:r>
    </w:p>
    <w:p w14:paraId="579AF022" w14:textId="77777777" w:rsidR="005F45D6" w:rsidRPr="003C3521" w:rsidRDefault="005F45D6" w:rsidP="00796DD3">
      <w:pPr>
        <w:pStyle w:val="ListParagraph"/>
        <w:numPr>
          <w:ilvl w:val="0"/>
          <w:numId w:val="43"/>
        </w:numPr>
        <w:spacing w:after="120" w:line="240" w:lineRule="auto"/>
        <w:contextualSpacing w:val="0"/>
        <w:jc w:val="both"/>
        <w:rPr>
          <w:rFonts w:asciiTheme="majorHAnsi" w:hAnsiTheme="majorHAnsi" w:cs="Arial"/>
        </w:rPr>
      </w:pPr>
      <w:r w:rsidRPr="003C3521">
        <w:rPr>
          <w:rFonts w:asciiTheme="majorHAnsi" w:hAnsiTheme="majorHAnsi" w:cs="Arial"/>
        </w:rPr>
        <w:t>Exempts tow trucks from the prohibition on flashing lights on motor vehicles. (Sec.1)</w:t>
      </w:r>
    </w:p>
    <w:p w14:paraId="6DFB2735" w14:textId="77777777" w:rsidR="005F45D6" w:rsidRPr="003C3521" w:rsidRDefault="005F45D6" w:rsidP="00796DD3">
      <w:pPr>
        <w:pStyle w:val="ListParagraph"/>
        <w:numPr>
          <w:ilvl w:val="0"/>
          <w:numId w:val="43"/>
        </w:numPr>
        <w:spacing w:after="120" w:line="240" w:lineRule="auto"/>
        <w:contextualSpacing w:val="0"/>
        <w:jc w:val="both"/>
        <w:rPr>
          <w:rFonts w:asciiTheme="majorHAnsi" w:hAnsiTheme="majorHAnsi" w:cs="Arial"/>
        </w:rPr>
      </w:pPr>
      <w:r w:rsidRPr="003C3521">
        <w:rPr>
          <w:rFonts w:asciiTheme="majorHAnsi" w:hAnsiTheme="majorHAnsi" w:cs="Arial"/>
        </w:rPr>
        <w:t>Allows stationary tow trucks performing emergency functions to use amber, red, and white warning lights. (Sec. 1)</w:t>
      </w:r>
    </w:p>
    <w:p w14:paraId="571C1ACF" w14:textId="77777777" w:rsidR="005F45D6" w:rsidRPr="003C3521" w:rsidRDefault="005F45D6" w:rsidP="005F45D6">
      <w:pPr>
        <w:jc w:val="both"/>
        <w:rPr>
          <w:rFonts w:asciiTheme="majorHAnsi" w:hAnsiTheme="majorHAnsi" w:cs="Arial"/>
          <w:b/>
          <w:sz w:val="22"/>
          <w:szCs w:val="22"/>
          <w:u w:val="single"/>
        </w:rPr>
      </w:pPr>
      <w:r w:rsidRPr="003C3521">
        <w:rPr>
          <w:rFonts w:asciiTheme="majorHAnsi" w:hAnsiTheme="majorHAnsi" w:cs="Arial"/>
          <w:b/>
          <w:sz w:val="22"/>
          <w:szCs w:val="22"/>
          <w:u w:val="single"/>
        </w:rPr>
        <w:t>Current Law</w:t>
      </w:r>
    </w:p>
    <w:p w14:paraId="6C3D4918" w14:textId="77777777" w:rsidR="005F45D6" w:rsidRPr="003C3521" w:rsidRDefault="005F45D6" w:rsidP="005F45D6">
      <w:pPr>
        <w:jc w:val="both"/>
        <w:rPr>
          <w:rFonts w:asciiTheme="majorHAnsi" w:hAnsiTheme="majorHAnsi" w:cs="Arial"/>
          <w:sz w:val="22"/>
          <w:szCs w:val="22"/>
        </w:rPr>
      </w:pPr>
      <w:r w:rsidRPr="003C3521">
        <w:rPr>
          <w:rFonts w:asciiTheme="majorHAnsi" w:hAnsiTheme="majorHAnsi" w:cs="Arial"/>
          <w:sz w:val="22"/>
          <w:szCs w:val="22"/>
        </w:rPr>
        <w:t>Motor vehicles are prohibited from having flashing lights with the following exceptions:</w:t>
      </w:r>
    </w:p>
    <w:p w14:paraId="062A0C04" w14:textId="77777777" w:rsidR="005F45D6" w:rsidRPr="003C3521" w:rsidRDefault="005F45D6" w:rsidP="005F45D6">
      <w:pPr>
        <w:pStyle w:val="ListParagraph"/>
        <w:numPr>
          <w:ilvl w:val="0"/>
          <w:numId w:val="14"/>
        </w:numPr>
        <w:spacing w:after="0" w:line="240" w:lineRule="auto"/>
        <w:jc w:val="both"/>
        <w:rPr>
          <w:rFonts w:asciiTheme="majorHAnsi" w:hAnsiTheme="majorHAnsi" w:cs="Arial"/>
        </w:rPr>
      </w:pPr>
      <w:r w:rsidRPr="003C3521">
        <w:rPr>
          <w:rFonts w:asciiTheme="majorHAnsi" w:hAnsiTheme="majorHAnsi" w:cs="Arial"/>
        </w:rPr>
        <w:t>Emergency vehicles;</w:t>
      </w:r>
    </w:p>
    <w:p w14:paraId="161BB751" w14:textId="77777777" w:rsidR="005F45D6" w:rsidRPr="003C3521" w:rsidRDefault="005F45D6" w:rsidP="005F45D6">
      <w:pPr>
        <w:pStyle w:val="ListParagraph"/>
        <w:numPr>
          <w:ilvl w:val="0"/>
          <w:numId w:val="14"/>
        </w:numPr>
        <w:spacing w:after="0" w:line="240" w:lineRule="auto"/>
        <w:jc w:val="both"/>
        <w:rPr>
          <w:rFonts w:asciiTheme="majorHAnsi" w:hAnsiTheme="majorHAnsi" w:cs="Arial"/>
        </w:rPr>
      </w:pPr>
      <w:r w:rsidRPr="003C3521">
        <w:rPr>
          <w:rFonts w:asciiTheme="majorHAnsi" w:hAnsiTheme="majorHAnsi" w:cs="Arial"/>
        </w:rPr>
        <w:t>School buses;</w:t>
      </w:r>
    </w:p>
    <w:p w14:paraId="40546B4D" w14:textId="77777777" w:rsidR="005F45D6" w:rsidRPr="003C3521" w:rsidRDefault="005F45D6" w:rsidP="005F45D6">
      <w:pPr>
        <w:pStyle w:val="ListParagraph"/>
        <w:numPr>
          <w:ilvl w:val="0"/>
          <w:numId w:val="14"/>
        </w:numPr>
        <w:spacing w:after="0" w:line="240" w:lineRule="auto"/>
        <w:jc w:val="both"/>
        <w:rPr>
          <w:rFonts w:asciiTheme="majorHAnsi" w:hAnsiTheme="majorHAnsi" w:cs="Arial"/>
        </w:rPr>
      </w:pPr>
      <w:r w:rsidRPr="003C3521">
        <w:rPr>
          <w:rFonts w:asciiTheme="majorHAnsi" w:hAnsiTheme="majorHAnsi" w:cs="Arial"/>
        </w:rPr>
        <w:t>Snow removal equipment;</w:t>
      </w:r>
    </w:p>
    <w:p w14:paraId="01A550C1" w14:textId="77777777" w:rsidR="005F45D6" w:rsidRPr="003C3521" w:rsidRDefault="005F45D6" w:rsidP="005F45D6">
      <w:pPr>
        <w:pStyle w:val="ListParagraph"/>
        <w:numPr>
          <w:ilvl w:val="0"/>
          <w:numId w:val="14"/>
        </w:numPr>
        <w:spacing w:after="0" w:line="240" w:lineRule="auto"/>
        <w:jc w:val="both"/>
        <w:rPr>
          <w:rFonts w:asciiTheme="majorHAnsi" w:hAnsiTheme="majorHAnsi" w:cs="Arial"/>
        </w:rPr>
      </w:pPr>
      <w:r w:rsidRPr="003C3521">
        <w:rPr>
          <w:rFonts w:asciiTheme="majorHAnsi" w:hAnsiTheme="majorHAnsi" w:cs="Arial"/>
        </w:rPr>
        <w:t>When used for warning lights on disabled or parked vehicles; and</w:t>
      </w:r>
    </w:p>
    <w:p w14:paraId="3E179F2E" w14:textId="77777777" w:rsidR="005F45D6" w:rsidRPr="003C3521" w:rsidRDefault="005F45D6" w:rsidP="005F45D6">
      <w:pPr>
        <w:pStyle w:val="ListParagraph"/>
        <w:numPr>
          <w:ilvl w:val="0"/>
          <w:numId w:val="14"/>
        </w:numPr>
        <w:spacing w:after="120" w:line="240" w:lineRule="auto"/>
        <w:jc w:val="both"/>
        <w:rPr>
          <w:rFonts w:asciiTheme="majorHAnsi" w:hAnsiTheme="majorHAnsi" w:cs="Arial"/>
        </w:rPr>
      </w:pPr>
      <w:r w:rsidRPr="003C3521">
        <w:rPr>
          <w:rFonts w:asciiTheme="majorHAnsi" w:hAnsiTheme="majorHAnsi" w:cs="Arial"/>
        </w:rPr>
        <w:t xml:space="preserve">When used to indicate a turn. </w:t>
      </w:r>
      <w:bookmarkStart w:id="55" w:name="HB2125"/>
      <w:bookmarkEnd w:id="55"/>
    </w:p>
    <w:p w14:paraId="2B4281DA" w14:textId="77777777" w:rsidR="005F45D6" w:rsidRPr="003C3521" w:rsidRDefault="005F45D6" w:rsidP="005F45D6">
      <w:pPr>
        <w:spacing w:after="120"/>
        <w:jc w:val="both"/>
        <w:rPr>
          <w:rFonts w:asciiTheme="majorHAnsi" w:hAnsiTheme="majorHAnsi" w:cs="Arial"/>
          <w:sz w:val="22"/>
          <w:szCs w:val="22"/>
        </w:rPr>
      </w:pPr>
      <w:r w:rsidRPr="003C3521">
        <w:rPr>
          <w:rFonts w:asciiTheme="majorHAnsi" w:hAnsiTheme="majorHAnsi" w:cs="Arial"/>
          <w:sz w:val="22"/>
          <w:szCs w:val="22"/>
        </w:rPr>
        <w:t xml:space="preserve">Lamps may be used as warning lights to warn people of hazardous conditions for approaching, overtaking and passing. The lamps must be mounted at the same level and spaced apart as far as is practical and flashing simultaneously. Lights facing forward are white or amber or anything in between, while lights facing backward are amber or red or anything in between. The lights must be visible from at least 1,500ft </w:t>
      </w:r>
      <w:hyperlink r:id="rId183" w:history="1">
        <w:r w:rsidRPr="003C3521">
          <w:rPr>
            <w:rStyle w:val="Hyperlink"/>
            <w:rFonts w:asciiTheme="majorHAnsi" w:hAnsiTheme="majorHAnsi" w:cs="Arial"/>
            <w:sz w:val="22"/>
            <w:szCs w:val="22"/>
          </w:rPr>
          <w:t>(A.R.S. §28-947)</w:t>
        </w:r>
      </w:hyperlink>
      <w:r w:rsidRPr="003C3521">
        <w:rPr>
          <w:rFonts w:asciiTheme="majorHAnsi" w:hAnsiTheme="majorHAnsi" w:cs="Arial"/>
          <w:sz w:val="22"/>
          <w:szCs w:val="22"/>
        </w:rPr>
        <w:t>.</w:t>
      </w:r>
    </w:p>
    <w:p w14:paraId="317C5AD8" w14:textId="77777777" w:rsidR="005F45D6" w:rsidRPr="001C5438" w:rsidRDefault="005F45D6" w:rsidP="005F45D6">
      <w:pPr>
        <w:spacing w:after="120"/>
        <w:jc w:val="both"/>
        <w:rPr>
          <w:rFonts w:ascii="Cambria" w:hAnsi="Cambria" w:cs="Arial"/>
        </w:rPr>
      </w:pPr>
    </w:p>
    <w:p w14:paraId="0AB5D15C" w14:textId="77777777" w:rsidR="005F45D6" w:rsidRDefault="005F45D6">
      <w:pPr>
        <w:tabs>
          <w:tab w:val="left" w:pos="1710"/>
          <w:tab w:val="left" w:pos="3240"/>
          <w:tab w:val="left" w:pos="4860"/>
          <w:tab w:val="left" w:pos="5760"/>
        </w:tabs>
        <w:rPr>
          <w:rFonts w:ascii="Arial" w:hAnsi="Arial"/>
          <w:sz w:val="22"/>
        </w:rPr>
      </w:pPr>
      <w:r>
        <w:rPr>
          <w:rFonts w:ascii="Arial" w:hAnsi="Arial"/>
          <w:sz w:val="22"/>
        </w:rPr>
        <w:br w:type="page"/>
      </w:r>
    </w:p>
    <w:p w14:paraId="7C2D756F" w14:textId="77777777" w:rsidR="005F45D6" w:rsidRDefault="005F45D6" w:rsidP="005F45D6">
      <w:pPr>
        <w:pStyle w:val="Heading1"/>
        <w:jc w:val="center"/>
      </w:pPr>
      <w:r>
        <w:rPr>
          <w:noProof/>
        </w:rPr>
        <w:lastRenderedPageBreak/>
        <w:drawing>
          <wp:anchor distT="0" distB="0" distL="114300" distR="114300" simplePos="0" relativeHeight="251819008" behindDoc="1" locked="0" layoutInCell="1" allowOverlap="1" wp14:anchorId="41F2C427" wp14:editId="195BE15D">
            <wp:simplePos x="0" y="0"/>
            <wp:positionH relativeFrom="column">
              <wp:posOffset>2362835</wp:posOffset>
            </wp:positionH>
            <wp:positionV relativeFrom="paragraph">
              <wp:posOffset>-322580</wp:posOffset>
            </wp:positionV>
            <wp:extent cx="1214755" cy="1165860"/>
            <wp:effectExtent l="0" t="0" r="0" b="0"/>
            <wp:wrapNone/>
            <wp:docPr id="123" name="Picture 123"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76FF1A4F" w14:textId="77777777" w:rsidR="005F45D6" w:rsidRDefault="005F45D6" w:rsidP="005F45D6">
      <w:pPr>
        <w:jc w:val="center"/>
        <w:sectPr w:rsidR="005F45D6" w:rsidSect="005F45D6">
          <w:footerReference w:type="default" r:id="rId184"/>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33A1339F" w14:textId="77777777" w:rsidR="005F45D6" w:rsidRDefault="005F45D6" w:rsidP="005F45D6">
      <w:pPr>
        <w:rPr>
          <w:b/>
        </w:rPr>
      </w:pPr>
    </w:p>
    <w:tbl>
      <w:tblPr>
        <w:tblStyle w:val="TableGrid"/>
        <w:tblpPr w:leftFromText="180" w:rightFromText="180" w:vertAnchor="page" w:horzAnchor="margin" w:tblpY="237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5F45D6" w14:paraId="0387BC2C" w14:textId="77777777" w:rsidTr="003C3521">
        <w:tc>
          <w:tcPr>
            <w:tcW w:w="9895" w:type="dxa"/>
            <w:gridSpan w:val="2"/>
          </w:tcPr>
          <w:p w14:paraId="4A463C65" w14:textId="77777777" w:rsidR="005F45D6" w:rsidRPr="002B09D5" w:rsidRDefault="005F45D6" w:rsidP="003C3521">
            <w:pPr>
              <w:spacing w:after="120"/>
              <w:rPr>
                <w:rFonts w:ascii="Cambria" w:hAnsi="Cambria" w:cs="Arial"/>
                <w:noProof/>
                <w:sz w:val="28"/>
                <w:szCs w:val="28"/>
                <w:u w:val="single"/>
              </w:rPr>
            </w:pPr>
            <w:r>
              <w:rPr>
                <w:rFonts w:ascii="Cambria" w:hAnsi="Cambria" w:cs="Arial"/>
                <w:b/>
                <w:noProof/>
                <w:sz w:val="28"/>
                <w:szCs w:val="28"/>
                <w:u w:val="single"/>
              </w:rPr>
              <w:t>HB 2169:</w:t>
            </w:r>
            <w:r w:rsidRPr="00803606">
              <w:rPr>
                <w:rFonts w:ascii="Cambria" w:hAnsi="Cambria" w:cs="Arial"/>
                <w:noProof/>
                <w:sz w:val="28"/>
                <w:szCs w:val="28"/>
                <w:u w:val="single"/>
              </w:rPr>
              <w:t xml:space="preserve"> </w:t>
            </w:r>
            <w:r>
              <w:rPr>
                <w:rFonts w:ascii="Cambria" w:hAnsi="Cambria" w:cs="Arial"/>
                <w:noProof/>
                <w:sz w:val="28"/>
                <w:szCs w:val="28"/>
                <w:u w:val="single"/>
              </w:rPr>
              <w:t>driving violations; restricted licenses; penalties</w:t>
            </w:r>
          </w:p>
        </w:tc>
      </w:tr>
      <w:tr w:rsidR="005F45D6" w14:paraId="35DE041F" w14:textId="77777777" w:rsidTr="003C3521">
        <w:tc>
          <w:tcPr>
            <w:tcW w:w="5125" w:type="dxa"/>
          </w:tcPr>
          <w:p w14:paraId="094A906C" w14:textId="77777777" w:rsidR="005F45D6" w:rsidRPr="005F3802" w:rsidRDefault="005F45D6" w:rsidP="003C3521">
            <w:pPr>
              <w:spacing w:after="120"/>
              <w:rPr>
                <w:rFonts w:ascii="Cambria" w:hAnsi="Cambria" w:cs="Arial"/>
                <w:sz w:val="22"/>
              </w:rPr>
            </w:pPr>
            <w:r w:rsidRPr="005F3802">
              <w:rPr>
                <w:rFonts w:ascii="Cambria" w:hAnsi="Cambria" w:cs="Arial"/>
                <w:b/>
                <w:sz w:val="22"/>
              </w:rPr>
              <w:t>PRIME SPONSOR:</w:t>
            </w:r>
            <w:r w:rsidRPr="005F3802">
              <w:rPr>
                <w:rFonts w:ascii="Cambria" w:hAnsi="Cambria" w:cs="Arial"/>
                <w:sz w:val="22"/>
              </w:rPr>
              <w:t xml:space="preserve"> Representative Boyer, LD 20</w:t>
            </w:r>
          </w:p>
          <w:p w14:paraId="0C9327B3" w14:textId="77777777" w:rsidR="005F45D6" w:rsidRPr="005F3802" w:rsidRDefault="005F45D6" w:rsidP="003C3521">
            <w:pPr>
              <w:rPr>
                <w:rFonts w:ascii="Cambria" w:hAnsi="Cambria" w:cs="Arial"/>
                <w:sz w:val="22"/>
              </w:rPr>
            </w:pPr>
            <w:r w:rsidRPr="005F3802">
              <w:rPr>
                <w:rFonts w:ascii="Cambria" w:hAnsi="Cambria" w:cs="Arial"/>
                <w:b/>
                <w:sz w:val="22"/>
              </w:rPr>
              <w:t>BILL STATUS:</w:t>
            </w:r>
            <w:r w:rsidRPr="005F3802">
              <w:rPr>
                <w:rFonts w:ascii="Cambria" w:hAnsi="Cambria" w:cs="Arial"/>
                <w:sz w:val="22"/>
              </w:rPr>
              <w:t xml:space="preserve"> </w:t>
            </w:r>
            <w:hyperlink r:id="rId185" w:tooltip="Bill Status Inquiry" w:history="1">
              <w:r w:rsidRPr="005F3802">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5F45D6" w:rsidRPr="005F3802" w14:paraId="7332EDD8" w14:textId="77777777" w:rsidTr="002B180C">
              <w:tc>
                <w:tcPr>
                  <w:tcW w:w="5115" w:type="dxa"/>
                  <w:tcBorders>
                    <w:top w:val="nil"/>
                    <w:left w:val="nil"/>
                    <w:bottom w:val="nil"/>
                    <w:right w:val="nil"/>
                  </w:tcBorders>
                  <w:tcMar>
                    <w:left w:w="0" w:type="dxa"/>
                    <w:right w:w="0" w:type="dxa"/>
                  </w:tcMar>
                </w:tcPr>
                <w:p w14:paraId="0466B4CE" w14:textId="77777777" w:rsidR="005F45D6" w:rsidRPr="005F3802" w:rsidRDefault="005F45D6" w:rsidP="00EA5B93">
                  <w:pPr>
                    <w:framePr w:hSpace="180" w:wrap="around" w:vAnchor="page" w:hAnchor="margin" w:y="2371"/>
                    <w:rPr>
                      <w:rFonts w:ascii="Cambria" w:hAnsi="Cambria" w:cs="Arial"/>
                      <w:sz w:val="22"/>
                    </w:rPr>
                  </w:pPr>
                  <w:r w:rsidRPr="005F3802">
                    <w:rPr>
                      <w:rFonts w:ascii="Cambria" w:hAnsi="Cambria" w:cs="Arial"/>
                      <w:sz w:val="22"/>
                    </w:rPr>
                    <w:tab/>
                    <w:t>TI: DPA 8-0-0-0</w:t>
                  </w:r>
                </w:p>
              </w:tc>
            </w:tr>
          </w:tbl>
          <w:p w14:paraId="03DB5B5A" w14:textId="77777777" w:rsidR="005F45D6" w:rsidRPr="00C6092E" w:rsidRDefault="005F45D6" w:rsidP="003C3521">
            <w:pPr>
              <w:rPr>
                <w:rFonts w:ascii="Cambria" w:hAnsi="Cambria" w:cs="Arial"/>
              </w:rPr>
            </w:pPr>
          </w:p>
        </w:tc>
        <w:tc>
          <w:tcPr>
            <w:tcW w:w="4770" w:type="dxa"/>
          </w:tcPr>
          <w:p w14:paraId="114C441F" w14:textId="77777777" w:rsidR="005F45D6" w:rsidRDefault="005F45D6" w:rsidP="003C3521">
            <w:pPr>
              <w:rPr>
                <w:rFonts w:ascii="Cambria" w:hAnsi="Cambria" w:cs="Arial"/>
              </w:rPr>
            </w:pPr>
            <w:r w:rsidRPr="001C5438">
              <w:rPr>
                <w:rFonts w:ascii="Cambria" w:hAnsi="Cambria" w:cs="Arial"/>
                <w:noProof/>
              </w:rPr>
              <mc:AlternateContent>
                <mc:Choice Requires="wps">
                  <w:drawing>
                    <wp:anchor distT="0" distB="0" distL="114300" distR="114300" simplePos="0" relativeHeight="251820032" behindDoc="1" locked="1" layoutInCell="1" allowOverlap="0" wp14:anchorId="74E1746A" wp14:editId="083BF93A">
                      <wp:simplePos x="0" y="0"/>
                      <wp:positionH relativeFrom="margin">
                        <wp:posOffset>3175</wp:posOffset>
                      </wp:positionH>
                      <wp:positionV relativeFrom="page">
                        <wp:posOffset>67945</wp:posOffset>
                      </wp:positionV>
                      <wp:extent cx="2669540" cy="1552575"/>
                      <wp:effectExtent l="0" t="0" r="16510" b="28575"/>
                      <wp:wrapTight wrapText="bothSides">
                        <wp:wrapPolygon edited="0">
                          <wp:start x="0" y="0"/>
                          <wp:lineTo x="0" y="21733"/>
                          <wp:lineTo x="21579" y="21733"/>
                          <wp:lineTo x="21579" y="0"/>
                          <wp:lineTo x="0" y="0"/>
                        </wp:wrapPolygon>
                      </wp:wrapTight>
                      <wp:docPr id="1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1552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F081EF" w14:textId="77777777" w:rsidR="00FF43C0" w:rsidRPr="00F34CC1" w:rsidRDefault="00FF43C0" w:rsidP="005F45D6">
                                  <w:pPr>
                                    <w:rPr>
                                      <w:b/>
                                      <w:u w:val="single"/>
                                    </w:rPr>
                                  </w:pPr>
                                  <w:r w:rsidRPr="00BB4358">
                                    <w:rPr>
                                      <w:b/>
                                      <w:u w:val="single"/>
                                    </w:rPr>
                                    <w:t>Legend:</w:t>
                                  </w:r>
                                </w:p>
                                <w:p w14:paraId="49B59D3E" w14:textId="77777777" w:rsidR="00FF43C0" w:rsidRDefault="00FF43C0" w:rsidP="005F45D6">
                                  <w:pPr>
                                    <w:ind w:left="540" w:hanging="540"/>
                                  </w:pPr>
                                  <w:r>
                                    <w:t>ADOT – Arizona Department of Transportation</w:t>
                                  </w:r>
                                </w:p>
                                <w:p w14:paraId="575E3142" w14:textId="77777777" w:rsidR="00FF43C0" w:rsidRDefault="00FF43C0" w:rsidP="005F45D6">
                                  <w:pPr>
                                    <w:ind w:left="540" w:hanging="540"/>
                                  </w:pPr>
                                  <w:r>
                                    <w:t>DUI – Driving Under the Influence</w:t>
                                  </w:r>
                                </w:p>
                                <w:p w14:paraId="539493BB" w14:textId="77777777" w:rsidR="00FF43C0" w:rsidRDefault="00FF43C0" w:rsidP="005F45D6">
                                  <w:pPr>
                                    <w:ind w:left="540" w:hanging="540"/>
                                  </w:pPr>
                                  <w:r>
                                    <w:t>TANF – Temporary Assistance for Needy Families</w:t>
                                  </w:r>
                                </w:p>
                                <w:p w14:paraId="05F45636" w14:textId="77777777" w:rsidR="00FF43C0" w:rsidRDefault="00FF43C0" w:rsidP="005F45D6">
                                  <w:pPr>
                                    <w:ind w:left="540" w:hanging="540"/>
                                  </w:pPr>
                                  <w:r>
                                    <w:t>SNAP – Supplemental Nutrition Assistance Program</w:t>
                                  </w:r>
                                </w:p>
                                <w:p w14:paraId="099C10F7" w14:textId="77777777" w:rsidR="00FF43C0" w:rsidRDefault="00FF43C0" w:rsidP="005F45D6">
                                  <w:pPr>
                                    <w:ind w:left="540" w:hanging="540"/>
                                  </w:pPr>
                                  <w:r>
                                    <w:t>SSI – Supplemental Security Income</w:t>
                                  </w:r>
                                </w:p>
                                <w:p w14:paraId="434381D0" w14:textId="77777777" w:rsidR="00FF43C0" w:rsidRPr="00BB4358" w:rsidRDefault="00FF43C0" w:rsidP="005F45D6">
                                  <w:pPr>
                                    <w:ind w:left="540" w:hanging="540"/>
                                  </w:pPr>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14:paraId="0FD7D73E" w14:textId="77777777" w:rsidR="00FF43C0" w:rsidRPr="00BB4358" w:rsidRDefault="00FF43C0" w:rsidP="005F45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1746A" id="_x0000_s1104" type="#_x0000_t202" style="position:absolute;margin-left:.25pt;margin-top:5.35pt;width:210.2pt;height:122.25pt;z-index:-251496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" o:allowoverlap="f" filled="f">
                      <v:textbox>
                        <w:txbxContent>
                          <w:p w14:paraId="74F081EF" w14:textId="77777777" w:rsidR="00FF43C0" w:rsidRPr="00F34CC1" w:rsidRDefault="00FF43C0" w:rsidP="005F45D6">
                            <w:pPr>
                              <w:rPr>
                                <w:b/>
                                <w:u w:val="single"/>
                              </w:rPr>
                            </w:pPr>
                            <w:r w:rsidRPr="00BB4358">
                              <w:rPr>
                                <w:b/>
                                <w:u w:val="single"/>
                              </w:rPr>
                              <w:t>Legend:</w:t>
                            </w:r>
                          </w:p>
                          <w:p w14:paraId="49B59D3E" w14:textId="77777777" w:rsidR="00FF43C0" w:rsidRDefault="00FF43C0" w:rsidP="005F45D6">
                            <w:pPr>
                              <w:ind w:left="540" w:hanging="540"/>
                            </w:pPr>
                            <w:r>
                              <w:t>ADOT – Arizona Department of Transportation</w:t>
                            </w:r>
                          </w:p>
                          <w:p w14:paraId="575E3142" w14:textId="77777777" w:rsidR="00FF43C0" w:rsidRDefault="00FF43C0" w:rsidP="005F45D6">
                            <w:pPr>
                              <w:ind w:left="540" w:hanging="540"/>
                            </w:pPr>
                            <w:r>
                              <w:t>DUI – Driving Under the Influence</w:t>
                            </w:r>
                          </w:p>
                          <w:p w14:paraId="539493BB" w14:textId="77777777" w:rsidR="00FF43C0" w:rsidRDefault="00FF43C0" w:rsidP="005F45D6">
                            <w:pPr>
                              <w:ind w:left="540" w:hanging="540"/>
                            </w:pPr>
                            <w:r>
                              <w:t>TANF – Temporary Assistance for Needy Families</w:t>
                            </w:r>
                          </w:p>
                          <w:p w14:paraId="05F45636" w14:textId="77777777" w:rsidR="00FF43C0" w:rsidRDefault="00FF43C0" w:rsidP="005F45D6">
                            <w:pPr>
                              <w:ind w:left="540" w:hanging="540"/>
                            </w:pPr>
                            <w:r>
                              <w:t>SNAP – Supplemental Nutrition Assistance Program</w:t>
                            </w:r>
                          </w:p>
                          <w:p w14:paraId="099C10F7" w14:textId="77777777" w:rsidR="00FF43C0" w:rsidRDefault="00FF43C0" w:rsidP="005F45D6">
                            <w:pPr>
                              <w:ind w:left="540" w:hanging="540"/>
                            </w:pPr>
                            <w:r>
                              <w:t>SSI – Supplemental Security Income</w:t>
                            </w:r>
                          </w:p>
                          <w:p w14:paraId="434381D0" w14:textId="77777777" w:rsidR="00FF43C0" w:rsidRPr="00BB4358" w:rsidRDefault="00FF43C0" w:rsidP="005F45D6">
                            <w:pPr>
                              <w:ind w:left="540" w:hanging="540"/>
                            </w:pPr>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p w14:paraId="0FD7D73E" w14:textId="77777777" w:rsidR="00FF43C0" w:rsidRPr="00BB4358" w:rsidRDefault="00FF43C0" w:rsidP="005F45D6"/>
                        </w:txbxContent>
                      </v:textbox>
                      <w10:wrap type="tight" anchorx="margin" anchory="page"/>
                      <w10:anchorlock/>
                    </v:shape>
                  </w:pict>
                </mc:Fallback>
              </mc:AlternateContent>
            </w:r>
          </w:p>
        </w:tc>
      </w:tr>
    </w:tbl>
    <w:p w14:paraId="2150EF35" w14:textId="77777777" w:rsidR="005F3802" w:rsidRDefault="005F3802" w:rsidP="005F45D6">
      <w:pPr>
        <w:spacing w:before="200"/>
        <w:jc w:val="both"/>
        <w:rPr>
          <w:rFonts w:ascii="Cambria" w:hAnsi="Cambria" w:cs="Arial"/>
          <w:b/>
          <w:u w:val="single"/>
        </w:rPr>
      </w:pPr>
      <w:bookmarkStart w:id="56" w:name="_Hlk504371855"/>
    </w:p>
    <w:p w14:paraId="38F584D8" w14:textId="77777777" w:rsidR="005F45D6" w:rsidRPr="005F3802" w:rsidRDefault="005F45D6" w:rsidP="005F45D6">
      <w:pPr>
        <w:spacing w:before="200"/>
        <w:jc w:val="both"/>
        <w:rPr>
          <w:rFonts w:asciiTheme="majorHAnsi" w:hAnsiTheme="majorHAnsi" w:cs="Arial"/>
          <w:b/>
          <w:sz w:val="22"/>
          <w:szCs w:val="22"/>
          <w:u w:val="single"/>
        </w:rPr>
      </w:pPr>
      <w:r w:rsidRPr="005F3802">
        <w:rPr>
          <w:rFonts w:asciiTheme="majorHAnsi" w:hAnsiTheme="majorHAnsi" w:cs="Arial"/>
          <w:b/>
          <w:sz w:val="22"/>
          <w:szCs w:val="22"/>
          <w:u w:val="single"/>
        </w:rPr>
        <w:t>Abstract</w:t>
      </w:r>
    </w:p>
    <w:p w14:paraId="3DF61BF9" w14:textId="77777777" w:rsidR="005F45D6" w:rsidRPr="005F3802" w:rsidRDefault="005F45D6" w:rsidP="005F45D6">
      <w:pPr>
        <w:spacing w:after="120"/>
        <w:jc w:val="both"/>
        <w:rPr>
          <w:rFonts w:asciiTheme="majorHAnsi" w:hAnsiTheme="majorHAnsi" w:cs="Arial"/>
          <w:sz w:val="22"/>
          <w:szCs w:val="22"/>
        </w:rPr>
      </w:pPr>
      <w:r w:rsidRPr="005F3802">
        <w:rPr>
          <w:rFonts w:asciiTheme="majorHAnsi" w:hAnsiTheme="majorHAnsi" w:cs="Arial"/>
          <w:noProof/>
          <w:sz w:val="22"/>
          <w:szCs w:val="22"/>
        </w:rPr>
        <mc:AlternateContent>
          <mc:Choice Requires="wps">
            <w:drawing>
              <wp:anchor distT="0" distB="0" distL="114300" distR="114300" simplePos="0" relativeHeight="251821056" behindDoc="1" locked="1" layoutInCell="1" allowOverlap="0" wp14:anchorId="7FD4DD24" wp14:editId="24349B53">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6758B909" w14:textId="77777777" w:rsidR="00FF43C0" w:rsidRDefault="00DF7778" w:rsidP="005F45D6">
                            <w:pPr>
                              <w:jc w:val="center"/>
                            </w:pPr>
                            <w:sdt>
                              <w:sdtPr>
                                <w:tag w:val="Prop105"/>
                                <w:id w:val="1483192918"/>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64072934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1679187383"/>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00579356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4DD24" id="_x0000_s1105" type="#_x0000_t202" style="position:absolute;left:0;text-align:left;margin-left:0;margin-top:628.5pt;width:468pt;height:21.6pt;z-index:-251495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" o:allowoverlap="f">
                <v:textbox>
                  <w:txbxContent>
                    <w:p w14:paraId="6758B909" w14:textId="77777777" w:rsidR="00FF43C0" w:rsidRDefault="00FF43C0" w:rsidP="005F45D6">
                      <w:pPr>
                        <w:jc w:val="center"/>
                      </w:pPr>
                      <w:sdt>
                        <w:sdtPr>
                          <w:tag w:val="Prop105"/>
                          <w:id w:val="148319291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64072934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16791873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0057935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5F3802">
        <w:rPr>
          <w:rFonts w:asciiTheme="majorHAnsi" w:hAnsiTheme="majorHAnsi" w:cs="Arial"/>
          <w:sz w:val="22"/>
          <w:szCs w:val="22"/>
        </w:rPr>
        <w:t>Relating to penalties for driving violations.</w:t>
      </w:r>
    </w:p>
    <w:p w14:paraId="259C0091" w14:textId="77777777" w:rsidR="005F45D6" w:rsidRPr="005F3802" w:rsidRDefault="005F45D6" w:rsidP="005F45D6">
      <w:pPr>
        <w:jc w:val="both"/>
        <w:rPr>
          <w:rFonts w:asciiTheme="majorHAnsi" w:hAnsiTheme="majorHAnsi" w:cs="Arial"/>
          <w:b/>
          <w:sz w:val="22"/>
          <w:szCs w:val="22"/>
          <w:u w:val="single"/>
        </w:rPr>
      </w:pPr>
      <w:r w:rsidRPr="005F3802">
        <w:rPr>
          <w:rFonts w:asciiTheme="majorHAnsi" w:hAnsiTheme="majorHAnsi" w:cs="Arial"/>
          <w:b/>
          <w:sz w:val="22"/>
          <w:szCs w:val="22"/>
          <w:u w:val="single"/>
        </w:rPr>
        <w:t>Provisions</w:t>
      </w:r>
    </w:p>
    <w:p w14:paraId="6CCE7DBC" w14:textId="77777777" w:rsidR="005F45D6" w:rsidRPr="005F3802" w:rsidRDefault="005F45D6" w:rsidP="005F45D6">
      <w:pPr>
        <w:jc w:val="center"/>
        <w:rPr>
          <w:rFonts w:asciiTheme="majorHAnsi" w:hAnsiTheme="majorHAnsi" w:cs="Arial"/>
          <w:b/>
          <w:i/>
          <w:sz w:val="22"/>
          <w:szCs w:val="22"/>
        </w:rPr>
      </w:pPr>
      <w:r w:rsidRPr="005F3802">
        <w:rPr>
          <w:rFonts w:asciiTheme="majorHAnsi" w:hAnsiTheme="majorHAnsi" w:cs="Arial"/>
          <w:b/>
          <w:i/>
          <w:sz w:val="22"/>
          <w:szCs w:val="22"/>
        </w:rPr>
        <w:t>Suspension or Restriction of Driving Privileges</w:t>
      </w:r>
    </w:p>
    <w:p w14:paraId="48BA84F1" w14:textId="77777777" w:rsidR="005F45D6" w:rsidRPr="005F3802" w:rsidRDefault="005F45D6" w:rsidP="00796DD3">
      <w:pPr>
        <w:pStyle w:val="ListParagraph"/>
        <w:numPr>
          <w:ilvl w:val="0"/>
          <w:numId w:val="44"/>
        </w:numPr>
        <w:spacing w:after="0" w:line="240" w:lineRule="auto"/>
        <w:contextualSpacing w:val="0"/>
        <w:jc w:val="both"/>
        <w:rPr>
          <w:rFonts w:asciiTheme="majorHAnsi" w:hAnsiTheme="majorHAnsi" w:cs="Arial"/>
        </w:rPr>
      </w:pPr>
      <w:r w:rsidRPr="005F3802">
        <w:rPr>
          <w:rFonts w:asciiTheme="majorHAnsi" w:hAnsiTheme="majorHAnsi" w:cs="Arial"/>
        </w:rPr>
        <w:t>Outlines permitted travel for a restricted driver license or permit resulting from a conviction of a violation of statute and conforms tr</w:t>
      </w:r>
      <w:bookmarkStart w:id="57" w:name="HB2169"/>
      <w:bookmarkEnd w:id="57"/>
      <w:r w:rsidRPr="005F3802">
        <w:rPr>
          <w:rFonts w:asciiTheme="majorHAnsi" w:hAnsiTheme="majorHAnsi" w:cs="Arial"/>
        </w:rPr>
        <w:t>avel restrictions for a person: (Sec. 2)</w:t>
      </w:r>
    </w:p>
    <w:p w14:paraId="368ADDE7" w14:textId="77777777" w:rsidR="005F45D6" w:rsidRPr="005F3802" w:rsidRDefault="005F45D6" w:rsidP="00796DD3">
      <w:pPr>
        <w:pStyle w:val="ListParagraph"/>
        <w:numPr>
          <w:ilvl w:val="1"/>
          <w:numId w:val="44"/>
        </w:numPr>
        <w:spacing w:after="0" w:line="240" w:lineRule="auto"/>
        <w:contextualSpacing w:val="0"/>
        <w:jc w:val="both"/>
        <w:rPr>
          <w:rFonts w:asciiTheme="majorHAnsi" w:hAnsiTheme="majorHAnsi" w:cs="Arial"/>
        </w:rPr>
      </w:pPr>
      <w:r w:rsidRPr="005F3802">
        <w:rPr>
          <w:rFonts w:asciiTheme="majorHAnsi" w:hAnsiTheme="majorHAnsi" w:cs="Arial"/>
        </w:rPr>
        <w:t>Whose noncommercial driver license has been restricted because of willful failure to pay child support; (Sec.1)</w:t>
      </w:r>
    </w:p>
    <w:p w14:paraId="086FC448" w14:textId="77777777" w:rsidR="005F45D6" w:rsidRPr="005F3802" w:rsidRDefault="005F45D6" w:rsidP="00796DD3">
      <w:pPr>
        <w:pStyle w:val="ListParagraph"/>
        <w:numPr>
          <w:ilvl w:val="1"/>
          <w:numId w:val="44"/>
        </w:numPr>
        <w:spacing w:after="0" w:line="240" w:lineRule="auto"/>
        <w:contextualSpacing w:val="0"/>
        <w:jc w:val="both"/>
        <w:rPr>
          <w:rFonts w:asciiTheme="majorHAnsi" w:hAnsiTheme="majorHAnsi" w:cs="Arial"/>
        </w:rPr>
      </w:pPr>
      <w:r w:rsidRPr="005F3802">
        <w:rPr>
          <w:rFonts w:asciiTheme="majorHAnsi" w:hAnsiTheme="majorHAnsi" w:cs="Arial"/>
        </w:rPr>
        <w:t>Applying for a restricted license after the revocation period for leaving the scene of an accident that resulted in death or serious physical injury; (Sec. 3)</w:t>
      </w:r>
    </w:p>
    <w:p w14:paraId="42C9BE12" w14:textId="77777777" w:rsidR="005F45D6" w:rsidRPr="005F3802" w:rsidRDefault="005F45D6" w:rsidP="00796DD3">
      <w:pPr>
        <w:pStyle w:val="ListParagraph"/>
        <w:numPr>
          <w:ilvl w:val="1"/>
          <w:numId w:val="44"/>
        </w:numPr>
        <w:spacing w:after="0" w:line="240" w:lineRule="auto"/>
        <w:contextualSpacing w:val="0"/>
        <w:jc w:val="both"/>
        <w:rPr>
          <w:rFonts w:asciiTheme="majorHAnsi" w:hAnsiTheme="majorHAnsi" w:cs="Arial"/>
        </w:rPr>
      </w:pPr>
      <w:r w:rsidRPr="005F3802">
        <w:rPr>
          <w:rFonts w:asciiTheme="majorHAnsi" w:hAnsiTheme="majorHAnsi" w:cs="Arial"/>
        </w:rPr>
        <w:t>Subject to administrative license suspension and restriction for a DUI, homicide or assault involving a motor vehicle; (Sec. 4)</w:t>
      </w:r>
    </w:p>
    <w:p w14:paraId="508D900E" w14:textId="77777777" w:rsidR="005F45D6" w:rsidRPr="005F3802" w:rsidRDefault="005F45D6" w:rsidP="00796DD3">
      <w:pPr>
        <w:pStyle w:val="ListParagraph"/>
        <w:numPr>
          <w:ilvl w:val="1"/>
          <w:numId w:val="44"/>
        </w:numPr>
        <w:spacing w:after="0" w:line="240" w:lineRule="auto"/>
        <w:contextualSpacing w:val="0"/>
        <w:jc w:val="both"/>
        <w:rPr>
          <w:rFonts w:asciiTheme="majorHAnsi" w:hAnsiTheme="majorHAnsi" w:cs="Arial"/>
        </w:rPr>
      </w:pPr>
      <w:r w:rsidRPr="005F3802">
        <w:rPr>
          <w:rFonts w:asciiTheme="majorHAnsi" w:hAnsiTheme="majorHAnsi" w:cs="Arial"/>
        </w:rPr>
        <w:t>With a special ignition interlock restricted driver license; and (Sec. 6)</w:t>
      </w:r>
    </w:p>
    <w:p w14:paraId="61DC48EB" w14:textId="77777777" w:rsidR="005F45D6" w:rsidRPr="005F3802" w:rsidRDefault="005F45D6" w:rsidP="00796DD3">
      <w:pPr>
        <w:pStyle w:val="ListParagraph"/>
        <w:numPr>
          <w:ilvl w:val="1"/>
          <w:numId w:val="44"/>
        </w:numPr>
        <w:spacing w:after="120" w:line="240" w:lineRule="auto"/>
        <w:contextualSpacing w:val="0"/>
        <w:jc w:val="both"/>
        <w:rPr>
          <w:rFonts w:asciiTheme="majorHAnsi" w:hAnsiTheme="majorHAnsi" w:cs="Arial"/>
        </w:rPr>
      </w:pPr>
      <w:r w:rsidRPr="005F3802">
        <w:rPr>
          <w:rFonts w:asciiTheme="majorHAnsi" w:hAnsiTheme="majorHAnsi" w:cs="Arial"/>
        </w:rPr>
        <w:t>Convicted of driving under a suspended license before January 1, 2011, who is applying for a restricted license. (Sec. 12)</w:t>
      </w:r>
    </w:p>
    <w:p w14:paraId="5AE6456C" w14:textId="77777777" w:rsidR="005F45D6" w:rsidRPr="005F3802" w:rsidRDefault="005F45D6" w:rsidP="00796DD3">
      <w:pPr>
        <w:pStyle w:val="ListParagraph"/>
        <w:numPr>
          <w:ilvl w:val="0"/>
          <w:numId w:val="44"/>
        </w:numPr>
        <w:spacing w:after="0" w:line="240" w:lineRule="auto"/>
        <w:contextualSpacing w:val="0"/>
        <w:jc w:val="both"/>
        <w:rPr>
          <w:rFonts w:asciiTheme="majorHAnsi" w:hAnsiTheme="majorHAnsi" w:cs="Arial"/>
        </w:rPr>
      </w:pPr>
      <w:r w:rsidRPr="005F3802">
        <w:rPr>
          <w:rFonts w:asciiTheme="majorHAnsi" w:hAnsiTheme="majorHAnsi" w:cs="Arial"/>
        </w:rPr>
        <w:t>Adds the option to restrict a person's driving privilege:</w:t>
      </w:r>
    </w:p>
    <w:p w14:paraId="4F022935" w14:textId="77777777" w:rsidR="005F45D6" w:rsidRPr="005F3802" w:rsidRDefault="005F45D6" w:rsidP="00796DD3">
      <w:pPr>
        <w:pStyle w:val="ListParagraph"/>
        <w:numPr>
          <w:ilvl w:val="1"/>
          <w:numId w:val="44"/>
        </w:numPr>
        <w:spacing w:after="0" w:line="240" w:lineRule="auto"/>
        <w:contextualSpacing w:val="0"/>
        <w:jc w:val="both"/>
        <w:rPr>
          <w:rFonts w:asciiTheme="majorHAnsi" w:hAnsiTheme="majorHAnsi" w:cs="Arial"/>
        </w:rPr>
      </w:pPr>
      <w:r w:rsidRPr="005F3802">
        <w:rPr>
          <w:rFonts w:asciiTheme="majorHAnsi" w:hAnsiTheme="majorHAnsi" w:cs="Arial"/>
        </w:rPr>
        <w:t>For failure to pay a civil penalty; (Sec. 7)</w:t>
      </w:r>
    </w:p>
    <w:p w14:paraId="20F3C274" w14:textId="77777777" w:rsidR="005F45D6" w:rsidRPr="005F3802" w:rsidRDefault="005F45D6" w:rsidP="00796DD3">
      <w:pPr>
        <w:pStyle w:val="ListParagraph"/>
        <w:numPr>
          <w:ilvl w:val="1"/>
          <w:numId w:val="44"/>
        </w:numPr>
        <w:spacing w:after="0" w:line="240" w:lineRule="auto"/>
        <w:contextualSpacing w:val="0"/>
        <w:jc w:val="both"/>
        <w:rPr>
          <w:rFonts w:asciiTheme="majorHAnsi" w:hAnsiTheme="majorHAnsi" w:cs="Arial"/>
        </w:rPr>
      </w:pPr>
      <w:r w:rsidRPr="005F3802">
        <w:rPr>
          <w:rFonts w:asciiTheme="majorHAnsi" w:hAnsiTheme="majorHAnsi" w:cs="Arial"/>
        </w:rPr>
        <w:t>Until the fines, surcharges and assessments from a criminal traffic violation are paid, if the person appears in court; and (Sec. 9)</w:t>
      </w:r>
    </w:p>
    <w:p w14:paraId="42779AB5" w14:textId="77777777" w:rsidR="005F45D6" w:rsidRPr="005F3802" w:rsidRDefault="005F45D6" w:rsidP="00796DD3">
      <w:pPr>
        <w:pStyle w:val="ListParagraph"/>
        <w:numPr>
          <w:ilvl w:val="1"/>
          <w:numId w:val="44"/>
        </w:numPr>
        <w:spacing w:after="120" w:line="240" w:lineRule="auto"/>
        <w:contextualSpacing w:val="0"/>
        <w:jc w:val="both"/>
        <w:rPr>
          <w:rFonts w:asciiTheme="majorHAnsi" w:hAnsiTheme="majorHAnsi" w:cs="Arial"/>
        </w:rPr>
      </w:pPr>
      <w:r w:rsidRPr="005F3802">
        <w:rPr>
          <w:rFonts w:asciiTheme="majorHAnsi" w:hAnsiTheme="majorHAnsi" w:cs="Arial"/>
        </w:rPr>
        <w:t>For the first offense of failure to produce evidence of financial responsibility for a motor vehicle, if ADOT verifies the person is back in compliance. (Sec. 14)</w:t>
      </w:r>
    </w:p>
    <w:p w14:paraId="0176DEEF" w14:textId="77777777" w:rsidR="005F45D6" w:rsidRPr="005F3802" w:rsidRDefault="005F45D6" w:rsidP="00796DD3">
      <w:pPr>
        <w:pStyle w:val="ListParagraph"/>
        <w:numPr>
          <w:ilvl w:val="0"/>
          <w:numId w:val="44"/>
        </w:numPr>
        <w:spacing w:after="120" w:line="240" w:lineRule="auto"/>
        <w:contextualSpacing w:val="0"/>
        <w:jc w:val="both"/>
        <w:rPr>
          <w:rFonts w:asciiTheme="majorHAnsi" w:hAnsiTheme="majorHAnsi" w:cs="Arial"/>
        </w:rPr>
      </w:pPr>
      <w:r w:rsidRPr="005F3802">
        <w:rPr>
          <w:rFonts w:asciiTheme="majorHAnsi" w:hAnsiTheme="majorHAnsi" w:cs="Arial"/>
        </w:rPr>
        <w:t xml:space="preserve">Limits mandatory license suspension for failure to appear to </w:t>
      </w:r>
      <w:r w:rsidRPr="005F3802">
        <w:rPr>
          <w:rFonts w:asciiTheme="majorHAnsi" w:hAnsiTheme="majorHAnsi" w:cs="Arial"/>
          <w:i/>
        </w:rPr>
        <w:t>criminal</w:t>
      </w:r>
      <w:r w:rsidRPr="005F3802">
        <w:rPr>
          <w:rFonts w:asciiTheme="majorHAnsi" w:hAnsiTheme="majorHAnsi" w:cs="Arial"/>
        </w:rPr>
        <w:t xml:space="preserve"> complaints. (Sec. 9)</w:t>
      </w:r>
    </w:p>
    <w:p w14:paraId="48532DBF" w14:textId="77777777" w:rsidR="005F45D6" w:rsidRPr="005F3802" w:rsidRDefault="005F45D6" w:rsidP="00796DD3">
      <w:pPr>
        <w:pStyle w:val="ListParagraph"/>
        <w:numPr>
          <w:ilvl w:val="0"/>
          <w:numId w:val="44"/>
        </w:numPr>
        <w:spacing w:after="0" w:line="240" w:lineRule="auto"/>
        <w:contextualSpacing w:val="0"/>
        <w:jc w:val="both"/>
        <w:rPr>
          <w:rFonts w:asciiTheme="majorHAnsi" w:hAnsiTheme="majorHAnsi" w:cs="Arial"/>
        </w:rPr>
      </w:pPr>
      <w:r w:rsidRPr="005F3802">
        <w:rPr>
          <w:rFonts w:asciiTheme="majorHAnsi" w:hAnsiTheme="majorHAnsi" w:cs="Arial"/>
        </w:rPr>
        <w:t>Allows the court to dismiss the charge of driving under a suspended license if:</w:t>
      </w:r>
    </w:p>
    <w:p w14:paraId="3A0ED7B3" w14:textId="77777777" w:rsidR="005F45D6" w:rsidRPr="005F3802" w:rsidRDefault="005F45D6" w:rsidP="00796DD3">
      <w:pPr>
        <w:pStyle w:val="ListParagraph"/>
        <w:numPr>
          <w:ilvl w:val="1"/>
          <w:numId w:val="44"/>
        </w:numPr>
        <w:spacing w:after="0" w:line="240" w:lineRule="auto"/>
        <w:contextualSpacing w:val="0"/>
        <w:jc w:val="both"/>
        <w:rPr>
          <w:rFonts w:asciiTheme="majorHAnsi" w:hAnsiTheme="majorHAnsi" w:cs="Arial"/>
        </w:rPr>
      </w:pPr>
      <w:r w:rsidRPr="005F3802">
        <w:rPr>
          <w:rFonts w:asciiTheme="majorHAnsi" w:hAnsiTheme="majorHAnsi" w:cs="Arial"/>
        </w:rPr>
        <w:t xml:space="preserve">The suspension was because of failure to pay civil penalties or failure to appear; and </w:t>
      </w:r>
    </w:p>
    <w:p w14:paraId="6675AEC3" w14:textId="77777777" w:rsidR="005F45D6" w:rsidRPr="005F3802" w:rsidRDefault="005F45D6" w:rsidP="00796DD3">
      <w:pPr>
        <w:pStyle w:val="ListParagraph"/>
        <w:numPr>
          <w:ilvl w:val="1"/>
          <w:numId w:val="44"/>
        </w:numPr>
        <w:spacing w:after="120" w:line="240" w:lineRule="auto"/>
        <w:contextualSpacing w:val="0"/>
        <w:jc w:val="both"/>
        <w:rPr>
          <w:rFonts w:asciiTheme="majorHAnsi" w:hAnsiTheme="majorHAnsi" w:cs="Arial"/>
        </w:rPr>
      </w:pPr>
      <w:r w:rsidRPr="005F3802">
        <w:rPr>
          <w:rFonts w:asciiTheme="majorHAnsi" w:hAnsiTheme="majorHAnsi" w:cs="Arial"/>
        </w:rPr>
        <w:t>The person presents evidence of the reinstatement of unrestricted driving privilege. (Sec. 12)</w:t>
      </w:r>
    </w:p>
    <w:p w14:paraId="4BBE6CA5" w14:textId="77777777" w:rsidR="005F45D6" w:rsidRPr="005F3802" w:rsidRDefault="005F45D6" w:rsidP="00796DD3">
      <w:pPr>
        <w:pStyle w:val="ListParagraph"/>
        <w:numPr>
          <w:ilvl w:val="0"/>
          <w:numId w:val="44"/>
        </w:numPr>
        <w:spacing w:after="120" w:line="240" w:lineRule="auto"/>
        <w:contextualSpacing w:val="0"/>
        <w:jc w:val="both"/>
        <w:rPr>
          <w:rFonts w:asciiTheme="majorHAnsi" w:hAnsiTheme="majorHAnsi" w:cs="Arial"/>
        </w:rPr>
      </w:pPr>
      <w:r w:rsidRPr="005F3802">
        <w:rPr>
          <w:rFonts w:asciiTheme="majorHAnsi" w:hAnsiTheme="majorHAnsi" w:cs="Arial"/>
        </w:rPr>
        <w:t xml:space="preserve">Reduces the classification for driving under a suspended license from a </w:t>
      </w:r>
      <w:hyperlink r:id="rId186" w:history="1">
        <w:r w:rsidRPr="005F3802">
          <w:rPr>
            <w:rStyle w:val="Hyperlink"/>
            <w:rFonts w:asciiTheme="majorHAnsi" w:hAnsiTheme="majorHAnsi" w:cs="Arial"/>
          </w:rPr>
          <w:t>Class 1 misdemeanor (6 months/$2,500 plus surcharges)</w:t>
        </w:r>
      </w:hyperlink>
      <w:r w:rsidRPr="005F3802">
        <w:rPr>
          <w:rFonts w:asciiTheme="majorHAnsi" w:hAnsiTheme="majorHAnsi" w:cs="Arial"/>
        </w:rPr>
        <w:t xml:space="preserve"> to a civil traffic violation if the suspension was because of failure to pay civil penalties or failure to appear. (Sec. 12)</w:t>
      </w:r>
    </w:p>
    <w:p w14:paraId="635ACECE" w14:textId="77777777" w:rsidR="005F45D6" w:rsidRPr="005F3802" w:rsidRDefault="005F45D6" w:rsidP="00796DD3">
      <w:pPr>
        <w:pStyle w:val="ListParagraph"/>
        <w:numPr>
          <w:ilvl w:val="0"/>
          <w:numId w:val="44"/>
        </w:numPr>
        <w:spacing w:after="120" w:line="240" w:lineRule="auto"/>
        <w:contextualSpacing w:val="0"/>
        <w:jc w:val="both"/>
        <w:rPr>
          <w:rFonts w:asciiTheme="majorHAnsi" w:hAnsiTheme="majorHAnsi" w:cs="Arial"/>
        </w:rPr>
      </w:pPr>
      <w:r w:rsidRPr="005F3802">
        <w:rPr>
          <w:rFonts w:asciiTheme="majorHAnsi" w:hAnsiTheme="majorHAnsi" w:cs="Arial"/>
        </w:rPr>
        <w:lastRenderedPageBreak/>
        <w:t xml:space="preserve">Reduces the classification for violating a license restriction from a </w:t>
      </w:r>
      <w:hyperlink r:id="rId187" w:history="1">
        <w:r w:rsidRPr="005F3802">
          <w:rPr>
            <w:rStyle w:val="Hyperlink"/>
            <w:rFonts w:asciiTheme="majorHAnsi" w:hAnsiTheme="majorHAnsi" w:cs="Arial"/>
          </w:rPr>
          <w:t>Class 2 misdemeanor (4 months/$750 plus surcharges)</w:t>
        </w:r>
      </w:hyperlink>
      <w:r w:rsidRPr="005F3802">
        <w:rPr>
          <w:rFonts w:asciiTheme="majorHAnsi" w:hAnsiTheme="majorHAnsi" w:cs="Arial"/>
        </w:rPr>
        <w:t xml:space="preserve"> to a civil traffic violation if the restriction is a corrective lens requirement. (Sec. 11)</w:t>
      </w:r>
    </w:p>
    <w:p w14:paraId="2DBC9F03" w14:textId="77777777" w:rsidR="005F45D6" w:rsidRPr="005F3802" w:rsidRDefault="005F45D6" w:rsidP="00796DD3">
      <w:pPr>
        <w:pStyle w:val="ListParagraph"/>
        <w:numPr>
          <w:ilvl w:val="0"/>
          <w:numId w:val="44"/>
        </w:numPr>
        <w:spacing w:after="100" w:afterAutospacing="1" w:line="240" w:lineRule="auto"/>
        <w:contextualSpacing w:val="0"/>
        <w:jc w:val="both"/>
        <w:rPr>
          <w:rFonts w:asciiTheme="majorHAnsi" w:hAnsiTheme="majorHAnsi" w:cs="Arial"/>
        </w:rPr>
      </w:pPr>
      <w:r w:rsidRPr="005F3802">
        <w:rPr>
          <w:rFonts w:asciiTheme="majorHAnsi" w:hAnsiTheme="majorHAnsi" w:cs="Arial"/>
        </w:rPr>
        <w:t>Limits which persons convicted of driving on a suspended license may apply for a one-year restricted license, to a person who:</w:t>
      </w:r>
    </w:p>
    <w:p w14:paraId="382CF854" w14:textId="77777777" w:rsidR="005F45D6" w:rsidRPr="005F3802" w:rsidRDefault="005F45D6" w:rsidP="00796DD3">
      <w:pPr>
        <w:pStyle w:val="ListParagraph"/>
        <w:numPr>
          <w:ilvl w:val="1"/>
          <w:numId w:val="44"/>
        </w:numPr>
        <w:spacing w:after="0" w:line="240" w:lineRule="auto"/>
        <w:contextualSpacing w:val="0"/>
        <w:jc w:val="both"/>
        <w:rPr>
          <w:rFonts w:asciiTheme="majorHAnsi" w:hAnsiTheme="majorHAnsi" w:cs="Arial"/>
        </w:rPr>
      </w:pPr>
      <w:r w:rsidRPr="005F3802">
        <w:rPr>
          <w:rFonts w:asciiTheme="majorHAnsi" w:hAnsiTheme="majorHAnsi" w:cs="Arial"/>
        </w:rPr>
        <w:t>Was convicted of driving on a suspended license before January 1, 2011;</w:t>
      </w:r>
    </w:p>
    <w:p w14:paraId="303F77DF" w14:textId="77777777" w:rsidR="005F45D6" w:rsidRPr="005F3802" w:rsidRDefault="005F45D6" w:rsidP="00796DD3">
      <w:pPr>
        <w:pStyle w:val="ListParagraph"/>
        <w:numPr>
          <w:ilvl w:val="1"/>
          <w:numId w:val="44"/>
        </w:numPr>
        <w:spacing w:after="0" w:line="240" w:lineRule="auto"/>
        <w:contextualSpacing w:val="0"/>
        <w:jc w:val="both"/>
        <w:rPr>
          <w:rFonts w:asciiTheme="majorHAnsi" w:hAnsiTheme="majorHAnsi" w:cs="Arial"/>
        </w:rPr>
      </w:pPr>
      <w:r w:rsidRPr="005F3802">
        <w:rPr>
          <w:rFonts w:asciiTheme="majorHAnsi" w:hAnsiTheme="majorHAnsi" w:cs="Arial"/>
        </w:rPr>
        <w:t xml:space="preserve">Completes all the court-ordered sentence requirements; </w:t>
      </w:r>
    </w:p>
    <w:p w14:paraId="0DE6792F" w14:textId="77777777" w:rsidR="005F45D6" w:rsidRPr="005F3802" w:rsidRDefault="005F45D6" w:rsidP="00796DD3">
      <w:pPr>
        <w:pStyle w:val="ListParagraph"/>
        <w:numPr>
          <w:ilvl w:val="1"/>
          <w:numId w:val="44"/>
        </w:numPr>
        <w:spacing w:after="0" w:line="240" w:lineRule="auto"/>
        <w:contextualSpacing w:val="0"/>
        <w:jc w:val="both"/>
        <w:rPr>
          <w:rFonts w:asciiTheme="majorHAnsi" w:hAnsiTheme="majorHAnsi" w:cs="Arial"/>
        </w:rPr>
      </w:pPr>
      <w:r w:rsidRPr="005F3802">
        <w:rPr>
          <w:rFonts w:asciiTheme="majorHAnsi" w:hAnsiTheme="majorHAnsi" w:cs="Arial"/>
        </w:rPr>
        <w:t xml:space="preserve">Satisfies all suspension periods imposed on the person's driving privilege; and </w:t>
      </w:r>
    </w:p>
    <w:p w14:paraId="5DC3CB60" w14:textId="77777777" w:rsidR="005F45D6" w:rsidRPr="005F3802" w:rsidRDefault="005F45D6" w:rsidP="00796DD3">
      <w:pPr>
        <w:pStyle w:val="ListParagraph"/>
        <w:numPr>
          <w:ilvl w:val="1"/>
          <w:numId w:val="44"/>
        </w:numPr>
        <w:spacing w:after="120" w:line="240" w:lineRule="auto"/>
        <w:contextualSpacing w:val="0"/>
        <w:jc w:val="both"/>
        <w:rPr>
          <w:rFonts w:asciiTheme="majorHAnsi" w:hAnsiTheme="majorHAnsi" w:cs="Arial"/>
        </w:rPr>
      </w:pPr>
      <w:r w:rsidRPr="005F3802">
        <w:rPr>
          <w:rFonts w:asciiTheme="majorHAnsi" w:hAnsiTheme="majorHAnsi" w:cs="Arial"/>
        </w:rPr>
        <w:t>Pays the applicable reinstatement fee. (Sec. 12)</w:t>
      </w:r>
    </w:p>
    <w:p w14:paraId="3B5E10C5" w14:textId="77777777" w:rsidR="005F45D6" w:rsidRPr="005F3802" w:rsidRDefault="005F45D6" w:rsidP="005F45D6">
      <w:pPr>
        <w:jc w:val="center"/>
        <w:rPr>
          <w:rFonts w:asciiTheme="majorHAnsi" w:hAnsiTheme="majorHAnsi" w:cs="Arial"/>
          <w:b/>
          <w:i/>
          <w:sz w:val="22"/>
          <w:szCs w:val="22"/>
        </w:rPr>
      </w:pPr>
      <w:r w:rsidRPr="005F3802">
        <w:rPr>
          <w:rFonts w:asciiTheme="majorHAnsi" w:hAnsiTheme="majorHAnsi" w:cs="Arial"/>
          <w:b/>
          <w:i/>
          <w:sz w:val="22"/>
          <w:szCs w:val="22"/>
        </w:rPr>
        <w:t>Fines, Penalties, Surcharges &amp; Assessments</w:t>
      </w:r>
    </w:p>
    <w:p w14:paraId="22B628D0" w14:textId="77777777" w:rsidR="005F45D6" w:rsidRPr="005F3802" w:rsidRDefault="005F45D6" w:rsidP="00796DD3">
      <w:pPr>
        <w:pStyle w:val="ListParagraph"/>
        <w:numPr>
          <w:ilvl w:val="0"/>
          <w:numId w:val="44"/>
        </w:numPr>
        <w:spacing w:after="120" w:line="240" w:lineRule="auto"/>
        <w:contextualSpacing w:val="0"/>
        <w:jc w:val="both"/>
        <w:rPr>
          <w:rFonts w:asciiTheme="majorHAnsi" w:hAnsiTheme="majorHAnsi" w:cs="Arial"/>
        </w:rPr>
      </w:pPr>
      <w:r w:rsidRPr="005F3802">
        <w:rPr>
          <w:rFonts w:asciiTheme="majorHAnsi" w:hAnsiTheme="majorHAnsi" w:cs="Arial"/>
        </w:rPr>
        <w:t>Authorizes the court to mitigate any required civil penalty if the offender demonstrates that the payment would be a hardship on the offender or the offender's immediate family. (Sec. 8)</w:t>
      </w:r>
    </w:p>
    <w:p w14:paraId="414885D6" w14:textId="77777777" w:rsidR="005F45D6" w:rsidRPr="005F3802" w:rsidRDefault="005F45D6" w:rsidP="00796DD3">
      <w:pPr>
        <w:pStyle w:val="ListParagraph"/>
        <w:numPr>
          <w:ilvl w:val="0"/>
          <w:numId w:val="44"/>
        </w:numPr>
        <w:spacing w:after="120" w:line="240" w:lineRule="auto"/>
        <w:contextualSpacing w:val="0"/>
        <w:jc w:val="both"/>
        <w:rPr>
          <w:rFonts w:asciiTheme="majorHAnsi" w:hAnsiTheme="majorHAnsi" w:cs="Arial"/>
        </w:rPr>
      </w:pPr>
      <w:r w:rsidRPr="005F3802">
        <w:rPr>
          <w:rFonts w:asciiTheme="majorHAnsi" w:hAnsiTheme="majorHAnsi" w:cs="Arial"/>
          <w:b/>
          <w:color w:val="7030A0"/>
        </w:rPr>
        <w:t>EXEMPTS THE 10% CLEAN ELECTIONS SURCHARGE FROM THE CIVIL PENALTIES THAT MAY BE MITIGATED.</w:t>
      </w:r>
      <w:r w:rsidRPr="005F3802">
        <w:rPr>
          <w:rFonts w:asciiTheme="majorHAnsi" w:hAnsiTheme="majorHAnsi" w:cs="Arial"/>
        </w:rPr>
        <w:t xml:space="preserve"> (</w:t>
      </w:r>
      <w:r w:rsidRPr="005F3802">
        <w:rPr>
          <w:rFonts w:asciiTheme="majorHAnsi" w:hAnsiTheme="majorHAnsi" w:cs="Arial"/>
          <w:i/>
        </w:rPr>
        <w:t>TI</w:t>
      </w:r>
      <w:r w:rsidRPr="005F3802">
        <w:rPr>
          <w:rFonts w:asciiTheme="majorHAnsi" w:hAnsiTheme="majorHAnsi" w:cs="Arial"/>
        </w:rPr>
        <w:t>)</w:t>
      </w:r>
    </w:p>
    <w:p w14:paraId="16432728" w14:textId="77777777" w:rsidR="005F45D6" w:rsidRPr="005F3802" w:rsidRDefault="005F45D6" w:rsidP="00796DD3">
      <w:pPr>
        <w:pStyle w:val="ListParagraph"/>
        <w:numPr>
          <w:ilvl w:val="0"/>
          <w:numId w:val="44"/>
        </w:numPr>
        <w:spacing w:after="0" w:line="240" w:lineRule="auto"/>
        <w:contextualSpacing w:val="0"/>
        <w:jc w:val="both"/>
        <w:rPr>
          <w:rFonts w:asciiTheme="majorHAnsi" w:hAnsiTheme="majorHAnsi" w:cs="Arial"/>
        </w:rPr>
      </w:pPr>
      <w:r w:rsidRPr="005F3802">
        <w:rPr>
          <w:rFonts w:asciiTheme="majorHAnsi" w:hAnsiTheme="majorHAnsi" w:cs="Arial"/>
        </w:rPr>
        <w:t xml:space="preserve">Permits the court to consider any relevant information when deciding whether to mitigate a civil penalty, including: </w:t>
      </w:r>
    </w:p>
    <w:p w14:paraId="2941D6CA" w14:textId="77777777" w:rsidR="005F45D6" w:rsidRPr="005F3802" w:rsidRDefault="005F45D6" w:rsidP="00796DD3">
      <w:pPr>
        <w:pStyle w:val="ListParagraph"/>
        <w:numPr>
          <w:ilvl w:val="1"/>
          <w:numId w:val="44"/>
        </w:numPr>
        <w:spacing w:after="0" w:line="240" w:lineRule="auto"/>
        <w:contextualSpacing w:val="0"/>
        <w:jc w:val="both"/>
        <w:rPr>
          <w:rFonts w:asciiTheme="majorHAnsi" w:hAnsiTheme="majorHAnsi" w:cs="Arial"/>
        </w:rPr>
      </w:pPr>
      <w:r w:rsidRPr="005F3802">
        <w:rPr>
          <w:rFonts w:asciiTheme="majorHAnsi" w:hAnsiTheme="majorHAnsi" w:cs="Arial"/>
        </w:rPr>
        <w:t xml:space="preserve">The civil penalty's impact on the offender's ability to pay restitution; </w:t>
      </w:r>
    </w:p>
    <w:p w14:paraId="5DD9D222" w14:textId="77777777" w:rsidR="005F45D6" w:rsidRPr="005F3802" w:rsidRDefault="005F45D6" w:rsidP="00796DD3">
      <w:pPr>
        <w:pStyle w:val="ListParagraph"/>
        <w:numPr>
          <w:ilvl w:val="1"/>
          <w:numId w:val="44"/>
        </w:numPr>
        <w:spacing w:after="0" w:line="240" w:lineRule="auto"/>
        <w:contextualSpacing w:val="0"/>
        <w:jc w:val="both"/>
        <w:rPr>
          <w:rFonts w:asciiTheme="majorHAnsi" w:hAnsiTheme="majorHAnsi" w:cs="Arial"/>
        </w:rPr>
      </w:pPr>
      <w:r w:rsidRPr="005F3802">
        <w:rPr>
          <w:rFonts w:asciiTheme="majorHAnsi" w:hAnsiTheme="majorHAnsi" w:cs="Arial"/>
        </w:rPr>
        <w:t xml:space="preserve">If the civil penalty would constitute a financial hardship to the offender or the offender's immediate family; </w:t>
      </w:r>
    </w:p>
    <w:p w14:paraId="085F3886" w14:textId="77777777" w:rsidR="005F45D6" w:rsidRPr="005F3802" w:rsidRDefault="005F45D6" w:rsidP="00796DD3">
      <w:pPr>
        <w:pStyle w:val="ListParagraph"/>
        <w:numPr>
          <w:ilvl w:val="1"/>
          <w:numId w:val="44"/>
        </w:numPr>
        <w:spacing w:after="0" w:line="240" w:lineRule="auto"/>
        <w:contextualSpacing w:val="0"/>
        <w:jc w:val="both"/>
        <w:rPr>
          <w:rFonts w:asciiTheme="majorHAnsi" w:hAnsiTheme="majorHAnsi" w:cs="Arial"/>
        </w:rPr>
      </w:pPr>
      <w:r w:rsidRPr="005F3802">
        <w:rPr>
          <w:rFonts w:asciiTheme="majorHAnsi" w:hAnsiTheme="majorHAnsi" w:cs="Arial"/>
        </w:rPr>
        <w:t>If the offender receives TANF, SNAP, or SSI benefits;</w:t>
      </w:r>
    </w:p>
    <w:p w14:paraId="48081BCF" w14:textId="77777777" w:rsidR="005F45D6" w:rsidRPr="005F3802" w:rsidRDefault="005F45D6" w:rsidP="00796DD3">
      <w:pPr>
        <w:pStyle w:val="ListParagraph"/>
        <w:numPr>
          <w:ilvl w:val="1"/>
          <w:numId w:val="44"/>
        </w:numPr>
        <w:spacing w:after="0" w:line="240" w:lineRule="auto"/>
        <w:contextualSpacing w:val="0"/>
        <w:jc w:val="both"/>
        <w:rPr>
          <w:rFonts w:asciiTheme="majorHAnsi" w:hAnsiTheme="majorHAnsi" w:cs="Arial"/>
        </w:rPr>
      </w:pPr>
      <w:r w:rsidRPr="005F3802">
        <w:rPr>
          <w:rFonts w:asciiTheme="majorHAnsi" w:hAnsiTheme="majorHAnsi" w:cs="Arial"/>
        </w:rPr>
        <w:t xml:space="preserve">If the offender is legally authorized to be employed and is seeking, obtaining or maintaining employment; and </w:t>
      </w:r>
    </w:p>
    <w:p w14:paraId="7A1FB7B3" w14:textId="77777777" w:rsidR="005F45D6" w:rsidRPr="005F3802" w:rsidRDefault="005F45D6" w:rsidP="00796DD3">
      <w:pPr>
        <w:pStyle w:val="ListParagraph"/>
        <w:numPr>
          <w:ilvl w:val="1"/>
          <w:numId w:val="44"/>
        </w:numPr>
        <w:spacing w:after="120" w:line="240" w:lineRule="auto"/>
        <w:contextualSpacing w:val="0"/>
        <w:jc w:val="both"/>
        <w:rPr>
          <w:rFonts w:asciiTheme="majorHAnsi" w:hAnsiTheme="majorHAnsi" w:cs="Arial"/>
        </w:rPr>
      </w:pPr>
      <w:r w:rsidRPr="005F3802">
        <w:rPr>
          <w:rFonts w:asciiTheme="majorHAnsi" w:hAnsiTheme="majorHAnsi" w:cs="Arial"/>
        </w:rPr>
        <w:t>If the offender is attending school. (Sec. 8)</w:t>
      </w:r>
    </w:p>
    <w:p w14:paraId="2DD756A0" w14:textId="77777777" w:rsidR="005F45D6" w:rsidRPr="005F3802" w:rsidRDefault="005F45D6" w:rsidP="00796DD3">
      <w:pPr>
        <w:pStyle w:val="ListParagraph"/>
        <w:numPr>
          <w:ilvl w:val="0"/>
          <w:numId w:val="44"/>
        </w:numPr>
        <w:spacing w:after="120" w:line="240" w:lineRule="auto"/>
        <w:contextualSpacing w:val="0"/>
        <w:jc w:val="both"/>
        <w:rPr>
          <w:rFonts w:asciiTheme="majorHAnsi" w:hAnsiTheme="majorHAnsi" w:cs="Arial"/>
        </w:rPr>
      </w:pPr>
      <w:r w:rsidRPr="005F3802">
        <w:rPr>
          <w:rFonts w:asciiTheme="majorHAnsi" w:hAnsiTheme="majorHAnsi" w:cs="Arial"/>
        </w:rPr>
        <w:t>Expands the scope of judicial programs aimed at reducing outstanding fines, penalties and surcharges to include outstanding assessments. (Sec. 7);</w:t>
      </w:r>
    </w:p>
    <w:p w14:paraId="3922F0B2" w14:textId="77777777" w:rsidR="005F45D6" w:rsidRPr="005F3802" w:rsidRDefault="005F45D6" w:rsidP="005F45D6">
      <w:pPr>
        <w:jc w:val="center"/>
        <w:rPr>
          <w:rFonts w:asciiTheme="majorHAnsi" w:hAnsiTheme="majorHAnsi" w:cs="Arial"/>
          <w:b/>
          <w:i/>
          <w:sz w:val="22"/>
          <w:szCs w:val="22"/>
        </w:rPr>
      </w:pPr>
      <w:r w:rsidRPr="005F3802">
        <w:rPr>
          <w:rFonts w:asciiTheme="majorHAnsi" w:hAnsiTheme="majorHAnsi" w:cs="Arial"/>
          <w:b/>
          <w:i/>
          <w:sz w:val="22"/>
          <w:szCs w:val="22"/>
        </w:rPr>
        <w:t>Miscellaneous</w:t>
      </w:r>
    </w:p>
    <w:p w14:paraId="0C78BBD4" w14:textId="77777777" w:rsidR="005F45D6" w:rsidRPr="005F3802" w:rsidRDefault="005F45D6" w:rsidP="00796DD3">
      <w:pPr>
        <w:pStyle w:val="ListParagraph"/>
        <w:numPr>
          <w:ilvl w:val="0"/>
          <w:numId w:val="44"/>
        </w:numPr>
        <w:spacing w:after="120" w:line="240" w:lineRule="auto"/>
        <w:contextualSpacing w:val="0"/>
        <w:jc w:val="both"/>
        <w:rPr>
          <w:rFonts w:asciiTheme="majorHAnsi" w:hAnsiTheme="majorHAnsi" w:cs="Arial"/>
        </w:rPr>
      </w:pPr>
      <w:r w:rsidRPr="005F3802">
        <w:rPr>
          <w:rFonts w:asciiTheme="majorHAnsi" w:hAnsiTheme="majorHAnsi" w:cs="Arial"/>
        </w:rPr>
        <w:t>Removes the requirement that a peace officer remove and immobilize or impound a vehicle upon a determination that the operator's driving privilege is suspended. (Sec. 13)</w:t>
      </w:r>
    </w:p>
    <w:p w14:paraId="0ECA5B5B" w14:textId="77777777" w:rsidR="005F45D6" w:rsidRPr="005F3802" w:rsidRDefault="005F45D6" w:rsidP="00796DD3">
      <w:pPr>
        <w:pStyle w:val="ListParagraph"/>
        <w:numPr>
          <w:ilvl w:val="0"/>
          <w:numId w:val="44"/>
        </w:numPr>
        <w:spacing w:after="120" w:line="240" w:lineRule="auto"/>
        <w:contextualSpacing w:val="0"/>
        <w:jc w:val="both"/>
        <w:rPr>
          <w:rFonts w:asciiTheme="majorHAnsi" w:hAnsiTheme="majorHAnsi" w:cs="Arial"/>
        </w:rPr>
      </w:pPr>
      <w:r w:rsidRPr="005F3802">
        <w:rPr>
          <w:rFonts w:asciiTheme="majorHAnsi" w:hAnsiTheme="majorHAnsi" w:cs="Arial"/>
        </w:rPr>
        <w:t>Repeals the requirement that ADOT suspend the registration and license plates for failure to produce evidence of financial responsibility for the motor vehicle. (Sec. 14)</w:t>
      </w:r>
    </w:p>
    <w:p w14:paraId="041F7366" w14:textId="77777777" w:rsidR="005F45D6" w:rsidRPr="005F3802" w:rsidRDefault="005F45D6" w:rsidP="00796DD3">
      <w:pPr>
        <w:pStyle w:val="ListParagraph"/>
        <w:numPr>
          <w:ilvl w:val="0"/>
          <w:numId w:val="44"/>
        </w:numPr>
        <w:spacing w:after="120" w:line="240" w:lineRule="auto"/>
        <w:contextualSpacing w:val="0"/>
        <w:jc w:val="both"/>
        <w:rPr>
          <w:rFonts w:asciiTheme="majorHAnsi" w:hAnsiTheme="majorHAnsi" w:cs="Arial"/>
        </w:rPr>
      </w:pPr>
      <w:r w:rsidRPr="005F3802">
        <w:rPr>
          <w:rFonts w:asciiTheme="majorHAnsi" w:hAnsiTheme="majorHAnsi" w:cs="Arial"/>
        </w:rPr>
        <w:t>Allows a court to order alternative sanctions to community restitution for a repeat DUI offender upon a determination that education, treatment or other alternative sanctions are more appropriate. (Sec. 4)</w:t>
      </w:r>
    </w:p>
    <w:p w14:paraId="459AD284" w14:textId="77777777" w:rsidR="005F45D6" w:rsidRPr="005F3802" w:rsidRDefault="005F45D6" w:rsidP="00796DD3">
      <w:pPr>
        <w:pStyle w:val="ListParagraph"/>
        <w:numPr>
          <w:ilvl w:val="0"/>
          <w:numId w:val="44"/>
        </w:numPr>
        <w:spacing w:after="120" w:line="240" w:lineRule="auto"/>
        <w:contextualSpacing w:val="0"/>
        <w:jc w:val="both"/>
        <w:rPr>
          <w:rFonts w:asciiTheme="majorHAnsi" w:hAnsiTheme="majorHAnsi" w:cs="Arial"/>
        </w:rPr>
      </w:pPr>
      <w:r w:rsidRPr="005F3802">
        <w:rPr>
          <w:rFonts w:asciiTheme="majorHAnsi" w:hAnsiTheme="majorHAnsi" w:cs="Arial"/>
        </w:rPr>
        <w:t>Contains an effective date of January 1, 2019. (Sec. 15)</w:t>
      </w:r>
    </w:p>
    <w:p w14:paraId="5F8AF036" w14:textId="77777777" w:rsidR="005F45D6" w:rsidRPr="005F3802" w:rsidRDefault="005F45D6" w:rsidP="00796DD3">
      <w:pPr>
        <w:pStyle w:val="ListParagraph"/>
        <w:numPr>
          <w:ilvl w:val="0"/>
          <w:numId w:val="44"/>
        </w:numPr>
        <w:spacing w:after="120" w:line="240" w:lineRule="auto"/>
        <w:contextualSpacing w:val="0"/>
        <w:jc w:val="both"/>
        <w:rPr>
          <w:rFonts w:asciiTheme="majorHAnsi" w:hAnsiTheme="majorHAnsi" w:cs="Arial"/>
        </w:rPr>
      </w:pPr>
      <w:r w:rsidRPr="005F3802">
        <w:rPr>
          <w:rFonts w:asciiTheme="majorHAnsi" w:hAnsiTheme="majorHAnsi" w:cs="Arial"/>
        </w:rPr>
        <w:t>Makes technical and conforming changes. (Sec. 1, 4 -7, 9-10)</w:t>
      </w:r>
    </w:p>
    <w:p w14:paraId="702E34C9" w14:textId="77777777" w:rsidR="005F45D6" w:rsidRPr="005F3802" w:rsidRDefault="005F45D6" w:rsidP="005F45D6">
      <w:pPr>
        <w:jc w:val="both"/>
        <w:rPr>
          <w:rFonts w:asciiTheme="majorHAnsi" w:hAnsiTheme="majorHAnsi" w:cs="Arial"/>
          <w:b/>
          <w:sz w:val="22"/>
          <w:szCs w:val="22"/>
          <w:u w:val="single"/>
        </w:rPr>
      </w:pPr>
      <w:r w:rsidRPr="005F3802">
        <w:rPr>
          <w:rFonts w:asciiTheme="majorHAnsi" w:hAnsiTheme="majorHAnsi" w:cs="Arial"/>
          <w:b/>
          <w:sz w:val="22"/>
          <w:szCs w:val="22"/>
          <w:u w:val="single"/>
        </w:rPr>
        <w:t>Current Law</w:t>
      </w:r>
    </w:p>
    <w:bookmarkEnd w:id="56"/>
    <w:p w14:paraId="37ABF5CF" w14:textId="77777777" w:rsidR="005F45D6" w:rsidRPr="005F3802" w:rsidRDefault="005F45D6" w:rsidP="005F45D6">
      <w:pPr>
        <w:spacing w:after="120"/>
        <w:jc w:val="both"/>
        <w:rPr>
          <w:rFonts w:asciiTheme="majorHAnsi" w:hAnsiTheme="majorHAnsi" w:cs="Arial"/>
          <w:sz w:val="22"/>
          <w:szCs w:val="22"/>
        </w:rPr>
      </w:pPr>
      <w:r w:rsidRPr="005F3802">
        <w:rPr>
          <w:rFonts w:asciiTheme="majorHAnsi" w:hAnsiTheme="majorHAnsi" w:cs="Arial"/>
          <w:sz w:val="22"/>
          <w:szCs w:val="22"/>
        </w:rPr>
        <w:t>ADOT is required to suspend a person's driver license or nonresident operating privilege upon notification that the person failed to appear for a scheduled court appearance until the person appears, the fine or civil penalty is paid or a bond is forfeited (</w:t>
      </w:r>
      <w:hyperlink r:id="rId188" w:history="1">
        <w:r w:rsidRPr="005F3802">
          <w:rPr>
            <w:rStyle w:val="Hyperlink"/>
            <w:rFonts w:asciiTheme="majorHAnsi" w:hAnsiTheme="majorHAnsi" w:cs="Arial"/>
            <w:sz w:val="22"/>
            <w:szCs w:val="22"/>
          </w:rPr>
          <w:t>A.R.S. § 28-3308</w:t>
        </w:r>
      </w:hyperlink>
      <w:r w:rsidRPr="005F3802">
        <w:rPr>
          <w:rFonts w:asciiTheme="majorHAnsi" w:hAnsiTheme="majorHAnsi" w:cs="Arial"/>
          <w:sz w:val="22"/>
          <w:szCs w:val="22"/>
        </w:rPr>
        <w:t>).</w:t>
      </w:r>
    </w:p>
    <w:p w14:paraId="5B01EA87" w14:textId="77777777" w:rsidR="005F45D6" w:rsidRPr="005F3802" w:rsidRDefault="005F45D6" w:rsidP="005F45D6">
      <w:pPr>
        <w:spacing w:after="120"/>
        <w:jc w:val="both"/>
        <w:rPr>
          <w:rFonts w:asciiTheme="majorHAnsi" w:hAnsiTheme="majorHAnsi" w:cs="Arial"/>
          <w:sz w:val="22"/>
          <w:szCs w:val="22"/>
        </w:rPr>
      </w:pPr>
      <w:r w:rsidRPr="005F3802">
        <w:rPr>
          <w:rFonts w:asciiTheme="majorHAnsi" w:hAnsiTheme="majorHAnsi" w:cs="Arial"/>
          <w:sz w:val="22"/>
          <w:szCs w:val="22"/>
        </w:rPr>
        <w:t>ADOT is required to suspend a person's driver license as well as the registration and license plates of the motor vehicle involved for a person found guilty of failure to produce evidence of financial responsibility (</w:t>
      </w:r>
      <w:hyperlink r:id="rId189" w:history="1">
        <w:r w:rsidRPr="005F3802">
          <w:rPr>
            <w:rStyle w:val="Hyperlink"/>
            <w:rFonts w:asciiTheme="majorHAnsi" w:hAnsiTheme="majorHAnsi" w:cs="Arial"/>
            <w:sz w:val="22"/>
            <w:szCs w:val="22"/>
          </w:rPr>
          <w:t>A.R.S. § 28-4135</w:t>
        </w:r>
      </w:hyperlink>
      <w:r w:rsidRPr="005F3802">
        <w:rPr>
          <w:rFonts w:asciiTheme="majorHAnsi" w:hAnsiTheme="majorHAnsi" w:cs="Arial"/>
          <w:sz w:val="22"/>
          <w:szCs w:val="22"/>
        </w:rPr>
        <w:t>).</w:t>
      </w:r>
    </w:p>
    <w:p w14:paraId="738F1F32" w14:textId="77777777" w:rsidR="005F45D6" w:rsidRPr="005F3802" w:rsidRDefault="005F45D6" w:rsidP="005F45D6">
      <w:pPr>
        <w:spacing w:after="120"/>
        <w:jc w:val="both"/>
        <w:rPr>
          <w:rFonts w:asciiTheme="majorHAnsi" w:hAnsiTheme="majorHAnsi" w:cs="Arial"/>
          <w:sz w:val="22"/>
          <w:szCs w:val="22"/>
        </w:rPr>
      </w:pPr>
      <w:r w:rsidRPr="005F3802">
        <w:rPr>
          <w:rFonts w:asciiTheme="majorHAnsi" w:hAnsiTheme="majorHAnsi" w:cs="Arial"/>
          <w:sz w:val="22"/>
          <w:szCs w:val="22"/>
        </w:rPr>
        <w:t xml:space="preserve">Driving in violation of a license restriction is a </w:t>
      </w:r>
      <w:hyperlink r:id="rId190" w:history="1">
        <w:r w:rsidRPr="005F3802">
          <w:rPr>
            <w:rStyle w:val="Hyperlink"/>
            <w:rFonts w:asciiTheme="majorHAnsi" w:hAnsiTheme="majorHAnsi" w:cs="Arial"/>
            <w:sz w:val="22"/>
            <w:szCs w:val="22"/>
          </w:rPr>
          <w:t>Class 2 misdemeanor (4 months/$750 plus surcharges)</w:t>
        </w:r>
      </w:hyperlink>
      <w:r w:rsidRPr="005F3802">
        <w:rPr>
          <w:rFonts w:asciiTheme="majorHAnsi" w:hAnsiTheme="majorHAnsi" w:cs="Arial"/>
          <w:sz w:val="22"/>
          <w:szCs w:val="22"/>
        </w:rPr>
        <w:t xml:space="preserve"> (</w:t>
      </w:r>
      <w:hyperlink r:id="rId191" w:history="1">
        <w:r w:rsidRPr="005F3802">
          <w:rPr>
            <w:rStyle w:val="Hyperlink"/>
            <w:rFonts w:asciiTheme="majorHAnsi" w:hAnsiTheme="majorHAnsi" w:cs="Arial"/>
            <w:sz w:val="22"/>
            <w:szCs w:val="22"/>
          </w:rPr>
          <w:t>A.R.S. § 28-3480</w:t>
        </w:r>
      </w:hyperlink>
      <w:r w:rsidRPr="005F3802">
        <w:rPr>
          <w:rFonts w:asciiTheme="majorHAnsi" w:hAnsiTheme="majorHAnsi" w:cs="Arial"/>
          <w:sz w:val="22"/>
          <w:szCs w:val="22"/>
        </w:rPr>
        <w:t xml:space="preserve">). </w:t>
      </w:r>
    </w:p>
    <w:p w14:paraId="54ACBF6B" w14:textId="77777777" w:rsidR="005F45D6" w:rsidRPr="005F3802" w:rsidRDefault="005F45D6" w:rsidP="005F45D6">
      <w:pPr>
        <w:spacing w:after="120"/>
        <w:jc w:val="both"/>
        <w:rPr>
          <w:rFonts w:asciiTheme="majorHAnsi" w:hAnsiTheme="majorHAnsi" w:cs="Arial"/>
          <w:sz w:val="22"/>
          <w:szCs w:val="22"/>
        </w:rPr>
      </w:pPr>
      <w:r w:rsidRPr="005F3802">
        <w:rPr>
          <w:rFonts w:asciiTheme="majorHAnsi" w:hAnsiTheme="majorHAnsi" w:cs="Arial"/>
          <w:sz w:val="22"/>
          <w:szCs w:val="22"/>
        </w:rPr>
        <w:lastRenderedPageBreak/>
        <w:t xml:space="preserve">Driving while a person's privilege to drive is suspended, revoked, canceled or refused or when the person is disqualified from driving is guilty of a </w:t>
      </w:r>
      <w:hyperlink r:id="rId192" w:history="1">
        <w:r w:rsidRPr="005F3802">
          <w:rPr>
            <w:rStyle w:val="Hyperlink"/>
            <w:rFonts w:asciiTheme="majorHAnsi" w:hAnsiTheme="majorHAnsi" w:cs="Arial"/>
            <w:sz w:val="22"/>
            <w:szCs w:val="22"/>
          </w:rPr>
          <w:t>Class 1 misdemeanor (6 months/$2,500 plus surcharges)</w:t>
        </w:r>
      </w:hyperlink>
      <w:r w:rsidRPr="005F3802">
        <w:rPr>
          <w:rFonts w:asciiTheme="majorHAnsi" w:hAnsiTheme="majorHAnsi" w:cs="Arial"/>
          <w:sz w:val="22"/>
          <w:szCs w:val="22"/>
        </w:rPr>
        <w:t>. On receipt of a record of conviction for driving on a suspended license, ADOT is required to notify the person if he or she is eligible for a restricted privilege to drive. On application, ADOT is required to issue a restricted license that is valid for one year if the person has completed all sentence requirements imposed by the court, satisfied all suspension periods and paid the reinstatement fee (</w:t>
      </w:r>
      <w:hyperlink r:id="rId193" w:history="1">
        <w:r w:rsidRPr="005F3802">
          <w:rPr>
            <w:rStyle w:val="Hyperlink"/>
            <w:rFonts w:asciiTheme="majorHAnsi" w:hAnsiTheme="majorHAnsi" w:cs="Arial"/>
            <w:sz w:val="22"/>
            <w:szCs w:val="22"/>
          </w:rPr>
          <w:t>A.R.S. § 28-3473</w:t>
        </w:r>
      </w:hyperlink>
      <w:r w:rsidRPr="005F3802">
        <w:rPr>
          <w:rFonts w:asciiTheme="majorHAnsi" w:hAnsiTheme="majorHAnsi" w:cs="Arial"/>
          <w:sz w:val="22"/>
          <w:szCs w:val="22"/>
        </w:rPr>
        <w:t>).</w:t>
      </w:r>
    </w:p>
    <w:p w14:paraId="02384843" w14:textId="77777777" w:rsidR="005F45D6" w:rsidRPr="005F3802" w:rsidRDefault="005F45D6" w:rsidP="005F45D6">
      <w:pPr>
        <w:spacing w:after="120"/>
        <w:jc w:val="both"/>
        <w:rPr>
          <w:rFonts w:asciiTheme="majorHAnsi" w:hAnsiTheme="majorHAnsi" w:cs="Arial"/>
          <w:sz w:val="22"/>
          <w:szCs w:val="22"/>
        </w:rPr>
      </w:pPr>
      <w:r w:rsidRPr="005F3802">
        <w:rPr>
          <w:rFonts w:asciiTheme="majorHAnsi" w:hAnsiTheme="majorHAnsi" w:cs="Arial"/>
          <w:sz w:val="22"/>
          <w:szCs w:val="22"/>
        </w:rPr>
        <w:t xml:space="preserve">A restriction on a person's driver license or permit to drive limits the person's driving privileges to travel for specified purposes. The permitted travel is prescribed according to the offense for which the person's drive license or permit was restricted (see table below). </w:t>
      </w:r>
    </w:p>
    <w:tbl>
      <w:tblPr>
        <w:tblW w:w="9951" w:type="dxa"/>
        <w:jc w:val="center"/>
        <w:tblLook w:val="04A0" w:firstRow="1" w:lastRow="0" w:firstColumn="1" w:lastColumn="0" w:noHBand="0" w:noVBand="1"/>
      </w:tblPr>
      <w:tblGrid>
        <w:gridCol w:w="4389"/>
        <w:gridCol w:w="974"/>
        <w:gridCol w:w="1103"/>
        <w:gridCol w:w="1625"/>
        <w:gridCol w:w="1182"/>
        <w:gridCol w:w="1245"/>
      </w:tblGrid>
      <w:tr w:rsidR="005F45D6" w:rsidRPr="005F3802" w14:paraId="52084D00" w14:textId="77777777" w:rsidTr="002B180C">
        <w:trPr>
          <w:trHeight w:val="1818"/>
          <w:jc w:val="center"/>
        </w:trPr>
        <w:tc>
          <w:tcPr>
            <w:tcW w:w="4389" w:type="dxa"/>
            <w:tcBorders>
              <w:top w:val="nil"/>
              <w:left w:val="nil"/>
              <w:bottom w:val="single" w:sz="4" w:space="0" w:color="auto"/>
              <w:right w:val="nil"/>
            </w:tcBorders>
            <w:shd w:val="clear" w:color="auto" w:fill="auto"/>
            <w:noWrap/>
            <w:vAlign w:val="bottom"/>
            <w:hideMark/>
          </w:tcPr>
          <w:p w14:paraId="4438E464" w14:textId="77777777" w:rsidR="005F45D6" w:rsidRPr="005F3802" w:rsidRDefault="005F45D6" w:rsidP="002B180C">
            <w:pPr>
              <w:rPr>
                <w:rFonts w:asciiTheme="majorHAnsi" w:hAnsiTheme="majorHAnsi"/>
                <w:b/>
                <w:sz w:val="22"/>
                <w:szCs w:val="22"/>
                <w:u w:val="single"/>
              </w:rPr>
            </w:pPr>
            <w:r w:rsidRPr="005F3802">
              <w:rPr>
                <w:rFonts w:asciiTheme="majorHAnsi" w:hAnsiTheme="majorHAnsi"/>
                <w:b/>
                <w:sz w:val="22"/>
                <w:szCs w:val="22"/>
                <w:u w:val="single"/>
              </w:rPr>
              <w:t>Permitted Travel:</w:t>
            </w:r>
          </w:p>
        </w:tc>
        <w:tc>
          <w:tcPr>
            <w:tcW w:w="914" w:type="dxa"/>
            <w:tcBorders>
              <w:top w:val="nil"/>
              <w:left w:val="nil"/>
              <w:bottom w:val="single" w:sz="4" w:space="0" w:color="auto"/>
              <w:right w:val="nil"/>
            </w:tcBorders>
            <w:shd w:val="clear" w:color="auto" w:fill="auto"/>
            <w:noWrap/>
            <w:vAlign w:val="center"/>
            <w:hideMark/>
          </w:tcPr>
          <w:p w14:paraId="559EB70E" w14:textId="77777777" w:rsidR="005F45D6" w:rsidRPr="005F3802" w:rsidRDefault="00DF7778" w:rsidP="002B180C">
            <w:pPr>
              <w:jc w:val="center"/>
              <w:rPr>
                <w:rFonts w:asciiTheme="majorHAnsi" w:hAnsiTheme="majorHAnsi" w:cs="Calibri"/>
                <w:color w:val="000000"/>
                <w:sz w:val="22"/>
                <w:szCs w:val="22"/>
              </w:rPr>
            </w:pPr>
            <w:hyperlink r:id="rId194" w:history="1">
              <w:r w:rsidR="005F45D6" w:rsidRPr="005F3802">
                <w:rPr>
                  <w:rFonts w:asciiTheme="majorHAnsi" w:hAnsiTheme="majorHAnsi" w:cs="Calibri"/>
                  <w:color w:val="0000FF"/>
                  <w:sz w:val="22"/>
                  <w:szCs w:val="22"/>
                  <w:u w:val="single"/>
                </w:rPr>
                <w:t>Failure to Pay Child Support</w:t>
              </w:r>
            </w:hyperlink>
          </w:p>
        </w:tc>
        <w:tc>
          <w:tcPr>
            <w:tcW w:w="1088" w:type="dxa"/>
            <w:tcBorders>
              <w:top w:val="nil"/>
              <w:left w:val="nil"/>
              <w:bottom w:val="single" w:sz="4" w:space="0" w:color="auto"/>
              <w:right w:val="nil"/>
            </w:tcBorders>
            <w:shd w:val="clear" w:color="auto" w:fill="auto"/>
            <w:noWrap/>
            <w:vAlign w:val="center"/>
            <w:hideMark/>
          </w:tcPr>
          <w:p w14:paraId="44E1860D" w14:textId="77777777" w:rsidR="005F45D6" w:rsidRPr="005F3802" w:rsidRDefault="00DF7778" w:rsidP="002B180C">
            <w:pPr>
              <w:jc w:val="center"/>
              <w:rPr>
                <w:rFonts w:asciiTheme="majorHAnsi" w:hAnsiTheme="majorHAnsi" w:cs="Calibri"/>
                <w:color w:val="000000"/>
                <w:sz w:val="22"/>
                <w:szCs w:val="22"/>
              </w:rPr>
            </w:pPr>
            <w:hyperlink r:id="rId195" w:history="1">
              <w:r w:rsidR="005F45D6" w:rsidRPr="005F3802">
                <w:rPr>
                  <w:rFonts w:asciiTheme="majorHAnsi" w:hAnsiTheme="majorHAnsi" w:cs="Calibri"/>
                  <w:color w:val="0000FF"/>
                  <w:sz w:val="22"/>
                  <w:szCs w:val="22"/>
                  <w:u w:val="single"/>
                </w:rPr>
                <w:t>Leaving the Scene of an Accident Resulting in Death or Serious Injury</w:t>
              </w:r>
            </w:hyperlink>
          </w:p>
        </w:tc>
        <w:tc>
          <w:tcPr>
            <w:tcW w:w="1407" w:type="dxa"/>
            <w:tcBorders>
              <w:top w:val="nil"/>
              <w:left w:val="nil"/>
              <w:bottom w:val="single" w:sz="4" w:space="0" w:color="auto"/>
              <w:right w:val="nil"/>
            </w:tcBorders>
            <w:shd w:val="clear" w:color="auto" w:fill="auto"/>
            <w:noWrap/>
            <w:vAlign w:val="center"/>
            <w:hideMark/>
          </w:tcPr>
          <w:p w14:paraId="1AE08521" w14:textId="77777777" w:rsidR="005F45D6" w:rsidRPr="005F3802" w:rsidRDefault="00DF7778" w:rsidP="002B180C">
            <w:pPr>
              <w:jc w:val="center"/>
              <w:rPr>
                <w:rFonts w:asciiTheme="majorHAnsi" w:hAnsiTheme="majorHAnsi" w:cs="Calibri"/>
                <w:color w:val="000000"/>
                <w:sz w:val="22"/>
                <w:szCs w:val="22"/>
              </w:rPr>
            </w:pPr>
            <w:hyperlink r:id="rId196" w:history="1">
              <w:r w:rsidR="005F45D6" w:rsidRPr="005F3802">
                <w:rPr>
                  <w:rFonts w:asciiTheme="majorHAnsi" w:hAnsiTheme="majorHAnsi" w:cs="Calibri"/>
                  <w:color w:val="0000FF"/>
                  <w:sz w:val="22"/>
                  <w:szCs w:val="22"/>
                  <w:u w:val="single"/>
                </w:rPr>
                <w:t>Administrative License Suspension and Restriction</w:t>
              </w:r>
            </w:hyperlink>
          </w:p>
        </w:tc>
        <w:tc>
          <w:tcPr>
            <w:tcW w:w="1042" w:type="dxa"/>
            <w:tcBorders>
              <w:top w:val="nil"/>
              <w:left w:val="nil"/>
              <w:bottom w:val="single" w:sz="4" w:space="0" w:color="auto"/>
              <w:right w:val="nil"/>
            </w:tcBorders>
            <w:shd w:val="clear" w:color="auto" w:fill="auto"/>
            <w:noWrap/>
            <w:vAlign w:val="center"/>
            <w:hideMark/>
          </w:tcPr>
          <w:p w14:paraId="326005C0" w14:textId="77777777" w:rsidR="005F45D6" w:rsidRPr="005F3802" w:rsidRDefault="00DF7778" w:rsidP="002B180C">
            <w:pPr>
              <w:jc w:val="center"/>
              <w:rPr>
                <w:rFonts w:asciiTheme="majorHAnsi" w:hAnsiTheme="majorHAnsi" w:cs="Calibri"/>
                <w:color w:val="000000"/>
                <w:sz w:val="22"/>
                <w:szCs w:val="22"/>
              </w:rPr>
            </w:pPr>
            <w:hyperlink r:id="rId197" w:history="1">
              <w:r w:rsidR="005F45D6" w:rsidRPr="005F3802">
                <w:rPr>
                  <w:rFonts w:asciiTheme="majorHAnsi" w:hAnsiTheme="majorHAnsi" w:cs="Calibri"/>
                  <w:color w:val="0000FF"/>
                  <w:sz w:val="22"/>
                  <w:szCs w:val="22"/>
                  <w:u w:val="single"/>
                </w:rPr>
                <w:t>Ignition Interlock Restricted Driver License</w:t>
              </w:r>
            </w:hyperlink>
          </w:p>
        </w:tc>
        <w:tc>
          <w:tcPr>
            <w:tcW w:w="1111" w:type="dxa"/>
            <w:tcBorders>
              <w:top w:val="nil"/>
              <w:left w:val="nil"/>
              <w:bottom w:val="single" w:sz="4" w:space="0" w:color="auto"/>
              <w:right w:val="nil"/>
            </w:tcBorders>
            <w:shd w:val="clear" w:color="auto" w:fill="auto"/>
            <w:noWrap/>
            <w:vAlign w:val="center"/>
            <w:hideMark/>
          </w:tcPr>
          <w:p w14:paraId="28C96A86" w14:textId="77777777" w:rsidR="005F45D6" w:rsidRPr="005F3802" w:rsidRDefault="00DF7778" w:rsidP="002B180C">
            <w:pPr>
              <w:jc w:val="center"/>
              <w:rPr>
                <w:rFonts w:asciiTheme="majorHAnsi" w:hAnsiTheme="majorHAnsi" w:cs="Calibri"/>
                <w:color w:val="000000"/>
                <w:sz w:val="22"/>
                <w:szCs w:val="22"/>
              </w:rPr>
            </w:pPr>
            <w:hyperlink r:id="rId198" w:history="1">
              <w:r w:rsidR="005F45D6" w:rsidRPr="005F3802">
                <w:rPr>
                  <w:rFonts w:asciiTheme="majorHAnsi" w:hAnsiTheme="majorHAnsi" w:cs="Calibri"/>
                  <w:color w:val="0000FF"/>
                  <w:sz w:val="22"/>
                  <w:szCs w:val="22"/>
                  <w:u w:val="single"/>
                </w:rPr>
                <w:t>Driving on a Suspended License</w:t>
              </w:r>
            </w:hyperlink>
          </w:p>
        </w:tc>
      </w:tr>
      <w:tr w:rsidR="005F45D6" w:rsidRPr="005F3802" w14:paraId="43D445C4" w14:textId="77777777" w:rsidTr="002B180C">
        <w:trPr>
          <w:trHeight w:val="279"/>
          <w:jc w:val="center"/>
        </w:trPr>
        <w:tc>
          <w:tcPr>
            <w:tcW w:w="4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EED4A"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Work</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20620"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1D616"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EE961"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BEA7B"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F4C06"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r>
      <w:tr w:rsidR="005F45D6" w:rsidRPr="005F3802" w14:paraId="2D11A6A8" w14:textId="77777777" w:rsidTr="002B180C">
        <w:trPr>
          <w:trHeight w:val="279"/>
          <w:jc w:val="center"/>
        </w:trPr>
        <w:tc>
          <w:tcPr>
            <w:tcW w:w="4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543E6"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School</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AA446"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CCE37A"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F9530"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B326B"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A26DC"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r>
      <w:tr w:rsidR="005F45D6" w:rsidRPr="005F3802" w14:paraId="01180439" w14:textId="77777777" w:rsidTr="002B180C">
        <w:trPr>
          <w:trHeight w:val="279"/>
          <w:jc w:val="center"/>
        </w:trPr>
        <w:tc>
          <w:tcPr>
            <w:tcW w:w="4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3419E"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Health Professional</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901EB"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7B850F"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AC97D9"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4A1C00"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10060"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r>
      <w:tr w:rsidR="005F45D6" w:rsidRPr="005F3802" w14:paraId="7B6E049A" w14:textId="77777777" w:rsidTr="002B180C">
        <w:trPr>
          <w:trHeight w:val="279"/>
          <w:jc w:val="center"/>
        </w:trPr>
        <w:tc>
          <w:tcPr>
            <w:tcW w:w="4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66ABAB"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Screening, Education or Treatment Facility</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47200"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635CB"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A6906"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BFD2F"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BCC8BF"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r>
      <w:tr w:rsidR="005F45D6" w:rsidRPr="005F3802" w14:paraId="50B4CED5" w14:textId="77777777" w:rsidTr="002B180C">
        <w:trPr>
          <w:trHeight w:val="279"/>
          <w:jc w:val="center"/>
        </w:trPr>
        <w:tc>
          <w:tcPr>
            <w:tcW w:w="4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37125"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Probation Office</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8732D"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78446"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DA663F"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13941"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E5F8F"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r>
      <w:tr w:rsidR="005F45D6" w:rsidRPr="005F3802" w14:paraId="45EE09B7" w14:textId="77777777" w:rsidTr="002B180C">
        <w:trPr>
          <w:trHeight w:val="279"/>
          <w:jc w:val="center"/>
        </w:trPr>
        <w:tc>
          <w:tcPr>
            <w:tcW w:w="4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FB212"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Ignition Interlock Device Service Facility</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F3D93"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9EC7E"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29189"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62709"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45E2F"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r>
      <w:tr w:rsidR="005F45D6" w:rsidRPr="005F3802" w14:paraId="3820E3B9" w14:textId="77777777" w:rsidTr="002B180C">
        <w:trPr>
          <w:trHeight w:val="279"/>
          <w:jc w:val="center"/>
        </w:trPr>
        <w:tc>
          <w:tcPr>
            <w:tcW w:w="4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786BF"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Designated Location for Parenting Time</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94259"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Yes</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33EEC"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1E7D5"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67B936"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9167F"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w:t>
            </w:r>
          </w:p>
        </w:tc>
      </w:tr>
      <w:tr w:rsidR="005F45D6" w:rsidRPr="005F3802" w14:paraId="49D07912" w14:textId="77777777" w:rsidTr="002B180C">
        <w:trPr>
          <w:trHeight w:val="279"/>
          <w:jc w:val="center"/>
        </w:trPr>
        <w:tc>
          <w:tcPr>
            <w:tcW w:w="43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D0506"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Dependent's Work, School or Medical Appointment</w:t>
            </w:r>
          </w:p>
        </w:tc>
        <w:tc>
          <w:tcPr>
            <w:tcW w:w="9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6A8B2"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295A0"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w:t>
            </w:r>
          </w:p>
        </w:tc>
        <w:tc>
          <w:tcPr>
            <w:tcW w:w="1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2D03F"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BF8C5"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F38F61" w14:textId="77777777" w:rsidR="005F45D6" w:rsidRPr="005F3802" w:rsidRDefault="005F45D6" w:rsidP="002B180C">
            <w:pPr>
              <w:rPr>
                <w:rFonts w:asciiTheme="majorHAnsi" w:hAnsiTheme="majorHAnsi" w:cs="Calibri"/>
                <w:color w:val="000000"/>
                <w:sz w:val="22"/>
                <w:szCs w:val="22"/>
              </w:rPr>
            </w:pPr>
            <w:r w:rsidRPr="005F3802">
              <w:rPr>
                <w:rFonts w:asciiTheme="majorHAnsi" w:hAnsiTheme="majorHAnsi" w:cs="Calibri"/>
                <w:color w:val="000000"/>
                <w:sz w:val="22"/>
                <w:szCs w:val="22"/>
              </w:rPr>
              <w:t>-</w:t>
            </w:r>
          </w:p>
        </w:tc>
      </w:tr>
    </w:tbl>
    <w:p w14:paraId="5DC172B1" w14:textId="77777777" w:rsidR="005F45D6" w:rsidRPr="005F3802" w:rsidRDefault="005F45D6" w:rsidP="005F45D6">
      <w:pPr>
        <w:spacing w:before="240" w:after="120"/>
        <w:jc w:val="both"/>
        <w:rPr>
          <w:rFonts w:asciiTheme="majorHAnsi" w:hAnsiTheme="majorHAnsi" w:cs="Arial"/>
          <w:sz w:val="22"/>
          <w:szCs w:val="22"/>
        </w:rPr>
      </w:pPr>
      <w:r w:rsidRPr="005F3802">
        <w:rPr>
          <w:rFonts w:asciiTheme="majorHAnsi" w:hAnsiTheme="majorHAnsi" w:cs="Arial"/>
          <w:sz w:val="22"/>
          <w:szCs w:val="22"/>
        </w:rPr>
        <w:t xml:space="preserve">A presiding judge may periodically conduct a program aimed at reducing the </w:t>
      </w:r>
      <w:proofErr w:type="gramStart"/>
      <w:r w:rsidRPr="005F3802">
        <w:rPr>
          <w:rFonts w:asciiTheme="majorHAnsi" w:hAnsiTheme="majorHAnsi" w:cs="Arial"/>
          <w:sz w:val="22"/>
          <w:szCs w:val="22"/>
        </w:rPr>
        <w:t>amount</w:t>
      </w:r>
      <w:proofErr w:type="gramEnd"/>
      <w:r w:rsidRPr="005F3802">
        <w:rPr>
          <w:rFonts w:asciiTheme="majorHAnsi" w:hAnsiTheme="majorHAnsi" w:cs="Arial"/>
          <w:sz w:val="22"/>
          <w:szCs w:val="22"/>
        </w:rPr>
        <w:t xml:space="preserve"> of outstanding fines, penalties and surcharges, with approval of the Supreme Court. The program may authorize up to a 50% reduction in the total amount of an eligible court-ordered fine, penalty or surcharge (</w:t>
      </w:r>
      <w:hyperlink r:id="rId199" w:history="1">
        <w:r w:rsidRPr="005F3802">
          <w:rPr>
            <w:rStyle w:val="Hyperlink"/>
            <w:rFonts w:asciiTheme="majorHAnsi" w:hAnsiTheme="majorHAnsi" w:cs="Arial"/>
            <w:sz w:val="22"/>
            <w:szCs w:val="22"/>
          </w:rPr>
          <w:t>A.R.S. § 28-1601</w:t>
        </w:r>
      </w:hyperlink>
      <w:r w:rsidRPr="005F3802">
        <w:rPr>
          <w:rFonts w:asciiTheme="majorHAnsi" w:hAnsiTheme="majorHAnsi" w:cs="Arial"/>
          <w:sz w:val="22"/>
          <w:szCs w:val="22"/>
        </w:rPr>
        <w:t>).</w:t>
      </w:r>
    </w:p>
    <w:p w14:paraId="6159D142" w14:textId="77777777" w:rsidR="005F45D6" w:rsidRPr="005F3802" w:rsidRDefault="005F45D6" w:rsidP="005F45D6">
      <w:pPr>
        <w:spacing w:before="200"/>
        <w:jc w:val="both"/>
        <w:rPr>
          <w:rFonts w:asciiTheme="majorHAnsi" w:hAnsiTheme="majorHAnsi" w:cs="Arial"/>
          <w:sz w:val="22"/>
          <w:szCs w:val="22"/>
        </w:rPr>
      </w:pPr>
    </w:p>
    <w:p w14:paraId="4DBDAC77" w14:textId="77777777" w:rsidR="005F45D6" w:rsidRPr="005F3802" w:rsidRDefault="005F45D6">
      <w:pPr>
        <w:tabs>
          <w:tab w:val="left" w:pos="1710"/>
          <w:tab w:val="left" w:pos="3240"/>
          <w:tab w:val="left" w:pos="4860"/>
          <w:tab w:val="left" w:pos="5760"/>
        </w:tabs>
        <w:rPr>
          <w:rFonts w:asciiTheme="majorHAnsi" w:hAnsiTheme="majorHAnsi"/>
          <w:sz w:val="22"/>
          <w:szCs w:val="22"/>
        </w:rPr>
      </w:pPr>
      <w:r w:rsidRPr="005F3802">
        <w:rPr>
          <w:rFonts w:asciiTheme="majorHAnsi" w:hAnsiTheme="majorHAnsi"/>
          <w:sz w:val="22"/>
          <w:szCs w:val="22"/>
        </w:rPr>
        <w:br w:type="page"/>
      </w:r>
    </w:p>
    <w:p w14:paraId="008E22C2" w14:textId="77777777" w:rsidR="005F45D6" w:rsidRDefault="005F45D6" w:rsidP="005F45D6">
      <w:pPr>
        <w:pStyle w:val="Heading1"/>
        <w:jc w:val="center"/>
      </w:pPr>
      <w:r>
        <w:rPr>
          <w:noProof/>
        </w:rPr>
        <w:lastRenderedPageBreak/>
        <w:drawing>
          <wp:anchor distT="0" distB="0" distL="114300" distR="114300" simplePos="0" relativeHeight="251823104" behindDoc="1" locked="0" layoutInCell="1" allowOverlap="1" wp14:anchorId="113792B3" wp14:editId="1C03A4D0">
            <wp:simplePos x="0" y="0"/>
            <wp:positionH relativeFrom="column">
              <wp:posOffset>2362835</wp:posOffset>
            </wp:positionH>
            <wp:positionV relativeFrom="paragraph">
              <wp:posOffset>-322580</wp:posOffset>
            </wp:positionV>
            <wp:extent cx="1214755" cy="1165860"/>
            <wp:effectExtent l="0" t="0" r="0" b="0"/>
            <wp:wrapNone/>
            <wp:docPr id="126" name="Picture 126"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e Seal"/>
                    <pic:cNvPicPr>
                      <a:picLocks noChangeAspect="1" noChangeArrowheads="1"/>
                    </pic:cNvPicPr>
                  </pic:nvPicPr>
                  <pic:blipFill>
                    <a:blip r:embed="rId9" cstate="print">
                      <a:lum bright="54000" contrast="-54000"/>
                      <a:extLst>
                        <a:ext uri="{28A0092B-C50C-407E-A947-70E740481C1C}">
                          <a14:useLocalDpi xmlns:a14="http://schemas.microsoft.com/office/drawing/2010/main" val="0"/>
                        </a:ext>
                      </a:extLst>
                    </a:blip>
                    <a:srcRect/>
                    <a:stretch>
                      <a:fillRect/>
                    </a:stretch>
                  </pic:blipFill>
                  <pic:spPr bwMode="auto">
                    <a:xfrm>
                      <a:off x="0" y="0"/>
                      <a:ext cx="1214755" cy="1165860"/>
                    </a:xfrm>
                    <a:prstGeom prst="rect">
                      <a:avLst/>
                    </a:prstGeom>
                    <a:blipFill dpi="0" rotWithShape="1">
                      <a:blip r:embed="rId9">
                        <a:lum bright="54000" contrast="-54000"/>
                        <a:alphaModFix amt="30000"/>
                      </a:blip>
                      <a:srcRect/>
                      <a:stretch>
                        <a:fillRect b="-15"/>
                      </a:stretch>
                    </a:blipFill>
                  </pic:spPr>
                </pic:pic>
              </a:graphicData>
            </a:graphic>
            <wp14:sizeRelH relativeFrom="page">
              <wp14:pctWidth>0</wp14:pctWidth>
            </wp14:sizeRelH>
            <wp14:sizeRelV relativeFrom="page">
              <wp14:pctHeight>0</wp14:pctHeight>
            </wp14:sizeRelV>
          </wp:anchor>
        </w:drawing>
      </w:r>
      <w:r>
        <w:t>ARIZONA HOUSE OF REPRESENTATIVES</w:t>
      </w:r>
    </w:p>
    <w:p w14:paraId="67D81190" w14:textId="77777777" w:rsidR="005F45D6" w:rsidRDefault="005F45D6" w:rsidP="005F45D6">
      <w:pPr>
        <w:jc w:val="center"/>
        <w:sectPr w:rsidR="005F45D6" w:rsidSect="005F45D6">
          <w:footerReference w:type="default" r:id="rId200"/>
          <w:type w:val="continuous"/>
          <w:pgSz w:w="12240" w:h="15840"/>
          <w:pgMar w:top="108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pPr>
    </w:p>
    <w:p w14:paraId="6726BE24" w14:textId="77777777" w:rsidR="005F45D6" w:rsidRDefault="005F45D6" w:rsidP="005F45D6">
      <w:pPr>
        <w:rPr>
          <w:b/>
        </w:rPr>
      </w:pPr>
    </w:p>
    <w:tbl>
      <w:tblPr>
        <w:tblStyle w:val="TableGrid"/>
        <w:tblpPr w:leftFromText="180" w:rightFromText="180" w:vertAnchor="page" w:tblpY="237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25"/>
        <w:gridCol w:w="4770"/>
      </w:tblGrid>
      <w:tr w:rsidR="005F45D6" w14:paraId="04F420A7" w14:textId="77777777" w:rsidTr="00E95535">
        <w:tc>
          <w:tcPr>
            <w:tcW w:w="9895" w:type="dxa"/>
            <w:gridSpan w:val="2"/>
          </w:tcPr>
          <w:p w14:paraId="545967E8" w14:textId="77777777" w:rsidR="005F45D6" w:rsidRPr="002B09D5" w:rsidRDefault="005F45D6" w:rsidP="00E95535">
            <w:pPr>
              <w:spacing w:after="120"/>
              <w:rPr>
                <w:rFonts w:ascii="Cambria" w:hAnsi="Cambria" w:cs="Arial"/>
                <w:noProof/>
                <w:sz w:val="28"/>
                <w:szCs w:val="28"/>
                <w:u w:val="single"/>
              </w:rPr>
            </w:pPr>
            <w:r>
              <w:rPr>
                <w:rFonts w:ascii="Cambria" w:hAnsi="Cambria" w:cs="Arial"/>
                <w:b/>
                <w:noProof/>
                <w:sz w:val="28"/>
                <w:szCs w:val="28"/>
                <w:u w:val="single"/>
              </w:rPr>
              <w:t>HB 2115:</w:t>
            </w:r>
            <w:r w:rsidRPr="00803606">
              <w:rPr>
                <w:rFonts w:ascii="Cambria" w:hAnsi="Cambria" w:cs="Arial"/>
                <w:noProof/>
                <w:sz w:val="28"/>
                <w:szCs w:val="28"/>
                <w:u w:val="single"/>
              </w:rPr>
              <w:t xml:space="preserve"> </w:t>
            </w:r>
            <w:r>
              <w:rPr>
                <w:rFonts w:ascii="Cambria" w:hAnsi="Cambria" w:cs="Arial"/>
                <w:noProof/>
                <w:sz w:val="28"/>
                <w:szCs w:val="28"/>
                <w:u w:val="single"/>
              </w:rPr>
              <w:t>bonds; ballot language; procedures</w:t>
            </w:r>
          </w:p>
        </w:tc>
      </w:tr>
      <w:tr w:rsidR="005F45D6" w14:paraId="287F97CE" w14:textId="77777777" w:rsidTr="00E95535">
        <w:tc>
          <w:tcPr>
            <w:tcW w:w="5125" w:type="dxa"/>
          </w:tcPr>
          <w:p w14:paraId="24955354" w14:textId="77777777" w:rsidR="005F45D6" w:rsidRPr="005F3802" w:rsidRDefault="005F45D6" w:rsidP="00E95535">
            <w:pPr>
              <w:spacing w:after="120"/>
              <w:rPr>
                <w:rFonts w:ascii="Cambria" w:hAnsi="Cambria" w:cs="Arial"/>
                <w:sz w:val="22"/>
              </w:rPr>
            </w:pPr>
            <w:r w:rsidRPr="005F3802">
              <w:rPr>
                <w:rFonts w:ascii="Cambria" w:hAnsi="Cambria" w:cs="Arial"/>
                <w:b/>
                <w:sz w:val="22"/>
              </w:rPr>
              <w:t>PRIME SPONSOR:</w:t>
            </w:r>
            <w:r w:rsidRPr="005F3802">
              <w:rPr>
                <w:rFonts w:ascii="Cambria" w:hAnsi="Cambria" w:cs="Arial"/>
                <w:sz w:val="22"/>
              </w:rPr>
              <w:t xml:space="preserve"> Representative Mitchell, LD 13</w:t>
            </w:r>
          </w:p>
          <w:p w14:paraId="0FAA7AE3" w14:textId="77777777" w:rsidR="005F45D6" w:rsidRPr="005F3802" w:rsidRDefault="005F45D6" w:rsidP="00E95535">
            <w:pPr>
              <w:rPr>
                <w:rFonts w:ascii="Cambria" w:hAnsi="Cambria" w:cs="Arial"/>
                <w:sz w:val="22"/>
              </w:rPr>
            </w:pPr>
            <w:r w:rsidRPr="005F3802">
              <w:rPr>
                <w:rFonts w:ascii="Cambria" w:hAnsi="Cambria" w:cs="Arial"/>
                <w:b/>
                <w:sz w:val="22"/>
              </w:rPr>
              <w:t>BILL STATUS:</w:t>
            </w:r>
            <w:r w:rsidRPr="005F3802">
              <w:rPr>
                <w:rFonts w:ascii="Cambria" w:hAnsi="Cambria" w:cs="Arial"/>
                <w:sz w:val="22"/>
              </w:rPr>
              <w:t xml:space="preserve"> </w:t>
            </w:r>
            <w:hyperlink r:id="rId201" w:tooltip="Bill Status Inquiry" w:history="1">
              <w:r w:rsidRPr="005F3802">
                <w:rPr>
                  <w:rStyle w:val="Hyperlink"/>
                  <w:rFonts w:ascii="Cambria" w:hAnsi="Cambria"/>
                  <w:sz w:val="22"/>
                </w:rPr>
                <w:t>Caucus &amp; COW</w:t>
              </w:r>
            </w:hyperlink>
          </w:p>
          <w:tbl>
            <w:tblPr>
              <w:tblStyle w:val="TableGrid"/>
              <w:tblW w:w="0" w:type="auto"/>
              <w:tblLook w:val="04A0" w:firstRow="1" w:lastRow="0" w:firstColumn="1" w:lastColumn="0" w:noHBand="0" w:noVBand="1"/>
            </w:tblPr>
            <w:tblGrid>
              <w:gridCol w:w="5115"/>
            </w:tblGrid>
            <w:tr w:rsidR="005F45D6" w:rsidRPr="005F3802" w14:paraId="17E363E0" w14:textId="77777777" w:rsidTr="002B180C">
              <w:tc>
                <w:tcPr>
                  <w:tcW w:w="5115" w:type="dxa"/>
                  <w:tcBorders>
                    <w:top w:val="nil"/>
                    <w:left w:val="nil"/>
                    <w:bottom w:val="nil"/>
                    <w:right w:val="nil"/>
                  </w:tcBorders>
                  <w:tcMar>
                    <w:left w:w="0" w:type="dxa"/>
                    <w:right w:w="0" w:type="dxa"/>
                  </w:tcMar>
                </w:tcPr>
                <w:p w14:paraId="1A3900E0" w14:textId="77777777" w:rsidR="005F45D6" w:rsidRPr="005F3802" w:rsidRDefault="005F45D6" w:rsidP="00EA5B93">
                  <w:pPr>
                    <w:framePr w:hSpace="180" w:wrap="around" w:vAnchor="page" w:hAnchor="text" w:y="2371"/>
                    <w:ind w:left="540"/>
                    <w:rPr>
                      <w:rFonts w:ascii="Cambria" w:hAnsi="Cambria" w:cs="Arial"/>
                      <w:sz w:val="22"/>
                    </w:rPr>
                  </w:pPr>
                  <w:r w:rsidRPr="005F3802">
                    <w:rPr>
                      <w:rFonts w:ascii="Cambria" w:hAnsi="Cambria" w:cs="Arial"/>
                      <w:sz w:val="22"/>
                    </w:rPr>
                    <w:t>WM: DPA 9-0-0-0</w:t>
                  </w:r>
                </w:p>
              </w:tc>
            </w:tr>
          </w:tbl>
          <w:p w14:paraId="097B3B54" w14:textId="77777777" w:rsidR="005F45D6" w:rsidRPr="00C6092E" w:rsidRDefault="005F45D6" w:rsidP="00E95535">
            <w:pPr>
              <w:rPr>
                <w:rFonts w:ascii="Cambria" w:hAnsi="Cambria" w:cs="Arial"/>
              </w:rPr>
            </w:pPr>
          </w:p>
        </w:tc>
        <w:tc>
          <w:tcPr>
            <w:tcW w:w="4770" w:type="dxa"/>
          </w:tcPr>
          <w:p w14:paraId="579FCCC5" w14:textId="77777777" w:rsidR="005F45D6" w:rsidRDefault="005F45D6" w:rsidP="00E95535">
            <w:pPr>
              <w:rPr>
                <w:rFonts w:ascii="Cambria" w:hAnsi="Cambria" w:cs="Arial"/>
              </w:rPr>
            </w:pPr>
            <w:r w:rsidRPr="001C5438">
              <w:rPr>
                <w:rFonts w:ascii="Cambria" w:hAnsi="Cambria" w:cs="Arial"/>
                <w:noProof/>
              </w:rPr>
              <mc:AlternateContent>
                <mc:Choice Requires="wps">
                  <w:drawing>
                    <wp:anchor distT="0" distB="0" distL="114300" distR="114300" simplePos="0" relativeHeight="251825152" behindDoc="1" locked="1" layoutInCell="1" allowOverlap="0" wp14:anchorId="5A2031AE" wp14:editId="201EC597">
                      <wp:simplePos x="0" y="0"/>
                      <wp:positionH relativeFrom="margin">
                        <wp:posOffset>3175</wp:posOffset>
                      </wp:positionH>
                      <wp:positionV relativeFrom="page">
                        <wp:posOffset>68580</wp:posOffset>
                      </wp:positionV>
                      <wp:extent cx="2669540" cy="838200"/>
                      <wp:effectExtent l="0" t="0" r="16510" b="19050"/>
                      <wp:wrapTight wrapText="bothSides">
                        <wp:wrapPolygon edited="0">
                          <wp:start x="0" y="0"/>
                          <wp:lineTo x="0" y="21600"/>
                          <wp:lineTo x="21579" y="21600"/>
                          <wp:lineTo x="21579" y="0"/>
                          <wp:lineTo x="0" y="0"/>
                        </wp:wrapPolygon>
                      </wp:wrapTight>
                      <wp:docPr id="1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954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6E3BCF" w14:textId="77777777" w:rsidR="00FF43C0" w:rsidRDefault="00FF43C0" w:rsidP="005F45D6">
                                  <w:pPr>
                                    <w:rPr>
                                      <w:b/>
                                      <w:u w:val="single"/>
                                    </w:rPr>
                                  </w:pPr>
                                  <w:r w:rsidRPr="00BB4358">
                                    <w:rPr>
                                      <w:b/>
                                      <w:u w:val="single"/>
                                    </w:rPr>
                                    <w:t>Legend:</w:t>
                                  </w:r>
                                </w:p>
                                <w:p w14:paraId="77F9414C" w14:textId="77777777" w:rsidR="00FF43C0" w:rsidRDefault="00FF43C0" w:rsidP="005F45D6">
                                  <w:r w:rsidRPr="00967E55">
                                    <w:t xml:space="preserve">Director – Director of Legislative Council </w:t>
                                  </w:r>
                                </w:p>
                                <w:p w14:paraId="304AFD4B" w14:textId="77777777" w:rsidR="00FF43C0" w:rsidRPr="00967E55" w:rsidRDefault="00FF43C0" w:rsidP="005F45D6">
                                  <w:r>
                                    <w:t>GO – General Obligation</w:t>
                                  </w:r>
                                </w:p>
                                <w:p w14:paraId="47E3E350" w14:textId="77777777" w:rsidR="00FF43C0" w:rsidRPr="00BB4358" w:rsidRDefault="00FF43C0" w:rsidP="005F45D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031AE" id="_x0000_s1106" type="#_x0000_t202" style="position:absolute;margin-left:.25pt;margin-top:5.4pt;width:210.2pt;height:66pt;z-index:-251491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" o:allowoverlap="f" filled="f">
                      <v:textbox>
                        <w:txbxContent>
                          <w:p w14:paraId="386E3BCF" w14:textId="77777777" w:rsidR="00FF43C0" w:rsidRDefault="00FF43C0" w:rsidP="005F45D6">
                            <w:pPr>
                              <w:rPr>
                                <w:b/>
                                <w:u w:val="single"/>
                              </w:rPr>
                            </w:pPr>
                            <w:r w:rsidRPr="00BB4358">
                              <w:rPr>
                                <w:b/>
                                <w:u w:val="single"/>
                              </w:rPr>
                              <w:t>Legend:</w:t>
                            </w:r>
                          </w:p>
                          <w:p w14:paraId="77F9414C" w14:textId="77777777" w:rsidR="00FF43C0" w:rsidRDefault="00FF43C0" w:rsidP="005F45D6">
                            <w:r w:rsidRPr="00967E55">
                              <w:t xml:space="preserve">Director – Director of Legislative Council </w:t>
                            </w:r>
                          </w:p>
                          <w:p w14:paraId="304AFD4B" w14:textId="77777777" w:rsidR="00FF43C0" w:rsidRPr="00967E55" w:rsidRDefault="00FF43C0" w:rsidP="005F45D6">
                            <w:r>
                              <w:t>GO – General Obligation</w:t>
                            </w:r>
                          </w:p>
                          <w:p w14:paraId="47E3E350" w14:textId="77777777" w:rsidR="00FF43C0" w:rsidRPr="00BB4358" w:rsidRDefault="00FF43C0" w:rsidP="005F45D6">
                            <w:r w:rsidRPr="00BB4358">
                              <w:t xml:space="preserve">Amendments </w:t>
                            </w:r>
                            <w:r>
                              <w:t xml:space="preserve">– </w:t>
                            </w:r>
                            <w:r w:rsidRPr="004357B7">
                              <w:rPr>
                                <w:b/>
                                <w:color w:val="7030A0"/>
                              </w:rPr>
                              <w:t>BOLD</w:t>
                            </w:r>
                            <w:r w:rsidRPr="00BB4358">
                              <w:rPr>
                                <w:b/>
                              </w:rPr>
                              <w:t xml:space="preserve"> </w:t>
                            </w:r>
                            <w:r w:rsidRPr="00BB4358">
                              <w:t xml:space="preserve">and </w:t>
                            </w:r>
                            <w:r w:rsidRPr="00C647C5">
                              <w:rPr>
                                <w:strike/>
                                <w:color w:val="FF0000"/>
                              </w:rPr>
                              <w:t>Stricken</w:t>
                            </w:r>
                            <w:r w:rsidRPr="00BB4358">
                              <w:t xml:space="preserve"> </w:t>
                            </w:r>
                            <w:r>
                              <w:t>(</w:t>
                            </w:r>
                            <w:r>
                              <w:rPr>
                                <w:i/>
                              </w:rPr>
                              <w:t>Committee</w:t>
                            </w:r>
                            <w:r>
                              <w:t>)</w:t>
                            </w:r>
                          </w:p>
                        </w:txbxContent>
                      </v:textbox>
                      <w10:wrap type="tight" anchorx="margin" anchory="page"/>
                      <w10:anchorlock/>
                    </v:shape>
                  </w:pict>
                </mc:Fallback>
              </mc:AlternateContent>
            </w:r>
          </w:p>
        </w:tc>
      </w:tr>
    </w:tbl>
    <w:p w14:paraId="41EF8570" w14:textId="77777777" w:rsidR="005F45D6" w:rsidRPr="005F3802" w:rsidRDefault="00E95535" w:rsidP="005F45D6">
      <w:pPr>
        <w:spacing w:before="200"/>
        <w:jc w:val="both"/>
        <w:rPr>
          <w:rFonts w:asciiTheme="majorHAnsi" w:hAnsiTheme="majorHAnsi" w:cstheme="minorHAnsi"/>
          <w:b/>
          <w:sz w:val="22"/>
          <w:szCs w:val="22"/>
          <w:u w:val="single"/>
        </w:rPr>
      </w:pPr>
      <w:r>
        <w:rPr>
          <w:rFonts w:asciiTheme="majorHAnsi" w:hAnsiTheme="majorHAnsi" w:cstheme="minorHAnsi"/>
          <w:b/>
          <w:sz w:val="22"/>
          <w:szCs w:val="22"/>
          <w:u w:val="single"/>
        </w:rPr>
        <w:br/>
      </w:r>
      <w:r w:rsidR="005F45D6" w:rsidRPr="005F3802">
        <w:rPr>
          <w:rFonts w:asciiTheme="majorHAnsi" w:hAnsiTheme="majorHAnsi" w:cstheme="minorHAnsi"/>
          <w:b/>
          <w:sz w:val="22"/>
          <w:szCs w:val="22"/>
          <w:u w:val="single"/>
        </w:rPr>
        <w:t>Abstract</w:t>
      </w:r>
    </w:p>
    <w:p w14:paraId="1CDEFE18" w14:textId="77777777" w:rsidR="005F45D6" w:rsidRPr="005F3802" w:rsidRDefault="005F45D6" w:rsidP="005F45D6">
      <w:pPr>
        <w:spacing w:after="120"/>
        <w:jc w:val="both"/>
        <w:rPr>
          <w:rFonts w:asciiTheme="majorHAnsi" w:hAnsiTheme="majorHAnsi" w:cstheme="minorHAnsi"/>
          <w:sz w:val="22"/>
          <w:szCs w:val="22"/>
        </w:rPr>
      </w:pPr>
      <w:r w:rsidRPr="005F3802">
        <w:rPr>
          <w:rFonts w:asciiTheme="majorHAnsi" w:hAnsiTheme="majorHAnsi" w:cstheme="minorHAnsi"/>
          <w:noProof/>
          <w:sz w:val="22"/>
          <w:szCs w:val="22"/>
        </w:rPr>
        <mc:AlternateContent>
          <mc:Choice Requires="wps">
            <w:drawing>
              <wp:anchor distT="0" distB="0" distL="114300" distR="114300" simplePos="0" relativeHeight="251824128" behindDoc="1" locked="1" layoutInCell="1" allowOverlap="0" wp14:anchorId="4F3FBD12" wp14:editId="5B452C03">
                <wp:simplePos x="0" y="0"/>
                <wp:positionH relativeFrom="margin">
                  <wp:posOffset>0</wp:posOffset>
                </wp:positionH>
                <wp:positionV relativeFrom="margin">
                  <wp:posOffset>7981950</wp:posOffset>
                </wp:positionV>
                <wp:extent cx="5943600" cy="274320"/>
                <wp:effectExtent l="0" t="0" r="19050" b="11430"/>
                <wp:wrapTight wrapText="bothSides">
                  <wp:wrapPolygon edited="0">
                    <wp:start x="0" y="0"/>
                    <wp:lineTo x="0" y="21000"/>
                    <wp:lineTo x="21600" y="21000"/>
                    <wp:lineTo x="21600" y="0"/>
                    <wp:lineTo x="0" y="0"/>
                  </wp:wrapPolygon>
                </wp:wrapTight>
                <wp:docPr id="1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solidFill>
                          <a:srgbClr val="FFFFFF"/>
                        </a:solidFill>
                        <a:ln w="9525">
                          <a:solidFill>
                            <a:srgbClr val="000000"/>
                          </a:solidFill>
                          <a:miter lim="800000"/>
                          <a:headEnd/>
                          <a:tailEnd/>
                        </a:ln>
                      </wps:spPr>
                      <wps:txbx>
                        <w:txbxContent>
                          <w:p w14:paraId="30B40622" w14:textId="77777777" w:rsidR="00FF43C0" w:rsidRDefault="00DF7778" w:rsidP="005F45D6">
                            <w:pPr>
                              <w:jc w:val="center"/>
                            </w:pPr>
                            <w:sdt>
                              <w:sdtPr>
                                <w:tag w:val="Prop105"/>
                                <w:id w:val="-719666990"/>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105 (45 votes)</w:t>
                            </w:r>
                            <w:r w:rsidR="00FF43C0">
                              <w:tab/>
                              <w:t xml:space="preserve">     </w:t>
                            </w:r>
                            <w:sdt>
                              <w:sdtPr>
                                <w:tag w:val="Prop108"/>
                                <w:id w:val="-1873985492"/>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Prop 108 (40 </w:t>
                            </w:r>
                            <w:proofErr w:type="gramStart"/>
                            <w:r w:rsidR="00FF43C0">
                              <w:t xml:space="preserve">votes)   </w:t>
                            </w:r>
                            <w:proofErr w:type="gramEnd"/>
                            <w:r w:rsidR="00FF43C0">
                              <w:t xml:space="preserve">   </w:t>
                            </w:r>
                            <w:sdt>
                              <w:sdtPr>
                                <w:tag w:val="Emergency"/>
                                <w:id w:val="523672387"/>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Emergency (40 votes)</w:t>
                            </w:r>
                            <w:r w:rsidR="00FF43C0">
                              <w:tab/>
                            </w:r>
                            <w:sdt>
                              <w:sdtPr>
                                <w:tag w:val="FiscalNote"/>
                                <w:id w:val="-1091779301"/>
                                <w14:checkbox>
                                  <w14:checked w14:val="0"/>
                                  <w14:checkedState w14:val="2612" w14:font="MS Gothic"/>
                                  <w14:uncheckedState w14:val="2610" w14:font="MS Gothic"/>
                                </w14:checkbox>
                              </w:sdtPr>
                              <w:sdtEndPr/>
                              <w:sdtContent>
                                <w:r w:rsidR="00FF43C0">
                                  <w:rPr>
                                    <w:rFonts w:ascii="MS Gothic" w:eastAsia="MS Gothic" w:hAnsi="MS Gothic" w:hint="eastAsia"/>
                                  </w:rPr>
                                  <w:t>☐</w:t>
                                </w:r>
                              </w:sdtContent>
                            </w:sdt>
                            <w:r w:rsidR="00FF43C0">
                              <w:t xml:space="preserve"> Fiscal Note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FBD12" id="_x0000_s1107" type="#_x0000_t202" style="position:absolute;left:0;text-align:left;margin-left:0;margin-top:628.5pt;width:468pt;height:21.6pt;z-index:-251492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" o:allowoverlap="f">
                <v:textbox>
                  <w:txbxContent>
                    <w:p w14:paraId="30B40622" w14:textId="77777777" w:rsidR="00FF43C0" w:rsidRDefault="00FF43C0" w:rsidP="005F45D6">
                      <w:pPr>
                        <w:jc w:val="center"/>
                      </w:pPr>
                      <w:sdt>
                        <w:sdtPr>
                          <w:tag w:val="Prop105"/>
                          <w:id w:val="-7196669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105 (45 votes)</w:t>
                      </w:r>
                      <w:r>
                        <w:tab/>
                        <w:t xml:space="preserve">     </w:t>
                      </w:r>
                      <w:sdt>
                        <w:sdtPr>
                          <w:tag w:val="Prop108"/>
                          <w:id w:val="-18739854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Prop 108 (40 </w:t>
                      </w:r>
                      <w:proofErr w:type="gramStart"/>
                      <w:r>
                        <w:t xml:space="preserve">votes)   </w:t>
                      </w:r>
                      <w:proofErr w:type="gramEnd"/>
                      <w:r>
                        <w:t xml:space="preserve">   </w:t>
                      </w:r>
                      <w:sdt>
                        <w:sdtPr>
                          <w:tag w:val="Emergency"/>
                          <w:id w:val="5236723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Emergency (40 votes)</w:t>
                      </w:r>
                      <w:r>
                        <w:tab/>
                      </w:r>
                      <w:sdt>
                        <w:sdtPr>
                          <w:tag w:val="FiscalNote"/>
                          <w:id w:val="-109177930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Fiscal Note</w:t>
                      </w:r>
                    </w:p>
                  </w:txbxContent>
                </v:textbox>
                <w10:wrap type="tight" anchorx="margin" anchory="margin"/>
                <w10:anchorlock/>
              </v:shape>
            </w:pict>
          </mc:Fallback>
        </mc:AlternateContent>
      </w:r>
      <w:r w:rsidRPr="005F3802">
        <w:rPr>
          <w:rFonts w:asciiTheme="majorHAnsi" w:hAnsiTheme="majorHAnsi" w:cstheme="minorHAnsi"/>
          <w:sz w:val="22"/>
          <w:szCs w:val="22"/>
        </w:rPr>
        <w:t xml:space="preserve">Relating to school district bond elections. </w:t>
      </w:r>
    </w:p>
    <w:p w14:paraId="31C6A17B" w14:textId="77777777" w:rsidR="005F45D6" w:rsidRPr="005F3802" w:rsidRDefault="005F45D6" w:rsidP="005F45D6">
      <w:pPr>
        <w:jc w:val="both"/>
        <w:rPr>
          <w:rFonts w:asciiTheme="majorHAnsi" w:hAnsiTheme="majorHAnsi" w:cstheme="minorHAnsi"/>
          <w:b/>
          <w:sz w:val="22"/>
          <w:szCs w:val="22"/>
          <w:u w:val="single"/>
        </w:rPr>
      </w:pPr>
      <w:r w:rsidRPr="005F3802">
        <w:rPr>
          <w:rFonts w:asciiTheme="majorHAnsi" w:hAnsiTheme="majorHAnsi" w:cstheme="minorHAnsi"/>
          <w:b/>
          <w:sz w:val="22"/>
          <w:szCs w:val="22"/>
          <w:u w:val="single"/>
        </w:rPr>
        <w:t>Provisions</w:t>
      </w:r>
    </w:p>
    <w:p w14:paraId="2C2DBF74" w14:textId="77777777" w:rsidR="005F45D6" w:rsidRPr="005F3802" w:rsidRDefault="005F45D6" w:rsidP="00796DD3">
      <w:pPr>
        <w:pStyle w:val="ListParagraph"/>
        <w:numPr>
          <w:ilvl w:val="0"/>
          <w:numId w:val="51"/>
        </w:numPr>
        <w:spacing w:after="120" w:line="240" w:lineRule="auto"/>
        <w:contextualSpacing w:val="0"/>
        <w:jc w:val="both"/>
        <w:rPr>
          <w:rFonts w:asciiTheme="majorHAnsi" w:hAnsiTheme="majorHAnsi" w:cstheme="minorHAnsi"/>
        </w:rPr>
      </w:pPr>
      <w:r w:rsidRPr="005F3802">
        <w:rPr>
          <w:rFonts w:asciiTheme="majorHAnsi" w:hAnsiTheme="majorHAnsi" w:cstheme="minorHAnsi"/>
        </w:rPr>
        <w:t>Requires ballots for school district bond elections to conform to the ballot requirements for county and municipal bond elections. (Sec. 1)</w:t>
      </w:r>
    </w:p>
    <w:p w14:paraId="7216A1D3" w14:textId="77777777" w:rsidR="005F45D6" w:rsidRPr="005F3802" w:rsidRDefault="005F45D6" w:rsidP="00796DD3">
      <w:pPr>
        <w:pStyle w:val="ListParagraph"/>
        <w:numPr>
          <w:ilvl w:val="0"/>
          <w:numId w:val="51"/>
        </w:numPr>
        <w:spacing w:after="0" w:line="240" w:lineRule="auto"/>
        <w:contextualSpacing w:val="0"/>
        <w:jc w:val="both"/>
        <w:rPr>
          <w:rFonts w:asciiTheme="majorHAnsi" w:hAnsiTheme="majorHAnsi" w:cstheme="minorHAnsi"/>
        </w:rPr>
      </w:pPr>
      <w:r w:rsidRPr="005F3802">
        <w:rPr>
          <w:rFonts w:asciiTheme="majorHAnsi" w:hAnsiTheme="majorHAnsi" w:cstheme="minorHAnsi"/>
        </w:rPr>
        <w:t>Requires school districts to submit proposed ballot lan</w:t>
      </w:r>
      <w:bookmarkStart w:id="58" w:name="HB2115"/>
      <w:bookmarkEnd w:id="58"/>
      <w:r w:rsidRPr="005F3802">
        <w:rPr>
          <w:rFonts w:asciiTheme="majorHAnsi" w:hAnsiTheme="majorHAnsi" w:cstheme="minorHAnsi"/>
        </w:rPr>
        <w:t>guage to the county school superintendent at least 85 days before the election. (Sec. 1)</w:t>
      </w:r>
    </w:p>
    <w:p w14:paraId="694B0FF0" w14:textId="77777777" w:rsidR="005F45D6" w:rsidRPr="005F3802" w:rsidRDefault="005F45D6" w:rsidP="005F45D6">
      <w:pPr>
        <w:pStyle w:val="ListParagraph"/>
        <w:numPr>
          <w:ilvl w:val="0"/>
          <w:numId w:val="15"/>
        </w:numPr>
        <w:spacing w:after="120" w:line="240" w:lineRule="auto"/>
        <w:ind w:left="720"/>
        <w:contextualSpacing w:val="0"/>
        <w:jc w:val="both"/>
        <w:rPr>
          <w:rFonts w:asciiTheme="majorHAnsi" w:hAnsiTheme="majorHAnsi" w:cstheme="minorHAnsi"/>
          <w:i/>
        </w:rPr>
      </w:pPr>
      <w:r w:rsidRPr="005F3802">
        <w:rPr>
          <w:rFonts w:asciiTheme="majorHAnsi" w:hAnsiTheme="majorHAnsi" w:cstheme="minorHAnsi"/>
          <w:i/>
        </w:rPr>
        <w:t>Currently, school districts are only required to submit the language to the Director.</w:t>
      </w:r>
    </w:p>
    <w:p w14:paraId="7FAF66CA" w14:textId="77777777" w:rsidR="005F45D6" w:rsidRPr="005F3802" w:rsidRDefault="005F45D6" w:rsidP="00796DD3">
      <w:pPr>
        <w:pStyle w:val="ListParagraph"/>
        <w:numPr>
          <w:ilvl w:val="0"/>
          <w:numId w:val="51"/>
        </w:numPr>
        <w:spacing w:after="0" w:line="240" w:lineRule="auto"/>
        <w:contextualSpacing w:val="0"/>
        <w:jc w:val="both"/>
        <w:rPr>
          <w:rFonts w:asciiTheme="majorHAnsi" w:hAnsiTheme="majorHAnsi" w:cstheme="minorHAnsi"/>
        </w:rPr>
      </w:pPr>
      <w:r w:rsidRPr="005F3802">
        <w:rPr>
          <w:rFonts w:asciiTheme="majorHAnsi" w:hAnsiTheme="majorHAnsi" w:cstheme="minorHAnsi"/>
        </w:rPr>
        <w:t>Instructs the Director to notify the county school superintendent of any objections within 10 days after receiving the proposed language. (Sec. 1)</w:t>
      </w:r>
    </w:p>
    <w:p w14:paraId="07075636" w14:textId="77777777" w:rsidR="005F45D6" w:rsidRPr="005F3802" w:rsidRDefault="005F45D6" w:rsidP="005F45D6">
      <w:pPr>
        <w:pStyle w:val="ListParagraph"/>
        <w:numPr>
          <w:ilvl w:val="0"/>
          <w:numId w:val="15"/>
        </w:numPr>
        <w:spacing w:after="120" w:line="240" w:lineRule="auto"/>
        <w:ind w:left="720"/>
        <w:contextualSpacing w:val="0"/>
        <w:jc w:val="both"/>
        <w:rPr>
          <w:rFonts w:asciiTheme="majorHAnsi" w:hAnsiTheme="majorHAnsi" w:cstheme="minorHAnsi"/>
          <w:i/>
        </w:rPr>
      </w:pPr>
      <w:r w:rsidRPr="005F3802">
        <w:rPr>
          <w:rFonts w:asciiTheme="majorHAnsi" w:hAnsiTheme="majorHAnsi" w:cstheme="minorHAnsi"/>
          <w:i/>
        </w:rPr>
        <w:t xml:space="preserve">Currently, the Director is only required to notify the school district. </w:t>
      </w:r>
    </w:p>
    <w:p w14:paraId="3F830ECA" w14:textId="77777777" w:rsidR="005F45D6" w:rsidRPr="005F3802" w:rsidRDefault="005F45D6" w:rsidP="00796DD3">
      <w:pPr>
        <w:pStyle w:val="ListParagraph"/>
        <w:numPr>
          <w:ilvl w:val="0"/>
          <w:numId w:val="51"/>
        </w:numPr>
        <w:spacing w:after="120" w:line="240" w:lineRule="auto"/>
        <w:contextualSpacing w:val="0"/>
        <w:jc w:val="both"/>
        <w:rPr>
          <w:rFonts w:asciiTheme="majorHAnsi" w:hAnsiTheme="majorHAnsi" w:cstheme="minorHAnsi"/>
          <w:strike/>
          <w:color w:val="FF0000"/>
        </w:rPr>
      </w:pPr>
      <w:r w:rsidRPr="005F3802">
        <w:rPr>
          <w:rFonts w:asciiTheme="majorHAnsi" w:hAnsiTheme="majorHAnsi" w:cstheme="minorHAnsi"/>
          <w:strike/>
          <w:color w:val="FF0000"/>
        </w:rPr>
        <w:t>Repeals the requirement for the county school superintendent to prepare an informational pamphlet. (Sec. 2)</w:t>
      </w:r>
      <w:r w:rsidRPr="005F3802">
        <w:rPr>
          <w:rFonts w:asciiTheme="majorHAnsi" w:hAnsiTheme="majorHAnsi" w:cstheme="minorHAnsi"/>
          <w:color w:val="FF0000"/>
        </w:rPr>
        <w:t xml:space="preserve"> </w:t>
      </w:r>
      <w:r w:rsidRPr="005F3802">
        <w:rPr>
          <w:rFonts w:asciiTheme="majorHAnsi" w:hAnsiTheme="majorHAnsi" w:cstheme="minorHAnsi"/>
        </w:rPr>
        <w:t>(</w:t>
      </w:r>
      <w:r w:rsidRPr="005F3802">
        <w:rPr>
          <w:rFonts w:asciiTheme="majorHAnsi" w:hAnsiTheme="majorHAnsi" w:cstheme="minorHAnsi"/>
          <w:i/>
        </w:rPr>
        <w:t>WM</w:t>
      </w:r>
      <w:r w:rsidRPr="005F3802">
        <w:rPr>
          <w:rFonts w:asciiTheme="majorHAnsi" w:hAnsiTheme="majorHAnsi" w:cstheme="minorHAnsi"/>
        </w:rPr>
        <w:t>)</w:t>
      </w:r>
    </w:p>
    <w:p w14:paraId="21DB2590" w14:textId="77777777" w:rsidR="005F45D6" w:rsidRPr="005F3802" w:rsidRDefault="005F45D6" w:rsidP="00796DD3">
      <w:pPr>
        <w:pStyle w:val="ListParagraph"/>
        <w:numPr>
          <w:ilvl w:val="0"/>
          <w:numId w:val="51"/>
        </w:numPr>
        <w:spacing w:after="120" w:line="240" w:lineRule="auto"/>
        <w:contextualSpacing w:val="0"/>
        <w:jc w:val="both"/>
        <w:rPr>
          <w:rFonts w:asciiTheme="majorHAnsi" w:hAnsiTheme="majorHAnsi" w:cstheme="minorHAnsi"/>
          <w:color w:val="7030A0"/>
        </w:rPr>
      </w:pPr>
      <w:r w:rsidRPr="005F3802">
        <w:rPr>
          <w:rFonts w:asciiTheme="majorHAnsi" w:hAnsiTheme="majorHAnsi" w:cstheme="minorHAnsi"/>
          <w:color w:val="7030A0"/>
        </w:rPr>
        <w:t xml:space="preserve">REPLACES STATUTORY REFERENCES TO AN </w:t>
      </w:r>
      <w:r w:rsidRPr="005F3802">
        <w:rPr>
          <w:rFonts w:asciiTheme="majorHAnsi" w:hAnsiTheme="majorHAnsi" w:cstheme="minorHAnsi"/>
          <w:i/>
          <w:color w:val="7030A0"/>
        </w:rPr>
        <w:t>INFORMATIONAL REPORT</w:t>
      </w:r>
      <w:r w:rsidRPr="005F3802">
        <w:rPr>
          <w:rFonts w:asciiTheme="majorHAnsi" w:hAnsiTheme="majorHAnsi" w:cstheme="minorHAnsi"/>
          <w:color w:val="7030A0"/>
        </w:rPr>
        <w:t xml:space="preserve"> AND A </w:t>
      </w:r>
      <w:r w:rsidRPr="005F3802">
        <w:rPr>
          <w:rFonts w:asciiTheme="majorHAnsi" w:hAnsiTheme="majorHAnsi" w:cstheme="minorHAnsi"/>
          <w:i/>
          <w:color w:val="7030A0"/>
        </w:rPr>
        <w:t>PUBLICITY PAMPHLET</w:t>
      </w:r>
      <w:r w:rsidRPr="005F3802">
        <w:rPr>
          <w:rFonts w:asciiTheme="majorHAnsi" w:hAnsiTheme="majorHAnsi" w:cstheme="minorHAnsi"/>
          <w:color w:val="7030A0"/>
        </w:rPr>
        <w:t xml:space="preserve"> WITH THE TERM </w:t>
      </w:r>
      <w:r w:rsidRPr="005F3802">
        <w:rPr>
          <w:rFonts w:asciiTheme="majorHAnsi" w:hAnsiTheme="majorHAnsi" w:cstheme="minorHAnsi"/>
          <w:i/>
          <w:color w:val="7030A0"/>
        </w:rPr>
        <w:t>INFORMATIONAL PAMPHLET</w:t>
      </w:r>
      <w:r w:rsidRPr="005F3802">
        <w:rPr>
          <w:rFonts w:asciiTheme="majorHAnsi" w:hAnsiTheme="majorHAnsi" w:cstheme="minorHAnsi"/>
          <w:color w:val="7030A0"/>
        </w:rPr>
        <w:t>.</w:t>
      </w:r>
      <w:r w:rsidRPr="005F3802">
        <w:rPr>
          <w:rFonts w:asciiTheme="majorHAnsi" w:hAnsiTheme="majorHAnsi" w:cstheme="minorHAnsi"/>
        </w:rPr>
        <w:t xml:space="preserve"> (</w:t>
      </w:r>
      <w:r w:rsidRPr="005F3802">
        <w:rPr>
          <w:rFonts w:asciiTheme="majorHAnsi" w:hAnsiTheme="majorHAnsi" w:cstheme="minorHAnsi"/>
          <w:i/>
        </w:rPr>
        <w:t>WM</w:t>
      </w:r>
      <w:r w:rsidRPr="005F3802">
        <w:rPr>
          <w:rFonts w:asciiTheme="majorHAnsi" w:hAnsiTheme="majorHAnsi" w:cstheme="minorHAnsi"/>
        </w:rPr>
        <w:t>)</w:t>
      </w:r>
    </w:p>
    <w:p w14:paraId="6F3CD868" w14:textId="77777777" w:rsidR="005F45D6" w:rsidRPr="005F3802" w:rsidRDefault="005F45D6" w:rsidP="00796DD3">
      <w:pPr>
        <w:pStyle w:val="ListParagraph"/>
        <w:numPr>
          <w:ilvl w:val="0"/>
          <w:numId w:val="51"/>
        </w:numPr>
        <w:rPr>
          <w:rFonts w:asciiTheme="majorHAnsi" w:hAnsiTheme="majorHAnsi" w:cstheme="minorHAnsi"/>
        </w:rPr>
      </w:pPr>
      <w:r w:rsidRPr="005F3802">
        <w:rPr>
          <w:rFonts w:asciiTheme="majorHAnsi" w:hAnsiTheme="majorHAnsi" w:cstheme="minorHAnsi"/>
        </w:rPr>
        <w:t>Makes technical and conforming changes. (Sec. 1, 2)</w:t>
      </w:r>
    </w:p>
    <w:p w14:paraId="0C46F87C" w14:textId="77777777" w:rsidR="005F45D6" w:rsidRPr="005F3802" w:rsidRDefault="005F45D6" w:rsidP="005F45D6">
      <w:pPr>
        <w:jc w:val="both"/>
        <w:rPr>
          <w:rFonts w:asciiTheme="majorHAnsi" w:hAnsiTheme="majorHAnsi" w:cstheme="minorHAnsi"/>
          <w:b/>
          <w:sz w:val="22"/>
          <w:szCs w:val="22"/>
          <w:u w:val="single"/>
        </w:rPr>
      </w:pPr>
      <w:r w:rsidRPr="005F3802">
        <w:rPr>
          <w:rFonts w:asciiTheme="majorHAnsi" w:hAnsiTheme="majorHAnsi" w:cstheme="minorHAnsi"/>
          <w:b/>
          <w:sz w:val="22"/>
          <w:szCs w:val="22"/>
          <w:u w:val="single"/>
        </w:rPr>
        <w:t>Current Law</w:t>
      </w:r>
    </w:p>
    <w:p w14:paraId="19B75357" w14:textId="77777777" w:rsidR="005F45D6" w:rsidRPr="005F3802" w:rsidRDefault="005F45D6" w:rsidP="005F45D6">
      <w:pPr>
        <w:spacing w:after="120"/>
        <w:jc w:val="both"/>
        <w:rPr>
          <w:rFonts w:asciiTheme="majorHAnsi" w:hAnsiTheme="majorHAnsi" w:cstheme="minorHAnsi"/>
          <w:sz w:val="22"/>
          <w:szCs w:val="22"/>
        </w:rPr>
      </w:pPr>
      <w:r w:rsidRPr="005F3802">
        <w:rPr>
          <w:rFonts w:asciiTheme="majorHAnsi" w:hAnsiTheme="majorHAnsi" w:cstheme="minorHAnsi"/>
          <w:sz w:val="22"/>
          <w:szCs w:val="22"/>
        </w:rPr>
        <w:t>In any school district election held to determine whether bonds will be issued, the ballot must contain the disclosure, "</w:t>
      </w:r>
      <w:r w:rsidRPr="005F3802">
        <w:rPr>
          <w:rFonts w:asciiTheme="majorHAnsi" w:hAnsiTheme="majorHAnsi" w:cstheme="minorHAnsi"/>
          <w:i/>
          <w:sz w:val="22"/>
          <w:szCs w:val="22"/>
        </w:rPr>
        <w:t>the issuance of these bonds will result in an annual levy of property taxes sufficient to pay the debt on these bonds</w:t>
      </w:r>
      <w:r w:rsidRPr="005F3802">
        <w:rPr>
          <w:rFonts w:asciiTheme="majorHAnsi" w:hAnsiTheme="majorHAnsi" w:cstheme="minorHAnsi"/>
          <w:sz w:val="22"/>
          <w:szCs w:val="22"/>
        </w:rPr>
        <w:t xml:space="preserve">" in addition to the </w:t>
      </w:r>
      <w:bookmarkStart w:id="59" w:name="_Hlk504136634"/>
      <w:r w:rsidRPr="005F3802">
        <w:rPr>
          <w:rFonts w:asciiTheme="majorHAnsi" w:hAnsiTheme="majorHAnsi" w:cstheme="minorHAnsi"/>
          <w:sz w:val="22"/>
          <w:szCs w:val="22"/>
        </w:rPr>
        <w:t>words "</w:t>
      </w:r>
      <w:r w:rsidRPr="005F3802">
        <w:rPr>
          <w:rFonts w:asciiTheme="majorHAnsi" w:hAnsiTheme="majorHAnsi" w:cstheme="minorHAnsi"/>
          <w:i/>
          <w:sz w:val="22"/>
          <w:szCs w:val="22"/>
        </w:rPr>
        <w:t>bond approval, yes</w:t>
      </w:r>
      <w:r w:rsidRPr="005F3802">
        <w:rPr>
          <w:rFonts w:asciiTheme="majorHAnsi" w:hAnsiTheme="majorHAnsi" w:cstheme="minorHAnsi"/>
          <w:sz w:val="22"/>
          <w:szCs w:val="22"/>
        </w:rPr>
        <w:t>" and "</w:t>
      </w:r>
      <w:r w:rsidRPr="005F3802">
        <w:rPr>
          <w:rFonts w:asciiTheme="majorHAnsi" w:hAnsiTheme="majorHAnsi" w:cstheme="minorHAnsi"/>
          <w:i/>
          <w:sz w:val="22"/>
          <w:szCs w:val="22"/>
        </w:rPr>
        <w:t>bond approval, no</w:t>
      </w:r>
      <w:r w:rsidRPr="005F3802">
        <w:rPr>
          <w:rFonts w:asciiTheme="majorHAnsi" w:hAnsiTheme="majorHAnsi" w:cstheme="minorHAnsi"/>
          <w:sz w:val="22"/>
          <w:szCs w:val="22"/>
        </w:rPr>
        <w:t>" for the voter to signify their desired choice</w:t>
      </w:r>
      <w:bookmarkEnd w:id="59"/>
      <w:r w:rsidRPr="005F3802">
        <w:rPr>
          <w:rFonts w:asciiTheme="majorHAnsi" w:hAnsiTheme="majorHAnsi" w:cstheme="minorHAnsi"/>
          <w:sz w:val="22"/>
          <w:szCs w:val="22"/>
        </w:rPr>
        <w:t>. (</w:t>
      </w:r>
      <w:hyperlink r:id="rId202" w:history="1">
        <w:r w:rsidRPr="005F3802">
          <w:rPr>
            <w:rStyle w:val="Hyperlink"/>
            <w:rFonts w:asciiTheme="majorHAnsi" w:hAnsiTheme="majorHAnsi" w:cstheme="minorHAnsi"/>
            <w:sz w:val="22"/>
            <w:szCs w:val="22"/>
          </w:rPr>
          <w:t>A.R.S. § 15-491</w:t>
        </w:r>
      </w:hyperlink>
      <w:r w:rsidRPr="005F3802">
        <w:rPr>
          <w:rFonts w:asciiTheme="majorHAnsi" w:hAnsiTheme="majorHAnsi" w:cstheme="minorHAnsi"/>
          <w:sz w:val="22"/>
          <w:szCs w:val="22"/>
        </w:rPr>
        <w:t>).</w:t>
      </w:r>
    </w:p>
    <w:p w14:paraId="2904DD1D" w14:textId="77777777" w:rsidR="005F45D6" w:rsidRPr="005F3802" w:rsidRDefault="005F45D6" w:rsidP="005F45D6">
      <w:pPr>
        <w:jc w:val="both"/>
        <w:rPr>
          <w:rFonts w:asciiTheme="majorHAnsi" w:hAnsiTheme="majorHAnsi" w:cstheme="minorHAnsi"/>
          <w:sz w:val="22"/>
          <w:szCs w:val="22"/>
        </w:rPr>
      </w:pPr>
      <w:r w:rsidRPr="005F3802">
        <w:rPr>
          <w:rFonts w:asciiTheme="majorHAnsi" w:hAnsiTheme="majorHAnsi" w:cstheme="minorHAnsi"/>
          <w:sz w:val="22"/>
          <w:szCs w:val="22"/>
        </w:rPr>
        <w:t>For any proposed GO bond authorization where the principal and interest will be paid by a levy of property taxes, the ballot is required to contain the phrase, "</w:t>
      </w:r>
      <w:r w:rsidRPr="005F3802">
        <w:rPr>
          <w:rFonts w:asciiTheme="majorHAnsi" w:hAnsiTheme="majorHAnsi" w:cstheme="minorHAnsi"/>
          <w:i/>
          <w:sz w:val="22"/>
          <w:szCs w:val="22"/>
        </w:rPr>
        <w:t>the issuance of these bonds will result in a property tax increase sufficient to pay the annual debt service on bonds.</w:t>
      </w:r>
      <w:r w:rsidRPr="005F3802">
        <w:rPr>
          <w:rFonts w:asciiTheme="majorHAnsi" w:hAnsiTheme="majorHAnsi" w:cstheme="minorHAnsi"/>
          <w:sz w:val="22"/>
          <w:szCs w:val="22"/>
        </w:rPr>
        <w:t>" Any written information provided by a county or municipality is required to include financial information showing the estimated average tax rate for the proposed bond authorization. If the bonds are to be repaid with secondary property taxes, the ballot must contain the words "</w:t>
      </w:r>
      <w:r w:rsidRPr="005F3802">
        <w:rPr>
          <w:rFonts w:asciiTheme="majorHAnsi" w:hAnsiTheme="majorHAnsi" w:cstheme="minorHAnsi"/>
          <w:i/>
          <w:sz w:val="22"/>
          <w:szCs w:val="22"/>
        </w:rPr>
        <w:t>bond approval, yes</w:t>
      </w:r>
      <w:r w:rsidRPr="005F3802">
        <w:rPr>
          <w:rFonts w:asciiTheme="majorHAnsi" w:hAnsiTheme="majorHAnsi" w:cstheme="minorHAnsi"/>
          <w:sz w:val="22"/>
          <w:szCs w:val="22"/>
        </w:rPr>
        <w:t>" and "</w:t>
      </w:r>
      <w:r w:rsidRPr="005F3802">
        <w:rPr>
          <w:rFonts w:asciiTheme="majorHAnsi" w:hAnsiTheme="majorHAnsi" w:cstheme="minorHAnsi"/>
          <w:i/>
          <w:sz w:val="22"/>
          <w:szCs w:val="22"/>
        </w:rPr>
        <w:t>bond approval, no</w:t>
      </w:r>
      <w:r w:rsidRPr="005F3802">
        <w:rPr>
          <w:rFonts w:asciiTheme="majorHAnsi" w:hAnsiTheme="majorHAnsi" w:cstheme="minorHAnsi"/>
          <w:sz w:val="22"/>
          <w:szCs w:val="22"/>
        </w:rPr>
        <w:t>" for the voter to signify their desired choice. The ballot is also required to contain the following statements:</w:t>
      </w:r>
    </w:p>
    <w:p w14:paraId="3AA37754" w14:textId="77777777" w:rsidR="005F45D6" w:rsidRPr="005F3802" w:rsidRDefault="005F45D6" w:rsidP="005F45D6">
      <w:pPr>
        <w:pStyle w:val="ListParagraph"/>
        <w:numPr>
          <w:ilvl w:val="1"/>
          <w:numId w:val="15"/>
        </w:numPr>
        <w:spacing w:after="120" w:line="240" w:lineRule="auto"/>
        <w:ind w:left="360"/>
        <w:jc w:val="both"/>
        <w:rPr>
          <w:rFonts w:asciiTheme="majorHAnsi" w:hAnsiTheme="majorHAnsi" w:cstheme="minorHAnsi"/>
          <w:i/>
        </w:rPr>
      </w:pPr>
      <w:r w:rsidRPr="005F3802">
        <w:rPr>
          <w:rFonts w:asciiTheme="majorHAnsi" w:hAnsiTheme="majorHAnsi" w:cstheme="minorHAnsi"/>
        </w:rPr>
        <w:t>"</w:t>
      </w:r>
      <w:r w:rsidRPr="005F3802">
        <w:rPr>
          <w:rFonts w:asciiTheme="majorHAnsi" w:hAnsiTheme="majorHAnsi" w:cstheme="minorHAnsi"/>
          <w:i/>
        </w:rPr>
        <w:t>A "yes" vote shall authorize the governing body to issue and sell bonds of the district to be repaid with secondary property taxes.</w:t>
      </w:r>
    </w:p>
    <w:p w14:paraId="2C25AA88" w14:textId="77777777" w:rsidR="00680C7E" w:rsidRPr="005F3802" w:rsidRDefault="005F45D6" w:rsidP="005F3802">
      <w:pPr>
        <w:pStyle w:val="ListParagraph"/>
        <w:numPr>
          <w:ilvl w:val="1"/>
          <w:numId w:val="15"/>
        </w:numPr>
        <w:spacing w:after="120" w:line="240" w:lineRule="auto"/>
        <w:ind w:left="360"/>
        <w:jc w:val="both"/>
        <w:rPr>
          <w:rFonts w:asciiTheme="majorHAnsi" w:hAnsiTheme="majorHAnsi" w:cstheme="minorHAnsi"/>
        </w:rPr>
      </w:pPr>
      <w:r w:rsidRPr="005F3802">
        <w:rPr>
          <w:rFonts w:asciiTheme="majorHAnsi" w:hAnsiTheme="majorHAnsi" w:cstheme="minorHAnsi"/>
          <w:i/>
        </w:rPr>
        <w:t>A "no" vote shall not authorize the governing body to issue and sell such bonds of the district</w:t>
      </w:r>
      <w:r w:rsidRPr="005F3802">
        <w:rPr>
          <w:rFonts w:asciiTheme="majorHAnsi" w:hAnsiTheme="majorHAnsi" w:cstheme="minorHAnsi"/>
        </w:rPr>
        <w:t>" (</w:t>
      </w:r>
      <w:hyperlink r:id="rId203" w:history="1">
        <w:r w:rsidRPr="005F3802">
          <w:rPr>
            <w:rStyle w:val="Hyperlink"/>
            <w:rFonts w:asciiTheme="majorHAnsi" w:hAnsiTheme="majorHAnsi" w:cstheme="minorHAnsi"/>
          </w:rPr>
          <w:t>A.R.S. 35 § 454</w:t>
        </w:r>
      </w:hyperlink>
      <w:r w:rsidRPr="005F3802">
        <w:rPr>
          <w:rFonts w:asciiTheme="majorHAnsi" w:hAnsiTheme="majorHAnsi" w:cstheme="minorHAnsi"/>
        </w:rPr>
        <w:t xml:space="preserve">). </w:t>
      </w:r>
    </w:p>
    <w:sectPr w:rsidR="00680C7E" w:rsidRPr="005F3802" w:rsidSect="00864543">
      <w:type w:val="continuous"/>
      <w:pgSz w:w="12240" w:h="15840"/>
      <w:pgMar w:top="1440" w:right="1440" w:bottom="1440" w:left="1440" w:header="720" w:footer="720" w:gutter="0"/>
      <w:pgBorders w:offsetFrom="page">
        <w:top w:val="thinThickSmallGap" w:sz="24" w:space="24" w:color="404040"/>
        <w:left w:val="thinThickSmallGap" w:sz="24" w:space="24" w:color="404040"/>
        <w:bottom w:val="thickThinSmallGap" w:sz="24" w:space="24" w:color="404040"/>
        <w:right w:val="thickThinSmallGap" w:sz="24" w:space="24" w:color="40404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1873A" w14:textId="77777777" w:rsidR="00DF7778" w:rsidRDefault="00DF7778">
      <w:r>
        <w:separator/>
      </w:r>
    </w:p>
  </w:endnote>
  <w:endnote w:type="continuationSeparator" w:id="0">
    <w:p w14:paraId="5997BF50" w14:textId="77777777" w:rsidR="00DF7778" w:rsidRDefault="00DF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BDBB0" w14:textId="37801046" w:rsidR="00FF43C0" w:rsidRDefault="00FF43C0">
    <w:pPr>
      <w:pStyle w:val="Footer"/>
      <w:jc w:val="center"/>
    </w:pPr>
    <w:r>
      <w:t xml:space="preserve">Page </w:t>
    </w:r>
    <w:r>
      <w:fldChar w:fldCharType="begin"/>
    </w:r>
    <w:r>
      <w:instrText xml:space="preserve"> PAGE \* Arabic \* MERGEFORMAT </w:instrText>
    </w:r>
    <w:r>
      <w:fldChar w:fldCharType="separate"/>
    </w:r>
    <w:r w:rsidR="00EA5B93">
      <w:rPr>
        <w:noProof/>
      </w:rPr>
      <w:t>4</w:t>
    </w:r>
    <w:r>
      <w:fldChar w:fldCharType="end"/>
    </w:r>
    <w:r>
      <w:t xml:space="preserve"> of </w:t>
    </w:r>
    <w:fldSimple w:instr=" NUMPAGES \* Arabic \* MERGEFORMAT ">
      <w:r w:rsidR="00EA5B93">
        <w:rPr>
          <w:noProof/>
        </w:rPr>
        <w:t>54</w:t>
      </w:r>
    </w:fldSimple>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E3E51" w14:textId="77777777" w:rsidR="00FF43C0" w:rsidRDefault="00FF43C0" w:rsidP="00864543">
    <w:pPr>
      <w:pStyle w:val="Footer"/>
    </w:pPr>
    <w:proofErr w:type="gramStart"/>
    <w:r>
      <w:t>Fifty-third</w:t>
    </w:r>
    <w:proofErr w:type="gramEnd"/>
    <w:r>
      <w:t xml:space="preserve"> Legislature</w:t>
    </w:r>
    <w:r>
      <w:tab/>
    </w:r>
    <w:r>
      <w:tab/>
      <w:t>HB 2036</w:t>
    </w:r>
  </w:p>
  <w:p w14:paraId="06A99194" w14:textId="77777777" w:rsidR="00FF43C0" w:rsidRDefault="00FF43C0" w:rsidP="00864543">
    <w:pPr>
      <w:pStyle w:val="Footer"/>
    </w:pPr>
    <w:r>
      <w:t>Second Regular Session</w:t>
    </w:r>
    <w:r>
      <w:tab/>
    </w:r>
    <w:r>
      <w:tab/>
      <w:t>Version2: Caucus &amp; COW</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921F" w14:textId="77777777" w:rsidR="00FF43C0" w:rsidRDefault="00FF43C0" w:rsidP="00864543">
    <w:pPr>
      <w:pStyle w:val="Footer"/>
    </w:pPr>
    <w:proofErr w:type="gramStart"/>
    <w:r>
      <w:t>Fifty-third</w:t>
    </w:r>
    <w:proofErr w:type="gramEnd"/>
    <w:r>
      <w:t xml:space="preserve"> Legislature</w:t>
    </w:r>
    <w:r>
      <w:tab/>
    </w:r>
    <w:r>
      <w:tab/>
      <w:t>HB 2085</w:t>
    </w:r>
  </w:p>
  <w:p w14:paraId="19929671" w14:textId="77777777" w:rsidR="00FF43C0" w:rsidRDefault="00FF43C0" w:rsidP="00864543">
    <w:pPr>
      <w:pStyle w:val="Footer"/>
    </w:pPr>
    <w:r>
      <w:t>Second Regular Session</w:t>
    </w:r>
    <w:r>
      <w:tab/>
    </w:r>
    <w:r>
      <w:tab/>
      <w:t>Version2: Caucus &amp; COW</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604D4" w14:textId="77777777" w:rsidR="00FF43C0" w:rsidRDefault="00FF43C0" w:rsidP="004226B1">
    <w:pPr>
      <w:pStyle w:val="Footer"/>
    </w:pPr>
    <w:proofErr w:type="gramStart"/>
    <w:r>
      <w:t>Fifty-third</w:t>
    </w:r>
    <w:proofErr w:type="gramEnd"/>
    <w:r>
      <w:t xml:space="preserve"> Legislature</w:t>
    </w:r>
    <w:r>
      <w:tab/>
    </w:r>
    <w:r>
      <w:tab/>
      <w:t>HB 2086</w:t>
    </w:r>
  </w:p>
  <w:p w14:paraId="54A3FD33" w14:textId="77777777" w:rsidR="00FF43C0" w:rsidRDefault="00FF43C0" w:rsidP="004226B1">
    <w:pPr>
      <w:pStyle w:val="Footer"/>
    </w:pPr>
    <w:r>
      <w:t>Second Regular Session</w:t>
    </w:r>
    <w:r>
      <w:tab/>
    </w:r>
    <w:r>
      <w:tab/>
      <w:t>Version 2: Caucus &amp; COW</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A7F6C" w14:textId="77777777" w:rsidR="00FF43C0" w:rsidRDefault="00FF43C0" w:rsidP="004226B1">
    <w:pPr>
      <w:pStyle w:val="Footer"/>
    </w:pPr>
    <w:proofErr w:type="gramStart"/>
    <w:r>
      <w:t>Fifty-third</w:t>
    </w:r>
    <w:proofErr w:type="gramEnd"/>
    <w:r>
      <w:t xml:space="preserve"> Legislature</w:t>
    </w:r>
    <w:r>
      <w:tab/>
    </w:r>
    <w:r>
      <w:tab/>
      <w:t>HB 2088</w:t>
    </w:r>
  </w:p>
  <w:p w14:paraId="41772747" w14:textId="77777777" w:rsidR="00FF43C0" w:rsidRDefault="00FF43C0" w:rsidP="004226B1">
    <w:pPr>
      <w:pStyle w:val="Footer"/>
    </w:pPr>
    <w:r>
      <w:t>Second Regular Session</w:t>
    </w:r>
    <w:r>
      <w:tab/>
    </w:r>
    <w:r>
      <w:tab/>
      <w:t>Version 2: Caucus &amp; COW</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B5CA" w14:textId="77777777" w:rsidR="00FF43C0" w:rsidRDefault="00FF43C0" w:rsidP="004226B1">
    <w:pPr>
      <w:pStyle w:val="Footer"/>
    </w:pPr>
    <w:proofErr w:type="gramStart"/>
    <w:r>
      <w:t>Fifty-third</w:t>
    </w:r>
    <w:proofErr w:type="gramEnd"/>
    <w:r>
      <w:t xml:space="preserve"> Legislature</w:t>
    </w:r>
    <w:r>
      <w:tab/>
    </w:r>
    <w:r>
      <w:tab/>
      <w:t>HB 2089</w:t>
    </w:r>
  </w:p>
  <w:p w14:paraId="1C84E2FF" w14:textId="77777777" w:rsidR="00FF43C0" w:rsidRDefault="00FF43C0" w:rsidP="004226B1">
    <w:pPr>
      <w:pStyle w:val="Footer"/>
    </w:pPr>
    <w:r>
      <w:t>Second Regular Session</w:t>
    </w:r>
    <w:r>
      <w:tab/>
    </w:r>
    <w:r>
      <w:tab/>
      <w:t>Version 2: Caucus &amp; COW</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6FC95" w14:textId="77777777" w:rsidR="00FF43C0" w:rsidRDefault="00FF43C0" w:rsidP="004226B1">
    <w:pPr>
      <w:pStyle w:val="Footer"/>
    </w:pPr>
    <w:proofErr w:type="gramStart"/>
    <w:r>
      <w:t>Fifty-third</w:t>
    </w:r>
    <w:proofErr w:type="gramEnd"/>
    <w:r>
      <w:t xml:space="preserve"> Legislature</w:t>
    </w:r>
    <w:r>
      <w:tab/>
    </w:r>
    <w:r>
      <w:tab/>
      <w:t>HB 2108</w:t>
    </w:r>
  </w:p>
  <w:p w14:paraId="28F4BC38" w14:textId="77777777" w:rsidR="00FF43C0" w:rsidRDefault="00FF43C0" w:rsidP="004226B1">
    <w:pPr>
      <w:pStyle w:val="Footer"/>
    </w:pPr>
    <w:r>
      <w:t>Second Regular Session</w:t>
    </w:r>
    <w:r>
      <w:tab/>
    </w:r>
    <w:r>
      <w:tab/>
      <w:t>Version 2: Caucus &amp; COW</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F1150" w14:textId="77777777" w:rsidR="00FF43C0" w:rsidRDefault="00FF43C0" w:rsidP="004226B1">
    <w:pPr>
      <w:pStyle w:val="Footer"/>
    </w:pPr>
    <w:proofErr w:type="gramStart"/>
    <w:r>
      <w:t>Fifty-third</w:t>
    </w:r>
    <w:proofErr w:type="gramEnd"/>
    <w:r>
      <w:t xml:space="preserve"> Legislature</w:t>
    </w:r>
    <w:r>
      <w:tab/>
    </w:r>
    <w:r>
      <w:tab/>
      <w:t>HB 2187</w:t>
    </w:r>
  </w:p>
  <w:p w14:paraId="1E980387" w14:textId="77777777" w:rsidR="00FF43C0" w:rsidRDefault="00FF43C0" w:rsidP="004226B1">
    <w:pPr>
      <w:pStyle w:val="Footer"/>
    </w:pPr>
    <w:r>
      <w:t>Second Regular Session</w:t>
    </w:r>
    <w:r>
      <w:tab/>
    </w:r>
    <w:r>
      <w:tab/>
      <w:t>Version 2: Caucus &amp; COW</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A16CA" w14:textId="77777777" w:rsidR="00FF43C0" w:rsidRDefault="00FF43C0" w:rsidP="004226B1">
    <w:pPr>
      <w:pStyle w:val="Footer"/>
    </w:pPr>
    <w:proofErr w:type="gramStart"/>
    <w:r>
      <w:t>Fifty-third</w:t>
    </w:r>
    <w:proofErr w:type="gramEnd"/>
    <w:r>
      <w:t xml:space="preserve"> Legislature</w:t>
    </w:r>
    <w:r>
      <w:tab/>
    </w:r>
    <w:r>
      <w:tab/>
      <w:t>HB 2253</w:t>
    </w:r>
  </w:p>
  <w:p w14:paraId="2D193619" w14:textId="77777777" w:rsidR="00FF43C0" w:rsidRDefault="00FF43C0" w:rsidP="004226B1">
    <w:pPr>
      <w:pStyle w:val="Footer"/>
    </w:pPr>
    <w:r>
      <w:t>Second Regular Session</w:t>
    </w:r>
    <w:r>
      <w:tab/>
    </w:r>
    <w:r>
      <w:tab/>
      <w:t>Version 2: Caucus &amp; COW</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7E754" w14:textId="77777777" w:rsidR="00FF43C0" w:rsidRDefault="00FF43C0" w:rsidP="004226B1">
    <w:pPr>
      <w:pStyle w:val="Footer"/>
    </w:pPr>
    <w:proofErr w:type="gramStart"/>
    <w:r>
      <w:t>Fifty-third</w:t>
    </w:r>
    <w:proofErr w:type="gramEnd"/>
    <w:r>
      <w:t xml:space="preserve"> Legislature</w:t>
    </w:r>
    <w:r>
      <w:tab/>
    </w:r>
    <w:r>
      <w:tab/>
      <w:t>HB 2281</w:t>
    </w:r>
  </w:p>
  <w:p w14:paraId="5F725908" w14:textId="77777777" w:rsidR="00FF43C0" w:rsidRDefault="00FF43C0" w:rsidP="004226B1">
    <w:pPr>
      <w:pStyle w:val="Footer"/>
    </w:pPr>
    <w:r>
      <w:t>Second Regular Session</w:t>
    </w:r>
    <w:r>
      <w:tab/>
    </w:r>
    <w:r>
      <w:tab/>
      <w:t>Version 2: Caucus &amp; COW</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A3B6" w14:textId="77777777" w:rsidR="00FF43C0" w:rsidRDefault="00FF43C0" w:rsidP="004226B1">
    <w:pPr>
      <w:pStyle w:val="Footer"/>
    </w:pPr>
    <w:proofErr w:type="gramStart"/>
    <w:r>
      <w:t>Fifty-third</w:t>
    </w:r>
    <w:proofErr w:type="gramEnd"/>
    <w:r>
      <w:t xml:space="preserve"> Legislature</w:t>
    </w:r>
    <w:r>
      <w:tab/>
    </w:r>
    <w:r>
      <w:tab/>
      <w:t>HB 2332</w:t>
    </w:r>
  </w:p>
  <w:p w14:paraId="348B6618" w14:textId="77777777" w:rsidR="00FF43C0" w:rsidRDefault="00FF43C0" w:rsidP="004226B1">
    <w:pPr>
      <w:pStyle w:val="Footer"/>
    </w:pPr>
    <w:r>
      <w:t>Second Regular Session</w:t>
    </w:r>
    <w:r>
      <w:tab/>
    </w:r>
    <w:r>
      <w:tab/>
      <w:t>Version 2: Caucus &amp; COW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77882" w14:textId="77777777" w:rsidR="00FF43C0" w:rsidRDefault="00FF43C0" w:rsidP="00864543">
    <w:pPr>
      <w:pStyle w:val="Footer"/>
    </w:pPr>
    <w:proofErr w:type="gramStart"/>
    <w:r>
      <w:t>Fifty-third</w:t>
    </w:r>
    <w:proofErr w:type="gramEnd"/>
    <w:r>
      <w:t xml:space="preserve"> Legislature</w:t>
    </w:r>
    <w:r>
      <w:tab/>
    </w:r>
    <w:r>
      <w:tab/>
      <w:t>HB 2002</w:t>
    </w:r>
  </w:p>
  <w:p w14:paraId="5A86FCB9" w14:textId="77777777" w:rsidR="00FF43C0" w:rsidRDefault="00FF43C0" w:rsidP="00864543">
    <w:pPr>
      <w:pStyle w:val="Footer"/>
    </w:pPr>
    <w:r>
      <w:t>Second Regular Session</w:t>
    </w:r>
    <w:r>
      <w:tab/>
    </w:r>
    <w:r>
      <w:tab/>
      <w:t>Version 2: Caucus &amp; COW</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94227" w14:textId="77777777" w:rsidR="00FF43C0" w:rsidRDefault="00FF43C0" w:rsidP="004226B1">
    <w:pPr>
      <w:pStyle w:val="Footer"/>
    </w:pPr>
    <w:proofErr w:type="gramStart"/>
    <w:r>
      <w:t>Fifty-third</w:t>
    </w:r>
    <w:proofErr w:type="gramEnd"/>
    <w:r>
      <w:t xml:space="preserve"> Legislature</w:t>
    </w:r>
    <w:r>
      <w:tab/>
    </w:r>
    <w:r>
      <w:tab/>
      <w:t>HB 2114</w:t>
    </w:r>
  </w:p>
  <w:p w14:paraId="7AFB9F57" w14:textId="77777777" w:rsidR="00FF43C0" w:rsidRDefault="00FF43C0" w:rsidP="004226B1">
    <w:pPr>
      <w:pStyle w:val="Footer"/>
    </w:pPr>
    <w:r>
      <w:t>Second Regular Session</w:t>
    </w:r>
    <w:r>
      <w:tab/>
    </w:r>
    <w:r>
      <w:tab/>
      <w:t>Version 2: Caucus &amp; COW</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E2CFF" w14:textId="77777777" w:rsidR="00FF43C0" w:rsidRDefault="00FF43C0" w:rsidP="002B180C">
    <w:pPr>
      <w:pStyle w:val="Footer"/>
    </w:pPr>
    <w:proofErr w:type="gramStart"/>
    <w:r>
      <w:t>Fifty-third</w:t>
    </w:r>
    <w:proofErr w:type="gramEnd"/>
    <w:r>
      <w:t xml:space="preserve"> Legislature</w:t>
    </w:r>
    <w:r>
      <w:tab/>
    </w:r>
    <w:r>
      <w:tab/>
      <w:t>HB 2105</w:t>
    </w:r>
  </w:p>
  <w:p w14:paraId="0BC1153F" w14:textId="77777777" w:rsidR="00FF43C0" w:rsidRDefault="00FF43C0" w:rsidP="002B180C">
    <w:pPr>
      <w:pStyle w:val="Footer"/>
    </w:pPr>
    <w:r>
      <w:t>Second Regular Session</w:t>
    </w:r>
    <w:r>
      <w:tab/>
    </w:r>
    <w:r>
      <w:tab/>
      <w:t>Version 2: Caucus &amp; COW</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CFDF" w14:textId="77777777" w:rsidR="00FF43C0" w:rsidRDefault="00FF43C0" w:rsidP="002B180C">
    <w:pPr>
      <w:pStyle w:val="Footer"/>
    </w:pPr>
    <w:proofErr w:type="gramStart"/>
    <w:r>
      <w:t>Fifty-third</w:t>
    </w:r>
    <w:proofErr w:type="gramEnd"/>
    <w:r>
      <w:t xml:space="preserve"> Legislature</w:t>
    </w:r>
    <w:r>
      <w:tab/>
    </w:r>
    <w:r>
      <w:tab/>
      <w:t>HB 2151</w:t>
    </w:r>
  </w:p>
  <w:p w14:paraId="652071B4" w14:textId="77777777" w:rsidR="00FF43C0" w:rsidRDefault="00FF43C0" w:rsidP="002B180C">
    <w:pPr>
      <w:pStyle w:val="Footer"/>
    </w:pPr>
    <w:r>
      <w:t>Second Regular Session</w:t>
    </w:r>
    <w:r>
      <w:tab/>
    </w:r>
    <w:r>
      <w:tab/>
      <w:t xml:space="preserve">Version </w:t>
    </w:r>
    <w:fldSimple w:instr=" DOCPROPERTY  &quot;Bill Summary Version&quot;  \* MERGEFORMAT ">
      <w:r>
        <w:t>1</w:t>
      </w:r>
    </w:fldSimple>
    <w:r>
      <w:t>: Caucus &amp; COW</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6AE02" w14:textId="77777777" w:rsidR="00FF43C0" w:rsidRDefault="00FF43C0" w:rsidP="002B180C">
    <w:pPr>
      <w:pStyle w:val="Footer"/>
    </w:pPr>
    <w:proofErr w:type="gramStart"/>
    <w:r>
      <w:t>Fifty-third</w:t>
    </w:r>
    <w:proofErr w:type="gramEnd"/>
    <w:r>
      <w:t xml:space="preserve"> Legislature</w:t>
    </w:r>
    <w:r>
      <w:tab/>
    </w:r>
    <w:r>
      <w:tab/>
      <w:t>HB 2152</w:t>
    </w:r>
  </w:p>
  <w:p w14:paraId="1FAE323C" w14:textId="77777777" w:rsidR="00FF43C0" w:rsidRDefault="00FF43C0" w:rsidP="002B180C">
    <w:pPr>
      <w:pStyle w:val="Footer"/>
    </w:pPr>
    <w:r>
      <w:t>Second Regular Session</w:t>
    </w:r>
    <w:r>
      <w:tab/>
    </w:r>
    <w:r>
      <w:tab/>
      <w:t>Version 2: Caucus &amp; COW</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9937E" w14:textId="77777777" w:rsidR="00FF43C0" w:rsidRDefault="00FF43C0" w:rsidP="002B180C">
    <w:pPr>
      <w:pStyle w:val="Footer"/>
    </w:pPr>
    <w:proofErr w:type="gramStart"/>
    <w:r>
      <w:t>Fifty-third</w:t>
    </w:r>
    <w:proofErr w:type="gramEnd"/>
    <w:r>
      <w:t xml:space="preserve"> Legislature</w:t>
    </w:r>
    <w:r>
      <w:tab/>
    </w:r>
    <w:r>
      <w:tab/>
      <w:t>HB 2180</w:t>
    </w:r>
  </w:p>
  <w:p w14:paraId="7CFC4FDE" w14:textId="77777777" w:rsidR="00FF43C0" w:rsidRDefault="00FF43C0" w:rsidP="002B180C">
    <w:pPr>
      <w:pStyle w:val="Footer"/>
    </w:pPr>
    <w:r>
      <w:t>Second Regular Session</w:t>
    </w:r>
    <w:r>
      <w:tab/>
    </w:r>
    <w:r>
      <w:tab/>
      <w:t xml:space="preserve">Version </w:t>
    </w:r>
    <w:fldSimple w:instr=" DOCPROPERTY  &quot;Bill Summary Version&quot;  \* MERGEFORMAT ">
      <w:r>
        <w:t>1</w:t>
      </w:r>
    </w:fldSimple>
    <w:r>
      <w:t>: Caucus &amp; COW</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1590D" w14:textId="77777777" w:rsidR="00FF43C0" w:rsidRDefault="00FF43C0" w:rsidP="002B180C">
    <w:pPr>
      <w:pStyle w:val="Footer"/>
    </w:pPr>
    <w:proofErr w:type="gramStart"/>
    <w:r>
      <w:t>Fifty-third</w:t>
    </w:r>
    <w:proofErr w:type="gramEnd"/>
    <w:r>
      <w:t xml:space="preserve"> Legislature</w:t>
    </w:r>
    <w:r>
      <w:tab/>
    </w:r>
    <w:r>
      <w:tab/>
      <w:t>HB 2192</w:t>
    </w:r>
  </w:p>
  <w:p w14:paraId="5BE214F9" w14:textId="77777777" w:rsidR="00FF43C0" w:rsidRDefault="00FF43C0" w:rsidP="002B180C">
    <w:pPr>
      <w:pStyle w:val="Footer"/>
    </w:pPr>
    <w:r>
      <w:t>Second Regular Session</w:t>
    </w:r>
    <w:r>
      <w:tab/>
    </w:r>
    <w:r>
      <w:tab/>
      <w:t>Version 2: Caucus &amp; COW</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2B94D" w14:textId="77777777" w:rsidR="00FF43C0" w:rsidRDefault="00FF43C0" w:rsidP="002B180C">
    <w:pPr>
      <w:pStyle w:val="Footer"/>
    </w:pPr>
    <w:proofErr w:type="gramStart"/>
    <w:r>
      <w:t>Fifty-third</w:t>
    </w:r>
    <w:proofErr w:type="gramEnd"/>
    <w:r>
      <w:t xml:space="preserve"> Legislature</w:t>
    </w:r>
    <w:r>
      <w:tab/>
    </w:r>
    <w:r>
      <w:tab/>
      <w:t>HB 2071</w:t>
    </w:r>
  </w:p>
  <w:p w14:paraId="0B6BC15A" w14:textId="77777777" w:rsidR="00FF43C0" w:rsidRDefault="00FF43C0" w:rsidP="002B180C">
    <w:pPr>
      <w:pStyle w:val="Footer"/>
    </w:pPr>
    <w:r>
      <w:t>Second Regular Session</w:t>
    </w:r>
    <w:r>
      <w:tab/>
    </w:r>
    <w:r>
      <w:tab/>
      <w:t>Version 2: Caucus &amp; COW</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DF09" w14:textId="77777777" w:rsidR="00FF43C0" w:rsidRDefault="00FF43C0" w:rsidP="002B180C">
    <w:pPr>
      <w:pStyle w:val="Footer"/>
    </w:pPr>
    <w:proofErr w:type="gramStart"/>
    <w:r>
      <w:t>Fifty-third</w:t>
    </w:r>
    <w:proofErr w:type="gramEnd"/>
    <w:r>
      <w:t xml:space="preserve"> Legislature</w:t>
    </w:r>
    <w:r>
      <w:tab/>
    </w:r>
    <w:r>
      <w:tab/>
      <w:t>HB 2079</w:t>
    </w:r>
  </w:p>
  <w:p w14:paraId="4A5F355C" w14:textId="77777777" w:rsidR="00FF43C0" w:rsidRDefault="00FF43C0" w:rsidP="002B180C">
    <w:pPr>
      <w:pStyle w:val="Footer"/>
    </w:pPr>
    <w:r>
      <w:t>Second Regular Session</w:t>
    </w:r>
    <w:r>
      <w:tab/>
    </w:r>
    <w:r>
      <w:tab/>
      <w:t>Version 2: Caucus &amp; COW</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91F4" w14:textId="77777777" w:rsidR="00FF43C0" w:rsidRDefault="00FF43C0" w:rsidP="002B180C">
    <w:pPr>
      <w:pStyle w:val="Footer"/>
    </w:pPr>
    <w:proofErr w:type="gramStart"/>
    <w:r>
      <w:t>Fifty-third</w:t>
    </w:r>
    <w:proofErr w:type="gramEnd"/>
    <w:r>
      <w:t xml:space="preserve"> Legislature</w:t>
    </w:r>
    <w:r>
      <w:tab/>
    </w:r>
    <w:r>
      <w:tab/>
      <w:t>HB 2125</w:t>
    </w:r>
  </w:p>
  <w:p w14:paraId="7468081E" w14:textId="77777777" w:rsidR="00FF43C0" w:rsidRDefault="00FF43C0" w:rsidP="002B180C">
    <w:pPr>
      <w:pStyle w:val="Footer"/>
    </w:pPr>
    <w:r>
      <w:t>Second Regular Session</w:t>
    </w:r>
    <w:r>
      <w:tab/>
    </w:r>
    <w:r>
      <w:tab/>
      <w:t>Version 2: Caucus &amp; COW</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6FFF0" w14:textId="77777777" w:rsidR="00FF43C0" w:rsidRDefault="00FF43C0" w:rsidP="002B180C">
    <w:pPr>
      <w:pStyle w:val="Footer"/>
    </w:pPr>
    <w:proofErr w:type="gramStart"/>
    <w:r>
      <w:t>Fifty-third</w:t>
    </w:r>
    <w:proofErr w:type="gramEnd"/>
    <w:r>
      <w:t xml:space="preserve"> Legislature</w:t>
    </w:r>
    <w:r>
      <w:tab/>
    </w:r>
    <w:r>
      <w:tab/>
      <w:t>HB 2169</w:t>
    </w:r>
  </w:p>
  <w:p w14:paraId="68D56F4E" w14:textId="77777777" w:rsidR="00FF43C0" w:rsidRDefault="00FF43C0" w:rsidP="002B180C">
    <w:pPr>
      <w:pStyle w:val="Footer"/>
    </w:pPr>
    <w:r>
      <w:t>Second Regular Session</w:t>
    </w:r>
    <w:r>
      <w:tab/>
    </w:r>
    <w:r>
      <w:tab/>
      <w:t>Version 2: Caucus &amp; COW</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5AF5F" w14:textId="77777777" w:rsidR="00FF43C0" w:rsidRPr="001C7544" w:rsidRDefault="00FF43C0" w:rsidP="00864543">
    <w:pPr>
      <w:pStyle w:val="Footer"/>
      <w:rPr>
        <w:rFonts w:asciiTheme="minorHAnsi" w:hAnsiTheme="minorHAnsi" w:cstheme="minorHAnsi"/>
        <w:sz w:val="22"/>
      </w:rPr>
    </w:pPr>
    <w:proofErr w:type="gramStart"/>
    <w:r w:rsidRPr="001C7544">
      <w:rPr>
        <w:rFonts w:asciiTheme="minorHAnsi" w:hAnsiTheme="minorHAnsi" w:cstheme="minorHAnsi"/>
        <w:sz w:val="22"/>
      </w:rPr>
      <w:t>Fifty-third</w:t>
    </w:r>
    <w:proofErr w:type="gramEnd"/>
    <w:r w:rsidRPr="001C7544">
      <w:rPr>
        <w:rFonts w:asciiTheme="minorHAnsi" w:hAnsiTheme="minorHAnsi" w:cstheme="minorHAnsi"/>
        <w:sz w:val="22"/>
      </w:rPr>
      <w:t xml:space="preserve"> Legislature</w:t>
    </w:r>
    <w:r w:rsidRPr="001C7544">
      <w:rPr>
        <w:rFonts w:asciiTheme="minorHAnsi" w:hAnsiTheme="minorHAnsi" w:cstheme="minorHAnsi"/>
        <w:sz w:val="22"/>
      </w:rPr>
      <w:tab/>
    </w:r>
    <w:r w:rsidRPr="001C7544">
      <w:rPr>
        <w:rFonts w:asciiTheme="minorHAnsi" w:hAnsiTheme="minorHAnsi" w:cstheme="minorHAnsi"/>
        <w:sz w:val="22"/>
      </w:rPr>
      <w:tab/>
      <w:t>HB 2122</w:t>
    </w:r>
  </w:p>
  <w:p w14:paraId="66559F4F" w14:textId="77777777" w:rsidR="00FF43C0" w:rsidRPr="001C7544" w:rsidRDefault="00FF43C0" w:rsidP="00864543">
    <w:pPr>
      <w:pStyle w:val="Footer"/>
      <w:rPr>
        <w:rFonts w:asciiTheme="minorHAnsi" w:hAnsiTheme="minorHAnsi" w:cstheme="minorHAnsi"/>
        <w:sz w:val="22"/>
      </w:rPr>
    </w:pPr>
    <w:r w:rsidRPr="001C7544">
      <w:rPr>
        <w:rFonts w:asciiTheme="minorHAnsi" w:hAnsiTheme="minorHAnsi" w:cstheme="minorHAnsi"/>
        <w:sz w:val="22"/>
      </w:rPr>
      <w:t>Second Regular Session</w:t>
    </w:r>
    <w:r w:rsidRPr="001C7544">
      <w:rPr>
        <w:rFonts w:asciiTheme="minorHAnsi" w:hAnsiTheme="minorHAnsi" w:cstheme="minorHAnsi"/>
        <w:sz w:val="22"/>
      </w:rPr>
      <w:tab/>
    </w:r>
    <w:r w:rsidRPr="001C7544">
      <w:rPr>
        <w:rFonts w:asciiTheme="minorHAnsi" w:hAnsiTheme="minorHAnsi" w:cstheme="minorHAnsi"/>
        <w:sz w:val="22"/>
      </w:rPr>
      <w:tab/>
      <w:t>Version 2: Caucus &amp; COW</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C242" w14:textId="77777777" w:rsidR="00FF43C0" w:rsidRDefault="00FF43C0" w:rsidP="002B180C">
    <w:pPr>
      <w:pStyle w:val="Footer"/>
    </w:pPr>
    <w:proofErr w:type="gramStart"/>
    <w:r>
      <w:t>Fifty-third</w:t>
    </w:r>
    <w:proofErr w:type="gramEnd"/>
    <w:r>
      <w:t xml:space="preserve"> Legislature</w:t>
    </w:r>
    <w:r>
      <w:tab/>
    </w:r>
    <w:r>
      <w:tab/>
      <w:t>HB 2115</w:t>
    </w:r>
  </w:p>
  <w:p w14:paraId="4AFB3AF6" w14:textId="77777777" w:rsidR="00FF43C0" w:rsidRDefault="00FF43C0" w:rsidP="002B180C">
    <w:pPr>
      <w:pStyle w:val="Footer"/>
    </w:pPr>
    <w:r>
      <w:t>Second Regular Session</w:t>
    </w:r>
    <w:r>
      <w:tab/>
    </w:r>
    <w:r>
      <w:tab/>
      <w:t>Version 2: Caucus &amp; COW</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88930" w14:textId="77777777" w:rsidR="00FF43C0" w:rsidRDefault="00FF43C0" w:rsidP="00864543">
    <w:pPr>
      <w:pStyle w:val="Footer"/>
    </w:pPr>
    <w:proofErr w:type="gramStart"/>
    <w:r>
      <w:t>Fifty-third</w:t>
    </w:r>
    <w:proofErr w:type="gramEnd"/>
    <w:r>
      <w:t xml:space="preserve"> Legislature</w:t>
    </w:r>
    <w:r>
      <w:tab/>
    </w:r>
    <w:r>
      <w:tab/>
      <w:t>HB 2083</w:t>
    </w:r>
  </w:p>
  <w:p w14:paraId="5563DF43" w14:textId="77777777" w:rsidR="00FF43C0" w:rsidRDefault="00FF43C0" w:rsidP="00864543">
    <w:pPr>
      <w:pStyle w:val="Footer"/>
    </w:pPr>
    <w:r>
      <w:t>Second Regular Session</w:t>
    </w:r>
    <w:r>
      <w:tab/>
    </w:r>
    <w:r>
      <w:tab/>
      <w:t>Version 2: Caucus &amp; COW</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339C2" w14:textId="77777777" w:rsidR="00FF43C0" w:rsidRDefault="00FF43C0" w:rsidP="00864543">
    <w:pPr>
      <w:pStyle w:val="Footer"/>
    </w:pPr>
    <w:proofErr w:type="gramStart"/>
    <w:r>
      <w:t>Fifty-third</w:t>
    </w:r>
    <w:proofErr w:type="gramEnd"/>
    <w:r>
      <w:t xml:space="preserve"> Legislature</w:t>
    </w:r>
    <w:r>
      <w:tab/>
    </w:r>
    <w:r>
      <w:tab/>
      <w:t>HB 2097</w:t>
    </w:r>
  </w:p>
  <w:p w14:paraId="0DFB6D9E" w14:textId="77777777" w:rsidR="00FF43C0" w:rsidRDefault="00FF43C0" w:rsidP="00864543">
    <w:pPr>
      <w:pStyle w:val="Footer"/>
    </w:pPr>
    <w:r>
      <w:t>Second Regular Session</w:t>
    </w:r>
    <w:r>
      <w:tab/>
    </w:r>
    <w:r>
      <w:tab/>
      <w:t>Version 2: Caucus &amp; COW</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4A56A" w14:textId="77777777" w:rsidR="00FF43C0" w:rsidRDefault="00FF43C0" w:rsidP="00864543">
    <w:pPr>
      <w:pStyle w:val="Footer"/>
    </w:pPr>
    <w:proofErr w:type="gramStart"/>
    <w:r>
      <w:t>Fifty-third</w:t>
    </w:r>
    <w:proofErr w:type="gramEnd"/>
    <w:r>
      <w:t xml:space="preserve"> Legislature</w:t>
    </w:r>
    <w:r>
      <w:tab/>
    </w:r>
    <w:r>
      <w:tab/>
      <w:t>HB 2123</w:t>
    </w:r>
  </w:p>
  <w:p w14:paraId="11EABA6D" w14:textId="77777777" w:rsidR="00FF43C0" w:rsidRDefault="00FF43C0" w:rsidP="00864543">
    <w:pPr>
      <w:pStyle w:val="Footer"/>
    </w:pPr>
    <w:r>
      <w:t>Second Regular Session</w:t>
    </w:r>
    <w:r>
      <w:tab/>
    </w:r>
    <w:r>
      <w:tab/>
      <w:t>Version 2: Caucus &amp; COW</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0C6D2" w14:textId="77777777" w:rsidR="00FF43C0" w:rsidRDefault="00FF43C0" w:rsidP="00864543">
    <w:pPr>
      <w:pStyle w:val="Footer"/>
    </w:pPr>
    <w:proofErr w:type="gramStart"/>
    <w:r>
      <w:t>Fifty-third</w:t>
    </w:r>
    <w:proofErr w:type="gramEnd"/>
    <w:r>
      <w:t xml:space="preserve"> Legislature</w:t>
    </w:r>
    <w:r>
      <w:tab/>
    </w:r>
    <w:r>
      <w:tab/>
      <w:t>HB 2124</w:t>
    </w:r>
  </w:p>
  <w:p w14:paraId="32485004" w14:textId="77777777" w:rsidR="00FF43C0" w:rsidRDefault="00FF43C0" w:rsidP="00864543">
    <w:pPr>
      <w:pStyle w:val="Footer"/>
    </w:pPr>
    <w:r>
      <w:t>Second Regular Session</w:t>
    </w:r>
    <w:r>
      <w:tab/>
    </w:r>
    <w:r>
      <w:tab/>
      <w:t>Version 2: Caucus &amp; COW</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5F49A" w14:textId="77777777" w:rsidR="00FF43C0" w:rsidRDefault="00FF43C0" w:rsidP="00864543">
    <w:pPr>
      <w:pStyle w:val="Footer"/>
    </w:pPr>
    <w:proofErr w:type="gramStart"/>
    <w:r>
      <w:t>Fifty-third</w:t>
    </w:r>
    <w:proofErr w:type="gramEnd"/>
    <w:r>
      <w:t xml:space="preserve"> Legislature</w:t>
    </w:r>
    <w:r>
      <w:tab/>
    </w:r>
    <w:r>
      <w:tab/>
      <w:t>HB 2150</w:t>
    </w:r>
  </w:p>
  <w:p w14:paraId="6615AF3B" w14:textId="77777777" w:rsidR="00FF43C0" w:rsidRDefault="00FF43C0" w:rsidP="00864543">
    <w:pPr>
      <w:pStyle w:val="Footer"/>
    </w:pPr>
    <w:r>
      <w:t>Second Regular Session</w:t>
    </w:r>
    <w:r>
      <w:tab/>
    </w:r>
    <w:r>
      <w:tab/>
      <w:t>Version 2: Caucus and COW</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4F7B8" w14:textId="77777777" w:rsidR="00FF43C0" w:rsidRDefault="00FF43C0" w:rsidP="00864543">
    <w:pPr>
      <w:pStyle w:val="Footer"/>
    </w:pPr>
    <w:proofErr w:type="gramStart"/>
    <w:r>
      <w:t>Fifty-third</w:t>
    </w:r>
    <w:proofErr w:type="gramEnd"/>
    <w:r>
      <w:t xml:space="preserve"> Legislature</w:t>
    </w:r>
    <w:r>
      <w:tab/>
    </w:r>
    <w:r>
      <w:tab/>
      <w:t>HB 2026</w:t>
    </w:r>
  </w:p>
  <w:p w14:paraId="53503C36" w14:textId="77777777" w:rsidR="00FF43C0" w:rsidRDefault="00FF43C0" w:rsidP="00864543">
    <w:pPr>
      <w:pStyle w:val="Footer"/>
    </w:pPr>
    <w:r>
      <w:t>Second Regular Session</w:t>
    </w:r>
    <w:r>
      <w:tab/>
    </w:r>
    <w:r>
      <w:tab/>
      <w:t xml:space="preserve">Version </w:t>
    </w:r>
    <w:fldSimple w:instr=" DOCPROPERTY  &quot;Bill Summary Version&quot;  \* MERGEFORMAT ">
      <w:r>
        <w:t>1</w:t>
      </w:r>
    </w:fldSimple>
    <w:r>
      <w:t>: Caucus &amp; COW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2BC78" w14:textId="77777777" w:rsidR="00DF7778" w:rsidRDefault="00DF7778">
      <w:r>
        <w:separator/>
      </w:r>
    </w:p>
  </w:footnote>
  <w:footnote w:type="continuationSeparator" w:id="0">
    <w:p w14:paraId="0D502648" w14:textId="77777777" w:rsidR="00DF7778" w:rsidRDefault="00DF7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4308"/>
    <w:multiLevelType w:val="multilevel"/>
    <w:tmpl w:val="BB66B9EA"/>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315107"/>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30A34B8"/>
    <w:multiLevelType w:val="multilevel"/>
    <w:tmpl w:val="BB66B9EA"/>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8794CC5"/>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011A62"/>
    <w:multiLevelType w:val="multilevel"/>
    <w:tmpl w:val="BB66B9EA"/>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08038C6"/>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25906CE"/>
    <w:multiLevelType w:val="hybridMultilevel"/>
    <w:tmpl w:val="82242E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1544C7"/>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7217D8D"/>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9492A36"/>
    <w:multiLevelType w:val="hybridMultilevel"/>
    <w:tmpl w:val="07BE7CA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44397B"/>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F650ACD"/>
    <w:multiLevelType w:val="hybridMultilevel"/>
    <w:tmpl w:val="1CDEE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17E2056"/>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97052F"/>
    <w:multiLevelType w:val="multilevel"/>
    <w:tmpl w:val="BB66B9EA"/>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85D2E6A"/>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BE64853"/>
    <w:multiLevelType w:val="multilevel"/>
    <w:tmpl w:val="BB66B9EA"/>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C07347A"/>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0C35CEF"/>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1845B2A"/>
    <w:multiLevelType w:val="multilevel"/>
    <w:tmpl w:val="3EA238B2"/>
    <w:lvl w:ilvl="0">
      <w:start w:val="1"/>
      <w:numFmt w:val="decimal"/>
      <w:lvlText w:val="%1."/>
      <w:lvlJc w:val="left"/>
      <w:pPr>
        <w:ind w:left="360" w:hanging="360"/>
      </w:pPr>
      <w:rPr>
        <w:rFonts w:hint="default"/>
        <w:sz w:val="22"/>
        <w:szCs w:val="22"/>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961028A"/>
    <w:multiLevelType w:val="hybridMultilevel"/>
    <w:tmpl w:val="3990B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A410FA4"/>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A685477"/>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E62B31"/>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C097112"/>
    <w:multiLevelType w:val="hybridMultilevel"/>
    <w:tmpl w:val="0994BF5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3CF309C5"/>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F765DE1"/>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2F21197"/>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5877F25"/>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5DE0753"/>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5DF2D11"/>
    <w:multiLevelType w:val="multilevel"/>
    <w:tmpl w:val="BB66B9EA"/>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1268C7"/>
    <w:multiLevelType w:val="multilevel"/>
    <w:tmpl w:val="BB66B9EA"/>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7CB7E99"/>
    <w:multiLevelType w:val="multilevel"/>
    <w:tmpl w:val="BB66B9EA"/>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4B7C1E36"/>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D1B424F"/>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F58207D"/>
    <w:multiLevelType w:val="hybridMultilevel"/>
    <w:tmpl w:val="48E26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FFD6DCD"/>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55C6091"/>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5AB3E81"/>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CFB5C6E"/>
    <w:multiLevelType w:val="hybridMultilevel"/>
    <w:tmpl w:val="41B06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B83AB9"/>
    <w:multiLevelType w:val="hybridMultilevel"/>
    <w:tmpl w:val="28EC5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5CC16C5"/>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A7267D0"/>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6C4E4AF3"/>
    <w:multiLevelType w:val="multilevel"/>
    <w:tmpl w:val="BB66B9EA"/>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E8B1566"/>
    <w:multiLevelType w:val="hybridMultilevel"/>
    <w:tmpl w:val="44A6F8E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44" w15:restartNumberingAfterBreak="0">
    <w:nsid w:val="70536914"/>
    <w:multiLevelType w:val="hybridMultilevel"/>
    <w:tmpl w:val="DD660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1C90842"/>
    <w:multiLevelType w:val="multilevel"/>
    <w:tmpl w:val="BB66B9EA"/>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2C410D9"/>
    <w:multiLevelType w:val="hybridMultilevel"/>
    <w:tmpl w:val="F5847E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80F3C70"/>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97833AF"/>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B3E5668"/>
    <w:multiLevelType w:val="multilevel"/>
    <w:tmpl w:val="252ED6DE"/>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BFD763D"/>
    <w:multiLevelType w:val="multilevel"/>
    <w:tmpl w:val="54A224A2"/>
    <w:lvl w:ilvl="0">
      <w:start w:val="1"/>
      <w:numFmt w:val="decimal"/>
      <w:lvlText w:val="%1."/>
      <w:lvlJc w:val="left"/>
      <w:pPr>
        <w:ind w:left="360" w:hanging="360"/>
      </w:pPr>
      <w:rPr>
        <w:rFonts w:hint="default"/>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CBF0756"/>
    <w:multiLevelType w:val="hybridMultilevel"/>
    <w:tmpl w:val="39721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19"/>
  </w:num>
  <w:num w:numId="5">
    <w:abstractNumId w:val="34"/>
  </w:num>
  <w:num w:numId="6">
    <w:abstractNumId w:val="44"/>
  </w:num>
  <w:num w:numId="7">
    <w:abstractNumId w:val="43"/>
  </w:num>
  <w:num w:numId="8">
    <w:abstractNumId w:val="51"/>
  </w:num>
  <w:num w:numId="9">
    <w:abstractNumId w:val="39"/>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8"/>
  </w:num>
  <w:num w:numId="14">
    <w:abstractNumId w:val="46"/>
  </w:num>
  <w:num w:numId="15">
    <w:abstractNumId w:val="9"/>
  </w:num>
  <w:num w:numId="16">
    <w:abstractNumId w:val="16"/>
  </w:num>
  <w:num w:numId="17">
    <w:abstractNumId w:val="27"/>
  </w:num>
  <w:num w:numId="18">
    <w:abstractNumId w:val="24"/>
  </w:num>
  <w:num w:numId="19">
    <w:abstractNumId w:val="21"/>
  </w:num>
  <w:num w:numId="20">
    <w:abstractNumId w:val="22"/>
  </w:num>
  <w:num w:numId="21">
    <w:abstractNumId w:val="8"/>
  </w:num>
  <w:num w:numId="22">
    <w:abstractNumId w:val="12"/>
  </w:num>
  <w:num w:numId="23">
    <w:abstractNumId w:val="7"/>
  </w:num>
  <w:num w:numId="24">
    <w:abstractNumId w:val="48"/>
  </w:num>
  <w:num w:numId="25">
    <w:abstractNumId w:val="47"/>
  </w:num>
  <w:num w:numId="26">
    <w:abstractNumId w:val="33"/>
  </w:num>
  <w:num w:numId="27">
    <w:abstractNumId w:val="32"/>
  </w:num>
  <w:num w:numId="28">
    <w:abstractNumId w:val="5"/>
  </w:num>
  <w:num w:numId="29">
    <w:abstractNumId w:val="36"/>
  </w:num>
  <w:num w:numId="30">
    <w:abstractNumId w:val="29"/>
  </w:num>
  <w:num w:numId="31">
    <w:abstractNumId w:val="2"/>
  </w:num>
  <w:num w:numId="32">
    <w:abstractNumId w:val="0"/>
  </w:num>
  <w:num w:numId="33">
    <w:abstractNumId w:val="4"/>
  </w:num>
  <w:num w:numId="34">
    <w:abstractNumId w:val="42"/>
  </w:num>
  <w:num w:numId="35">
    <w:abstractNumId w:val="31"/>
  </w:num>
  <w:num w:numId="36">
    <w:abstractNumId w:val="15"/>
  </w:num>
  <w:num w:numId="37">
    <w:abstractNumId w:val="25"/>
  </w:num>
  <w:num w:numId="38">
    <w:abstractNumId w:val="50"/>
  </w:num>
  <w:num w:numId="39">
    <w:abstractNumId w:val="49"/>
  </w:num>
  <w:num w:numId="40">
    <w:abstractNumId w:val="14"/>
  </w:num>
  <w:num w:numId="41">
    <w:abstractNumId w:val="20"/>
  </w:num>
  <w:num w:numId="42">
    <w:abstractNumId w:val="41"/>
  </w:num>
  <w:num w:numId="43">
    <w:abstractNumId w:val="3"/>
  </w:num>
  <w:num w:numId="44">
    <w:abstractNumId w:val="10"/>
  </w:num>
  <w:num w:numId="45">
    <w:abstractNumId w:val="1"/>
  </w:num>
  <w:num w:numId="46">
    <w:abstractNumId w:val="17"/>
  </w:num>
  <w:num w:numId="47">
    <w:abstractNumId w:val="30"/>
  </w:num>
  <w:num w:numId="48">
    <w:abstractNumId w:val="45"/>
  </w:num>
  <w:num w:numId="49">
    <w:abstractNumId w:val="13"/>
  </w:num>
  <w:num w:numId="50">
    <w:abstractNumId w:val="37"/>
  </w:num>
  <w:num w:numId="51">
    <w:abstractNumId w:val="35"/>
  </w:num>
  <w:num w:numId="52">
    <w:abstractNumId w:val="28"/>
  </w:num>
  <w:num w:numId="53">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7E"/>
    <w:rsid w:val="00114712"/>
    <w:rsid w:val="001C2C87"/>
    <w:rsid w:val="001C7544"/>
    <w:rsid w:val="00267953"/>
    <w:rsid w:val="002A0DF6"/>
    <w:rsid w:val="002B0E2B"/>
    <w:rsid w:val="002B180C"/>
    <w:rsid w:val="003161C8"/>
    <w:rsid w:val="003509EE"/>
    <w:rsid w:val="003A33EA"/>
    <w:rsid w:val="003B63E4"/>
    <w:rsid w:val="003C3521"/>
    <w:rsid w:val="004226B1"/>
    <w:rsid w:val="0047488E"/>
    <w:rsid w:val="004B5603"/>
    <w:rsid w:val="004E12CC"/>
    <w:rsid w:val="0056216E"/>
    <w:rsid w:val="005F3802"/>
    <w:rsid w:val="005F45D6"/>
    <w:rsid w:val="00635A6E"/>
    <w:rsid w:val="00680C7E"/>
    <w:rsid w:val="00753B9E"/>
    <w:rsid w:val="00796DD3"/>
    <w:rsid w:val="0084680F"/>
    <w:rsid w:val="00864543"/>
    <w:rsid w:val="00920E5A"/>
    <w:rsid w:val="00A45D73"/>
    <w:rsid w:val="00B2659C"/>
    <w:rsid w:val="00C368D5"/>
    <w:rsid w:val="00C52624"/>
    <w:rsid w:val="00C80749"/>
    <w:rsid w:val="00CB7739"/>
    <w:rsid w:val="00D112B0"/>
    <w:rsid w:val="00DF7778"/>
    <w:rsid w:val="00E021F5"/>
    <w:rsid w:val="00E06133"/>
    <w:rsid w:val="00E22282"/>
    <w:rsid w:val="00E95535"/>
    <w:rsid w:val="00EA5B93"/>
    <w:rsid w:val="00EB15D1"/>
    <w:rsid w:val="00F175C7"/>
    <w:rsid w:val="00FE2B50"/>
    <w:rsid w:val="00FF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B563D"/>
  <w15:docId w15:val="{3B87932C-990A-4EEE-8D17-493D1516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C80749"/>
    <w:pPr>
      <w:keepNext/>
      <w:spacing w:before="240"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FONT">
    <w:name w:val="BASE FONT"/>
    <w:rPr>
      <w:noProof/>
    </w:rPr>
  </w:style>
  <w:style w:type="paragraph" w:styleId="Title">
    <w:name w:val="Title"/>
    <w:basedOn w:val="Normal"/>
    <w:qFormat/>
    <w:pPr>
      <w:jc w:val="center"/>
    </w:pPr>
    <w:rPr>
      <w:rFonts w:ascii="Arial" w:hAnsi="Arial"/>
      <w:b/>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C80749"/>
    <w:rPr>
      <w:rFonts w:ascii="Segoe UI" w:hAnsi="Segoe UI" w:cs="Segoe UI"/>
      <w:sz w:val="18"/>
      <w:szCs w:val="18"/>
    </w:rPr>
  </w:style>
  <w:style w:type="character" w:customStyle="1" w:styleId="BalloonTextChar">
    <w:name w:val="Balloon Text Char"/>
    <w:basedOn w:val="DefaultParagraphFont"/>
    <w:link w:val="BalloonText"/>
    <w:rsid w:val="00C80749"/>
    <w:rPr>
      <w:rFonts w:ascii="Segoe UI" w:hAnsi="Segoe UI" w:cs="Segoe UI"/>
      <w:sz w:val="18"/>
      <w:szCs w:val="18"/>
    </w:rPr>
  </w:style>
  <w:style w:type="character" w:customStyle="1" w:styleId="Heading1Char">
    <w:name w:val="Heading 1 Char"/>
    <w:basedOn w:val="DefaultParagraphFont"/>
    <w:link w:val="Heading1"/>
    <w:uiPriority w:val="9"/>
    <w:rsid w:val="00C80749"/>
    <w:rPr>
      <w:rFonts w:ascii="Cambria" w:hAnsi="Cambria"/>
      <w:b/>
      <w:bCs/>
      <w:kern w:val="32"/>
      <w:sz w:val="32"/>
      <w:szCs w:val="32"/>
    </w:rPr>
  </w:style>
  <w:style w:type="character" w:customStyle="1" w:styleId="FooterChar">
    <w:name w:val="Footer Char"/>
    <w:link w:val="Footer"/>
    <w:uiPriority w:val="99"/>
    <w:rsid w:val="00C80749"/>
  </w:style>
  <w:style w:type="character" w:styleId="Hyperlink">
    <w:name w:val="Hyperlink"/>
    <w:uiPriority w:val="99"/>
    <w:unhideWhenUsed/>
    <w:rsid w:val="00C80749"/>
    <w:rPr>
      <w:color w:val="0000FF"/>
      <w:u w:val="single"/>
    </w:rPr>
  </w:style>
  <w:style w:type="paragraph" w:styleId="ListParagraph">
    <w:name w:val="List Paragraph"/>
    <w:basedOn w:val="Normal"/>
    <w:uiPriority w:val="34"/>
    <w:qFormat/>
    <w:rsid w:val="00C80749"/>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C807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75C7"/>
    <w:rPr>
      <w:color w:val="808080"/>
      <w:shd w:val="clear" w:color="auto" w:fill="E6E6E6"/>
    </w:rPr>
  </w:style>
  <w:style w:type="character" w:styleId="FollowedHyperlink">
    <w:name w:val="FollowedHyperlink"/>
    <w:basedOn w:val="DefaultParagraphFont"/>
    <w:semiHidden/>
    <w:unhideWhenUsed/>
    <w:rsid w:val="00F175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600">
      <w:bodyDiv w:val="1"/>
      <w:marLeft w:val="0"/>
      <w:marRight w:val="0"/>
      <w:marTop w:val="0"/>
      <w:marBottom w:val="0"/>
      <w:divBdr>
        <w:top w:val="none" w:sz="0" w:space="0" w:color="auto"/>
        <w:left w:val="none" w:sz="0" w:space="0" w:color="auto"/>
        <w:bottom w:val="none" w:sz="0" w:space="0" w:color="auto"/>
        <w:right w:val="none" w:sz="0" w:space="0" w:color="auto"/>
      </w:divBdr>
    </w:div>
    <w:div w:id="66191811">
      <w:bodyDiv w:val="1"/>
      <w:marLeft w:val="0"/>
      <w:marRight w:val="0"/>
      <w:marTop w:val="0"/>
      <w:marBottom w:val="0"/>
      <w:divBdr>
        <w:top w:val="none" w:sz="0" w:space="0" w:color="auto"/>
        <w:left w:val="none" w:sz="0" w:space="0" w:color="auto"/>
        <w:bottom w:val="none" w:sz="0" w:space="0" w:color="auto"/>
        <w:right w:val="none" w:sz="0" w:space="0" w:color="auto"/>
      </w:divBdr>
    </w:div>
    <w:div w:id="107432934">
      <w:bodyDiv w:val="1"/>
      <w:marLeft w:val="0"/>
      <w:marRight w:val="0"/>
      <w:marTop w:val="0"/>
      <w:marBottom w:val="0"/>
      <w:divBdr>
        <w:top w:val="none" w:sz="0" w:space="0" w:color="auto"/>
        <w:left w:val="none" w:sz="0" w:space="0" w:color="auto"/>
        <w:bottom w:val="none" w:sz="0" w:space="0" w:color="auto"/>
        <w:right w:val="none" w:sz="0" w:space="0" w:color="auto"/>
      </w:divBdr>
    </w:div>
    <w:div w:id="671372111">
      <w:bodyDiv w:val="1"/>
      <w:marLeft w:val="0"/>
      <w:marRight w:val="0"/>
      <w:marTop w:val="0"/>
      <w:marBottom w:val="0"/>
      <w:divBdr>
        <w:top w:val="none" w:sz="0" w:space="0" w:color="auto"/>
        <w:left w:val="none" w:sz="0" w:space="0" w:color="auto"/>
        <w:bottom w:val="none" w:sz="0" w:space="0" w:color="auto"/>
        <w:right w:val="none" w:sz="0" w:space="0" w:color="auto"/>
      </w:divBdr>
    </w:div>
    <w:div w:id="1423916191">
      <w:bodyDiv w:val="1"/>
      <w:marLeft w:val="0"/>
      <w:marRight w:val="0"/>
      <w:marTop w:val="0"/>
      <w:marBottom w:val="0"/>
      <w:divBdr>
        <w:top w:val="none" w:sz="0" w:space="0" w:color="auto"/>
        <w:left w:val="none" w:sz="0" w:space="0" w:color="auto"/>
        <w:bottom w:val="none" w:sz="0" w:space="0" w:color="auto"/>
        <w:right w:val="none" w:sz="0" w:space="0" w:color="auto"/>
      </w:divBdr>
    </w:div>
    <w:div w:id="1478378308">
      <w:bodyDiv w:val="1"/>
      <w:marLeft w:val="0"/>
      <w:marRight w:val="0"/>
      <w:marTop w:val="0"/>
      <w:marBottom w:val="0"/>
      <w:divBdr>
        <w:top w:val="none" w:sz="0" w:space="0" w:color="auto"/>
        <w:left w:val="none" w:sz="0" w:space="0" w:color="auto"/>
        <w:bottom w:val="none" w:sz="0" w:space="0" w:color="auto"/>
        <w:right w:val="none" w:sz="0" w:space="0" w:color="auto"/>
      </w:divBdr>
    </w:div>
    <w:div w:id="1570267344">
      <w:bodyDiv w:val="1"/>
      <w:marLeft w:val="0"/>
      <w:marRight w:val="0"/>
      <w:marTop w:val="0"/>
      <w:marBottom w:val="0"/>
      <w:divBdr>
        <w:top w:val="none" w:sz="0" w:space="0" w:color="auto"/>
        <w:left w:val="none" w:sz="0" w:space="0" w:color="auto"/>
        <w:bottom w:val="none" w:sz="0" w:space="0" w:color="auto"/>
        <w:right w:val="none" w:sz="0" w:space="0" w:color="auto"/>
      </w:divBdr>
    </w:div>
    <w:div w:id="1578054077">
      <w:bodyDiv w:val="1"/>
      <w:marLeft w:val="0"/>
      <w:marRight w:val="0"/>
      <w:marTop w:val="0"/>
      <w:marBottom w:val="0"/>
      <w:divBdr>
        <w:top w:val="none" w:sz="0" w:space="0" w:color="auto"/>
        <w:left w:val="none" w:sz="0" w:space="0" w:color="auto"/>
        <w:bottom w:val="none" w:sz="0" w:space="0" w:color="auto"/>
        <w:right w:val="none" w:sz="0" w:space="0" w:color="auto"/>
      </w:divBdr>
    </w:div>
    <w:div w:id="1824933140">
      <w:bodyDiv w:val="1"/>
      <w:marLeft w:val="0"/>
      <w:marRight w:val="0"/>
      <w:marTop w:val="0"/>
      <w:marBottom w:val="0"/>
      <w:divBdr>
        <w:top w:val="none" w:sz="0" w:space="0" w:color="auto"/>
        <w:left w:val="none" w:sz="0" w:space="0" w:color="auto"/>
        <w:bottom w:val="none" w:sz="0" w:space="0" w:color="auto"/>
        <w:right w:val="none" w:sz="0" w:space="0" w:color="auto"/>
      </w:divBdr>
    </w:div>
    <w:div w:id="1827548702">
      <w:bodyDiv w:val="1"/>
      <w:marLeft w:val="0"/>
      <w:marRight w:val="0"/>
      <w:marTop w:val="0"/>
      <w:marBottom w:val="0"/>
      <w:divBdr>
        <w:top w:val="none" w:sz="0" w:space="0" w:color="auto"/>
        <w:left w:val="none" w:sz="0" w:space="0" w:color="auto"/>
        <w:bottom w:val="none" w:sz="0" w:space="0" w:color="auto"/>
        <w:right w:val="none" w:sz="0" w:space="0" w:color="auto"/>
      </w:divBdr>
    </w:div>
    <w:div w:id="1839996589">
      <w:bodyDiv w:val="1"/>
      <w:marLeft w:val="0"/>
      <w:marRight w:val="0"/>
      <w:marTop w:val="0"/>
      <w:marBottom w:val="0"/>
      <w:divBdr>
        <w:top w:val="none" w:sz="0" w:space="0" w:color="auto"/>
        <w:left w:val="none" w:sz="0" w:space="0" w:color="auto"/>
        <w:bottom w:val="none" w:sz="0" w:space="0" w:color="auto"/>
        <w:right w:val="none" w:sz="0" w:space="0" w:color="auto"/>
      </w:divBdr>
    </w:div>
    <w:div w:id="1875386462">
      <w:bodyDiv w:val="1"/>
      <w:marLeft w:val="0"/>
      <w:marRight w:val="0"/>
      <w:marTop w:val="0"/>
      <w:marBottom w:val="0"/>
      <w:divBdr>
        <w:top w:val="none" w:sz="0" w:space="0" w:color="auto"/>
        <w:left w:val="none" w:sz="0" w:space="0" w:color="auto"/>
        <w:bottom w:val="none" w:sz="0" w:space="0" w:color="auto"/>
        <w:right w:val="none" w:sz="0" w:space="0" w:color="auto"/>
      </w:divBdr>
    </w:div>
    <w:div w:id="205904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zleg.gov/viewdocument/?docName=https://www.azleg.gov/ars/12/00510.htm" TargetMode="External"/><Relationship Id="rId21" Type="http://schemas.openxmlformats.org/officeDocument/2006/relationships/hyperlink" Target="https://apps.azleg.gov/BillStatus/BillOverview/69784" TargetMode="External"/><Relationship Id="rId42" Type="http://schemas.openxmlformats.org/officeDocument/2006/relationships/hyperlink" Target="https://www.azleg.gov/viewdocument/?docName=https://www.azleg.gov/ars/15/00302.htm" TargetMode="External"/><Relationship Id="rId63" Type="http://schemas.openxmlformats.org/officeDocument/2006/relationships/hyperlink" Target="https://apps.azleg.gov/BillStatus/BillOverview/69804" TargetMode="External"/><Relationship Id="rId84" Type="http://schemas.openxmlformats.org/officeDocument/2006/relationships/hyperlink" Target="https://www.azleg.gov/viewdocument/?docName=https://www.azleg.gov/ars/15/00154.htm" TargetMode="External"/><Relationship Id="rId138" Type="http://schemas.openxmlformats.org/officeDocument/2006/relationships/hyperlink" Target="http://www.azcourts.gov/Portals/0/CriminalSentencingCt/2017Sentencing.pdf" TargetMode="External"/><Relationship Id="rId159" Type="http://schemas.openxmlformats.org/officeDocument/2006/relationships/hyperlink" Target="https://www.azleg.gov/viewdocument/?docName=https://www.azleg.gov/ars/11/00952.htm" TargetMode="External"/><Relationship Id="rId170" Type="http://schemas.openxmlformats.org/officeDocument/2006/relationships/hyperlink" Target="https://www.azleg.gov/ars/48/00805-02.htm" TargetMode="External"/><Relationship Id="rId191" Type="http://schemas.openxmlformats.org/officeDocument/2006/relationships/hyperlink" Target="https://www.azleg.gov/viewdocument/?docName=https://www.azleg.gov/ars/28/03480.htm" TargetMode="External"/><Relationship Id="rId205" Type="http://schemas.openxmlformats.org/officeDocument/2006/relationships/theme" Target="theme/theme1.xml"/><Relationship Id="rId16" Type="http://schemas.openxmlformats.org/officeDocument/2006/relationships/footer" Target="footer4.xml"/><Relationship Id="rId107" Type="http://schemas.openxmlformats.org/officeDocument/2006/relationships/hyperlink" Target="https://apps.azleg.gov/BillStatus/BillOverview" TargetMode="External"/><Relationship Id="rId11" Type="http://schemas.openxmlformats.org/officeDocument/2006/relationships/hyperlink" Target="https://www.azleg.gov/viewdocument/?docName=https://www.azleg.gov/ars/41/03451.htm" TargetMode="External"/><Relationship Id="rId32" Type="http://schemas.openxmlformats.org/officeDocument/2006/relationships/hyperlink" Target="https://apps.azleg.gov/BillStatus/BillOverview/69869" TargetMode="External"/><Relationship Id="rId37" Type="http://schemas.openxmlformats.org/officeDocument/2006/relationships/hyperlink" Target="https://www.azleg.gov/viewdocument/?docName=https://www.azleg.gov/ars/33/01409.htm" TargetMode="External"/><Relationship Id="rId53" Type="http://schemas.openxmlformats.org/officeDocument/2006/relationships/footer" Target="footer12.xml"/><Relationship Id="rId58" Type="http://schemas.openxmlformats.org/officeDocument/2006/relationships/hyperlink" Target="https://www.azleg.gov/viewdocument/?docName=https://www.azleg.gov/ars/15/00341.htm" TargetMode="External"/><Relationship Id="rId74" Type="http://schemas.openxmlformats.org/officeDocument/2006/relationships/hyperlink" Target="https://www.azleg.gov/viewdocument/?docName=https://www.azleg.gov/ars/15/00132.htm" TargetMode="External"/><Relationship Id="rId79" Type="http://schemas.openxmlformats.org/officeDocument/2006/relationships/hyperlink" Target="https://apps.azleg.gov/BillStatus/BillOverview/70046" TargetMode="External"/><Relationship Id="rId102" Type="http://schemas.openxmlformats.org/officeDocument/2006/relationships/hyperlink" Target="https://www.azleg.gov/viewdocument/?docName=https://www.azleg.gov/ars/36/02981.htm" TargetMode="External"/><Relationship Id="rId123" Type="http://schemas.openxmlformats.org/officeDocument/2006/relationships/hyperlink" Target="https://www.azleg.gov/viewdocument/?docName=https://www.azleg.gov/ars/41/00313.htm" TargetMode="External"/><Relationship Id="rId128" Type="http://schemas.openxmlformats.org/officeDocument/2006/relationships/hyperlink" Target="https://www.azleg.gov/viewdocument/?docName=https://www.azleg.gov/ars/28/00601.htm" TargetMode="External"/><Relationship Id="rId144" Type="http://schemas.openxmlformats.org/officeDocument/2006/relationships/hyperlink" Target="https://apps.azleg.gov/BillStatus/BillOverview/69996" TargetMode="External"/><Relationship Id="rId149" Type="http://schemas.openxmlformats.org/officeDocument/2006/relationships/hyperlink" Target="https://www.azleg.gov/viewdocument/?docName=https%3A%2F%2Fwww.azleg.gov%2Fars%2F3%2F01232.htm" TargetMode="External"/><Relationship Id="rId5" Type="http://schemas.openxmlformats.org/officeDocument/2006/relationships/webSettings" Target="webSettings.xml"/><Relationship Id="rId90" Type="http://schemas.openxmlformats.org/officeDocument/2006/relationships/hyperlink" Target="https://www.azleg.gov/ars/30/00128.htm" TargetMode="External"/><Relationship Id="rId95" Type="http://schemas.openxmlformats.org/officeDocument/2006/relationships/hyperlink" Target="https://www.azleg.gov/viewdocument/?docName=https://www.azleg.gov/ars/48/00902.htm" TargetMode="External"/><Relationship Id="rId160" Type="http://schemas.openxmlformats.org/officeDocument/2006/relationships/hyperlink" Target="https://www.azleg.gov/viewdocument/?docName=https://www.azleg.gov/ars/48/00805-01.htm" TargetMode="External"/><Relationship Id="rId165" Type="http://schemas.openxmlformats.org/officeDocument/2006/relationships/hyperlink" Target="https://www.azleg.gov/viewdocument/?docName=https://www.azleg.gov/ars/48/00805-01.htm" TargetMode="External"/><Relationship Id="rId181" Type="http://schemas.openxmlformats.org/officeDocument/2006/relationships/footer" Target="footer28.xml"/><Relationship Id="rId186" Type="http://schemas.openxmlformats.org/officeDocument/2006/relationships/hyperlink" Target="https://www.azcourts.gov/Portals/0/CriminalSentencingCt/2017Sentencing.pdf" TargetMode="External"/><Relationship Id="rId22" Type="http://schemas.openxmlformats.org/officeDocument/2006/relationships/hyperlink" Target="https://www.azleg.gov/viewdocument/?docName=https://www.azleg.gov/ars/38/00841.htm" TargetMode="External"/><Relationship Id="rId27" Type="http://schemas.openxmlformats.org/officeDocument/2006/relationships/hyperlink" Target="https://www.azleg.gov/viewdocument/?docName=https://www.azleg.gov/ars/20/00142.htm" TargetMode="External"/><Relationship Id="rId43" Type="http://schemas.openxmlformats.org/officeDocument/2006/relationships/hyperlink" Target="https://www.azleg.gov/viewdocument/?docName=https://www.azleg.gov/ars/15/00302.htm" TargetMode="External"/><Relationship Id="rId48" Type="http://schemas.openxmlformats.org/officeDocument/2006/relationships/hyperlink" Target="http://apps.azsos.gov/public_services/Title_07/7-02.pdf" TargetMode="External"/><Relationship Id="rId64" Type="http://schemas.openxmlformats.org/officeDocument/2006/relationships/hyperlink" Target="https://apps.azleg.gov/BillStatus/BillOverview/69581" TargetMode="External"/><Relationship Id="rId69" Type="http://schemas.openxmlformats.org/officeDocument/2006/relationships/hyperlink" Target="https://www.azleg.gov/viewdocument/?docName=https://www.azleg.gov/ars/15/00203.htm" TargetMode="External"/><Relationship Id="rId113" Type="http://schemas.openxmlformats.org/officeDocument/2006/relationships/hyperlink" Target="https://www.azleg.gov/viewdocument/?docName=https://www.azleg.gov/ars/41/02954.htm" TargetMode="External"/><Relationship Id="rId118" Type="http://schemas.openxmlformats.org/officeDocument/2006/relationships/hyperlink" Target="https://www.azleg.gov/viewdocument/?docName=https://www.azleg.gov/ars/12/00552.htm" TargetMode="External"/><Relationship Id="rId134" Type="http://schemas.openxmlformats.org/officeDocument/2006/relationships/hyperlink" Target="https://www.azleg.gov/viewdocument/?docName=https://www.azleg.gov/ars/31/00129.htm" TargetMode="External"/><Relationship Id="rId139" Type="http://schemas.openxmlformats.org/officeDocument/2006/relationships/hyperlink" Target="https://www.azleg.gov/viewdocument/?docName=https://www.azleg.gov/ars/13/03401.htm" TargetMode="External"/><Relationship Id="rId80" Type="http://schemas.openxmlformats.org/officeDocument/2006/relationships/hyperlink" Target="https://www.azleg.gov/viewdocument/?docName=https://www.azleg.gov/ars/15/00752.htm" TargetMode="External"/><Relationship Id="rId85" Type="http://schemas.openxmlformats.org/officeDocument/2006/relationships/hyperlink" Target="https://www.azleg.gov/viewdocument/?docName=https%3A%2F%2Fwww.azleg.gov%2Fars%2F15%2F01181.htm" TargetMode="External"/><Relationship Id="rId150" Type="http://schemas.openxmlformats.org/officeDocument/2006/relationships/hyperlink" Target="https://www.azleg.gov/viewdocument/?docName=https://www.azleg.gov/ars/3/01233.htm" TargetMode="External"/><Relationship Id="rId155" Type="http://schemas.openxmlformats.org/officeDocument/2006/relationships/hyperlink" Target="https://apps.azleg.gov/BillStatus/BillOverview/69793" TargetMode="External"/><Relationship Id="rId171" Type="http://schemas.openxmlformats.org/officeDocument/2006/relationships/footer" Target="footer25.xml"/><Relationship Id="rId176" Type="http://schemas.openxmlformats.org/officeDocument/2006/relationships/hyperlink" Target="https://www.azleg.gov/viewdocument/?docName=https://www.azleg.gov/ars/28/00907.htm" TargetMode="External"/><Relationship Id="rId192" Type="http://schemas.openxmlformats.org/officeDocument/2006/relationships/hyperlink" Target="https://www.azcourts.gov/Portals/0/CriminalSentencingCt/2017Sentencing.pdf" TargetMode="External"/><Relationship Id="rId197" Type="http://schemas.openxmlformats.org/officeDocument/2006/relationships/hyperlink" Target="https://www.azleg.gov/viewdocument/?docName=https://www.azleg.gov/ars/28/01402.htm" TargetMode="External"/><Relationship Id="rId201" Type="http://schemas.openxmlformats.org/officeDocument/2006/relationships/hyperlink" Target="https://apps.azleg.gov/BillStatus/BillOverview/69814" TargetMode="External"/><Relationship Id="rId12" Type="http://schemas.openxmlformats.org/officeDocument/2006/relationships/hyperlink" Target="http://www.azleg.gov/jlbc/19baseline/ata.pdf" TargetMode="External"/><Relationship Id="rId17" Type="http://schemas.openxmlformats.org/officeDocument/2006/relationships/hyperlink" Target="https://apps.azleg.gov/BillStatus/BillOverview/69753" TargetMode="External"/><Relationship Id="rId33" Type="http://schemas.openxmlformats.org/officeDocument/2006/relationships/hyperlink" Target="https://www.azleg.gov/viewdocument/?docName=https%3A%2F%2Fwww.azleg.gov%2Fars%2F32%2F02108-01.htm" TargetMode="External"/><Relationship Id="rId38" Type="http://schemas.openxmlformats.org/officeDocument/2006/relationships/hyperlink" Target="https://housing.az.gov/manufactured-housing/licensing" TargetMode="External"/><Relationship Id="rId59" Type="http://schemas.openxmlformats.org/officeDocument/2006/relationships/footer" Target="footer14.xml"/><Relationship Id="rId103" Type="http://schemas.openxmlformats.org/officeDocument/2006/relationships/hyperlink" Target="https://www.azleg.gov/viewdocument/?docName=https://www.azleg.gov/ars/36/02985.htm" TargetMode="External"/><Relationship Id="rId108" Type="http://schemas.openxmlformats.org/officeDocument/2006/relationships/hyperlink" Target="https://apps.azleg.gov/BillStatus/BillOverview/69632" TargetMode="External"/><Relationship Id="rId124" Type="http://schemas.openxmlformats.org/officeDocument/2006/relationships/hyperlink" Target="http://www.azcourts.gov/Portals/0/CriminalSentencingCt/2017Sentencing.pdf" TargetMode="External"/><Relationship Id="rId129" Type="http://schemas.openxmlformats.org/officeDocument/2006/relationships/hyperlink" Target="https://www.azleg.gov/viewdocument/?docName=https://www.azleg.gov/ars/28/01206.htm" TargetMode="External"/><Relationship Id="rId54" Type="http://schemas.openxmlformats.org/officeDocument/2006/relationships/hyperlink" Target="https://apps.azleg.gov/BillStatus/BillOverview/69757" TargetMode="External"/><Relationship Id="rId70" Type="http://schemas.openxmlformats.org/officeDocument/2006/relationships/hyperlink" Target="https://www.azleg.gov/viewdocument/?docName=https://www.azleg.gov/ars/15/00203.htm" TargetMode="External"/><Relationship Id="rId75" Type="http://schemas.openxmlformats.org/officeDocument/2006/relationships/hyperlink" Target="http://apps.azsos.gov/public_services/Title_07/7-02.pdf" TargetMode="External"/><Relationship Id="rId91" Type="http://schemas.openxmlformats.org/officeDocument/2006/relationships/hyperlink" Target="https://www.azleg.gov/viewdocument/?docName=https%3A%2F%2Fwww.azleg.gov%2Fars%2F41%2F02511.htm" TargetMode="External"/><Relationship Id="rId96" Type="http://schemas.openxmlformats.org/officeDocument/2006/relationships/hyperlink" Target="https://www.azleg.gov/viewdocument/?docName=https://www.azleg.gov/ars/48/00909-01.htm" TargetMode="External"/><Relationship Id="rId140" Type="http://schemas.openxmlformats.org/officeDocument/2006/relationships/hyperlink" Target="https://apps.azleg.gov/BillStatus/BillOverview/69993" TargetMode="External"/><Relationship Id="rId145" Type="http://schemas.openxmlformats.org/officeDocument/2006/relationships/hyperlink" Target="https://www.azleg.gov/viewdocument/?docName=https://www.azleg.gov/ars/36/03702.htm" TargetMode="External"/><Relationship Id="rId161" Type="http://schemas.openxmlformats.org/officeDocument/2006/relationships/hyperlink" Target="https://www.azleg.gov/viewdocument/?docName=https%3A%2F%2Fwww.azleg.gov%2Fars%2F48%2F00805.htm" TargetMode="External"/><Relationship Id="rId166" Type="http://schemas.openxmlformats.org/officeDocument/2006/relationships/hyperlink" Target="https://www.azleg.gov/viewdocument/?docName=https://www.azleg.gov/ars/48/00805.htm" TargetMode="External"/><Relationship Id="rId182" Type="http://schemas.openxmlformats.org/officeDocument/2006/relationships/hyperlink" Target="https://apps.azleg.gov/BillStatus/BillOverview/69832" TargetMode="External"/><Relationship Id="rId187" Type="http://schemas.openxmlformats.org/officeDocument/2006/relationships/hyperlink" Target="https://www.azcourts.gov/Portals/0/CriminalSentencingCt/2017Sentencing.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zleg.gov/viewdocument/?docName=https://www.azleg.gov/ars/38/00843.htm" TargetMode="External"/><Relationship Id="rId28" Type="http://schemas.openxmlformats.org/officeDocument/2006/relationships/footer" Target="footer7.xml"/><Relationship Id="rId49" Type="http://schemas.openxmlformats.org/officeDocument/2006/relationships/hyperlink" Target="https://www.azleg.gov/viewdocument/?docName=https://www.azleg.gov/ars/15/00203.htm" TargetMode="External"/><Relationship Id="rId114" Type="http://schemas.openxmlformats.org/officeDocument/2006/relationships/hyperlink" Target="http://azleg.granicus.com/MediaPlayer.php?clip_id=19962" TargetMode="External"/><Relationship Id="rId119" Type="http://schemas.openxmlformats.org/officeDocument/2006/relationships/hyperlink" Target="https://www.azleg.gov/viewdocument/?docName=https://www.azleg.gov/ars/1/00215.htm" TargetMode="External"/><Relationship Id="rId44" Type="http://schemas.openxmlformats.org/officeDocument/2006/relationships/hyperlink" Target="https://www.azleg.gov/viewdocument/?docName=https://www.azleg.gov/ars/15/00365.htm" TargetMode="External"/><Relationship Id="rId60" Type="http://schemas.openxmlformats.org/officeDocument/2006/relationships/hyperlink" Target="https://apps.azleg.gov/BillStatus/BillOverview/69760" TargetMode="External"/><Relationship Id="rId65" Type="http://schemas.openxmlformats.org/officeDocument/2006/relationships/hyperlink" Target="https://www.azleg.gov/viewdocument/?docName=https://www.azleg.gov/ars/15/01330.htm" TargetMode="External"/><Relationship Id="rId81" Type="http://schemas.openxmlformats.org/officeDocument/2006/relationships/hyperlink" Target="https://www.azleg.gov/viewdocument/?docName=https://www.azleg.gov/ars/15/00756-01.htm" TargetMode="External"/><Relationship Id="rId86" Type="http://schemas.openxmlformats.org/officeDocument/2006/relationships/hyperlink" Target="https://www.azleg.gov/viewdocument/?docName=https://www.azleg.gov/ars/15/01182.htm" TargetMode="External"/><Relationship Id="rId130" Type="http://schemas.openxmlformats.org/officeDocument/2006/relationships/hyperlink" Target="http://www.azleg.gov/viewdocument/?docName=http://www.azleg.gov/ars/28/01602.htm" TargetMode="External"/><Relationship Id="rId135" Type="http://schemas.openxmlformats.org/officeDocument/2006/relationships/hyperlink" Target="http://www.azcourts.gov/Portals/0/CriminalSentencingCt/2017Sentencing.pdf" TargetMode="External"/><Relationship Id="rId151" Type="http://schemas.openxmlformats.org/officeDocument/2006/relationships/hyperlink" Target="https://www.azleg.gov/viewdocument/?docName=https://www.azleg.gov/ars/41/03018-03.htm" TargetMode="External"/><Relationship Id="rId156" Type="http://schemas.openxmlformats.org/officeDocument/2006/relationships/hyperlink" Target="https://www.azleg.gov/viewdocument/?docName=https://www.azleg.gov/ars/9/00805.htm" TargetMode="External"/><Relationship Id="rId177" Type="http://schemas.openxmlformats.org/officeDocument/2006/relationships/hyperlink" Target="https://www.azleg.gov/viewdocument/?docName=https://www.azleg.gov/ars/28/00907.htm" TargetMode="External"/><Relationship Id="rId198" Type="http://schemas.openxmlformats.org/officeDocument/2006/relationships/hyperlink" Target="https://www.azleg.gov/viewdocument/?docName=https://www.azleg.gov/ars/28/03473.htm" TargetMode="External"/><Relationship Id="rId172" Type="http://schemas.openxmlformats.org/officeDocument/2006/relationships/hyperlink" Target="https://apps.azleg.gov/BillStatus/BillOverview/69948" TargetMode="External"/><Relationship Id="rId193" Type="http://schemas.openxmlformats.org/officeDocument/2006/relationships/hyperlink" Target="https://www.azleg.gov/viewdocument/?docName=https://www.azleg.gov/ars/28/03473.htm" TargetMode="External"/><Relationship Id="rId202" Type="http://schemas.openxmlformats.org/officeDocument/2006/relationships/hyperlink" Target="https://www.azleg.gov/viewdocument/?docName=https://www.azleg.gov/ars/15/00491.htm" TargetMode="External"/><Relationship Id="rId13" Type="http://schemas.openxmlformats.org/officeDocument/2006/relationships/footer" Target="footer3.xml"/><Relationship Id="rId18" Type="http://schemas.openxmlformats.org/officeDocument/2006/relationships/hyperlink" Target="https://www.azleg.gov/viewdocument/?docName=https://www.azleg.gov/ars/20/01119.htm" TargetMode="External"/><Relationship Id="rId39" Type="http://schemas.openxmlformats.org/officeDocument/2006/relationships/hyperlink" Target="http://www.azre.gov/Lic/LicForms.aspx" TargetMode="External"/><Relationship Id="rId109" Type="http://schemas.openxmlformats.org/officeDocument/2006/relationships/hyperlink" Target="https://www.azleg.gov/arsDetail/?title=41" TargetMode="External"/><Relationship Id="rId34" Type="http://schemas.openxmlformats.org/officeDocument/2006/relationships/hyperlink" Target="https://www.azleg.gov/viewdocument/?docName=https%3A%2F%2Fwww.azleg.gov%2Fars%2F32%2F02123.htm" TargetMode="External"/><Relationship Id="rId50" Type="http://schemas.openxmlformats.org/officeDocument/2006/relationships/footer" Target="footer11.xml"/><Relationship Id="rId55" Type="http://schemas.openxmlformats.org/officeDocument/2006/relationships/hyperlink" Target="https://www.azleg.gov/viewdocument/?docName=https://www.azleg.gov/ars/15/00344-01.htm" TargetMode="External"/><Relationship Id="rId76" Type="http://schemas.openxmlformats.org/officeDocument/2006/relationships/hyperlink" Target="https://www.azleg.gov/viewdocument/?docName=https://www.azleg.gov/ars/15/00133.htm" TargetMode="External"/><Relationship Id="rId97" Type="http://schemas.openxmlformats.org/officeDocument/2006/relationships/hyperlink" Target="https://www.azleg.gov/viewdocument/?docName=https://www.azleg.gov/ars/49/01203.htm" TargetMode="External"/><Relationship Id="rId104" Type="http://schemas.openxmlformats.org/officeDocument/2006/relationships/hyperlink" Target="https://www.azleg.gov/viewdocument/?docName=https://www.azleg.gov/ars/36/02986.htm" TargetMode="External"/><Relationship Id="rId120" Type="http://schemas.openxmlformats.org/officeDocument/2006/relationships/hyperlink" Target="http://www.azcourts.gov/Portals/0/OpinionFiles/Supreme/2017/CV160126PR.pdf" TargetMode="External"/><Relationship Id="rId125" Type="http://schemas.openxmlformats.org/officeDocument/2006/relationships/hyperlink" Target="https://www.azleg.gov/viewdocument/?docName=https://www.azleg.gov/ars/41/00329.htm" TargetMode="External"/><Relationship Id="rId141" Type="http://schemas.openxmlformats.org/officeDocument/2006/relationships/hyperlink" Target="https://www.azleg.gov/viewdocument/?docName=https://www.azleg.gov/ars/41/02406.htm" TargetMode="External"/><Relationship Id="rId146" Type="http://schemas.openxmlformats.org/officeDocument/2006/relationships/hyperlink" Target="https://www.azleg.gov/viewdocument/?docName=https://www.azleg.gov/ars/13/04518.htm" TargetMode="External"/><Relationship Id="rId167" Type="http://schemas.openxmlformats.org/officeDocument/2006/relationships/footer" Target="footer24.xml"/><Relationship Id="rId188" Type="http://schemas.openxmlformats.org/officeDocument/2006/relationships/hyperlink" Target="https://www.azleg.gov/viewdocument/?docName=https://www.azleg.gov/ars/28/03308.htm" TargetMode="External"/><Relationship Id="rId7" Type="http://schemas.openxmlformats.org/officeDocument/2006/relationships/endnotes" Target="endnotes.xml"/><Relationship Id="rId71" Type="http://schemas.openxmlformats.org/officeDocument/2006/relationships/footer" Target="footer17.xml"/><Relationship Id="rId92" Type="http://schemas.openxmlformats.org/officeDocument/2006/relationships/hyperlink" Target="https://apps.azleg.gov/BillStatus/BillOverview/69931" TargetMode="External"/><Relationship Id="rId162" Type="http://schemas.openxmlformats.org/officeDocument/2006/relationships/hyperlink" Target="https://www.azleg.gov/viewdocument/?docName=https://www.azleg.gov/ars/48/00807.htm" TargetMode="External"/><Relationship Id="rId183" Type="http://schemas.openxmlformats.org/officeDocument/2006/relationships/hyperlink" Target="https://www.azleg.gov/viewdocument/?docName=https://www.azleg.gov/ars/28/00947.htm" TargetMode="External"/><Relationship Id="rId2" Type="http://schemas.openxmlformats.org/officeDocument/2006/relationships/numbering" Target="numbering.xml"/><Relationship Id="rId29" Type="http://schemas.openxmlformats.org/officeDocument/2006/relationships/hyperlink" Target="https://apps.azleg.gov/BillStatus/BillOverview/69829" TargetMode="External"/><Relationship Id="rId24" Type="http://schemas.openxmlformats.org/officeDocument/2006/relationships/footer" Target="footer6.xml"/><Relationship Id="rId40" Type="http://schemas.openxmlformats.org/officeDocument/2006/relationships/footer" Target="footer9.xml"/><Relationship Id="rId45" Type="http://schemas.openxmlformats.org/officeDocument/2006/relationships/hyperlink" Target="https://www.azleg.gov/viewdocument/?docName=https://www.azleg.gov/ars/15/00362.htm" TargetMode="External"/><Relationship Id="rId66" Type="http://schemas.openxmlformats.org/officeDocument/2006/relationships/footer" Target="footer16.xml"/><Relationship Id="rId87" Type="http://schemas.openxmlformats.org/officeDocument/2006/relationships/hyperlink" Target="https://www.azleg.gov/jlbc/18AR/ade.pdf" TargetMode="External"/><Relationship Id="rId110" Type="http://schemas.openxmlformats.org/officeDocument/2006/relationships/hyperlink" Target="https://www.azleg.gov/viewdocument/?docName=https%3A%2F%2Fwww.azleg.gov%2Fars%2F41%2F01402.htm" TargetMode="External"/><Relationship Id="rId115" Type="http://schemas.openxmlformats.org/officeDocument/2006/relationships/hyperlink" Target="https://www.azag.gov/acrab" TargetMode="External"/><Relationship Id="rId131" Type="http://schemas.openxmlformats.org/officeDocument/2006/relationships/hyperlink" Target="https://www.azleg.gov/viewdocument/?docName=https://www.azleg.gov/ars/28/01204.htm" TargetMode="External"/><Relationship Id="rId136" Type="http://schemas.openxmlformats.org/officeDocument/2006/relationships/hyperlink" Target="https://www.azleg.gov/viewdocument/?docName=https://www.azleg.gov/ars/13/02505.htm" TargetMode="External"/><Relationship Id="rId157" Type="http://schemas.openxmlformats.org/officeDocument/2006/relationships/footer" Target="footer22.xml"/><Relationship Id="rId178" Type="http://schemas.openxmlformats.org/officeDocument/2006/relationships/footer" Target="footer27.xml"/><Relationship Id="rId61" Type="http://schemas.openxmlformats.org/officeDocument/2006/relationships/hyperlink" Target="https://www.azleg.gov/viewdocument/?docName=https://www.azleg.gov/ars/15/00341.htm" TargetMode="External"/><Relationship Id="rId82" Type="http://schemas.openxmlformats.org/officeDocument/2006/relationships/footer" Target="footer19.xml"/><Relationship Id="rId152" Type="http://schemas.openxmlformats.org/officeDocument/2006/relationships/hyperlink" Target="https://www.azleg.gov/viewdocument/?docName=https://www.azleg.gov/ars/3/01236.htm" TargetMode="External"/><Relationship Id="rId173" Type="http://schemas.openxmlformats.org/officeDocument/2006/relationships/hyperlink" Target="https://www.azleg.gov/ars/41/00608-04.htm" TargetMode="External"/><Relationship Id="rId194" Type="http://schemas.openxmlformats.org/officeDocument/2006/relationships/hyperlink" Target="https://www.azleg.gov/viewdocument/?docName=https://www.azleg.gov/ars/25/00518.htm" TargetMode="External"/><Relationship Id="rId199" Type="http://schemas.openxmlformats.org/officeDocument/2006/relationships/hyperlink" Target="https://www.azleg.gov/viewdocument/?docName=https://www.azleg.gov/ars/28/01601.htm" TargetMode="External"/><Relationship Id="rId203" Type="http://schemas.openxmlformats.org/officeDocument/2006/relationships/hyperlink" Target="https://www.azleg.gov/viewdocument/?docName=https://www.azleg.gov/ars/35/00454.htm" TargetMode="External"/><Relationship Id="rId19" Type="http://schemas.openxmlformats.org/officeDocument/2006/relationships/hyperlink" Target="http://apps.azsos.gov/public_services/Title_20/20-06.pdf" TargetMode="External"/><Relationship Id="rId14" Type="http://schemas.openxmlformats.org/officeDocument/2006/relationships/hyperlink" Target="https://apps.azleg.gov/BillStatus/BillOverview/69827" TargetMode="External"/><Relationship Id="rId30" Type="http://schemas.openxmlformats.org/officeDocument/2006/relationships/hyperlink" Target="http://www.naic.org/store/free/MDL-520.pdf" TargetMode="External"/><Relationship Id="rId35" Type="http://schemas.openxmlformats.org/officeDocument/2006/relationships/hyperlink" Target="https://housing.az.gov/manufactured-housing/licensing" TargetMode="External"/><Relationship Id="rId56" Type="http://schemas.openxmlformats.org/officeDocument/2006/relationships/footer" Target="footer13.xml"/><Relationship Id="rId77" Type="http://schemas.openxmlformats.org/officeDocument/2006/relationships/hyperlink" Target="https://www.azleg.gov/viewdocument/?docName=https://www.azleg.gov/ars/15/00134.htm" TargetMode="External"/><Relationship Id="rId100" Type="http://schemas.openxmlformats.org/officeDocument/2006/relationships/hyperlink" Target="https://www.azleg.gov/viewdocument/?docName=https://www.azleg.gov/ars/36/02608.htm" TargetMode="External"/><Relationship Id="rId105" Type="http://schemas.openxmlformats.org/officeDocument/2006/relationships/hyperlink" Target="https://apps.azleg.gov/BillStatus/BillOverview/70018" TargetMode="External"/><Relationship Id="rId126" Type="http://schemas.openxmlformats.org/officeDocument/2006/relationships/hyperlink" Target="https://www.azleg.gov/ars/12/02701.htm" TargetMode="External"/><Relationship Id="rId147" Type="http://schemas.openxmlformats.org/officeDocument/2006/relationships/hyperlink" Target="https://www.azleg.gov/viewdocument/?docName=https://www.azleg.gov/ars/36/03701.htm" TargetMode="External"/><Relationship Id="rId168" Type="http://schemas.openxmlformats.org/officeDocument/2006/relationships/hyperlink" Target="https://apps.azleg.gov/BillStatus/BillOverview/69914" TargetMode="External"/><Relationship Id="rId8" Type="http://schemas.openxmlformats.org/officeDocument/2006/relationships/footer" Target="footer1.xml"/><Relationship Id="rId51" Type="http://schemas.openxmlformats.org/officeDocument/2006/relationships/hyperlink" Target="https://apps.azleg.gov/BillStatus/BillOverview/69756" TargetMode="External"/><Relationship Id="rId72" Type="http://schemas.openxmlformats.org/officeDocument/2006/relationships/hyperlink" Target="https://apps.azleg.gov/BillStatus/BillOverview/70009" TargetMode="External"/><Relationship Id="rId93" Type="http://schemas.openxmlformats.org/officeDocument/2006/relationships/hyperlink" Target="https://www.azleg.gov/viewdocument/?docName=https://www.azleg.gov/ars/48/00902.htm" TargetMode="External"/><Relationship Id="rId98" Type="http://schemas.openxmlformats.org/officeDocument/2006/relationships/hyperlink" Target="https://apps.azleg.gov/BillStatus/BillOverview/69685" TargetMode="External"/><Relationship Id="rId121" Type="http://schemas.openxmlformats.org/officeDocument/2006/relationships/hyperlink" Target="https://apps.azleg.gov/BillStatus/BillOverview/69876" TargetMode="External"/><Relationship Id="rId142" Type="http://schemas.openxmlformats.org/officeDocument/2006/relationships/hyperlink" Target="https://www.azleg.gov/viewdocument/?docName=https://www.azleg.gov/ars/41/01750.htm" TargetMode="External"/><Relationship Id="rId163" Type="http://schemas.openxmlformats.org/officeDocument/2006/relationships/footer" Target="footer23.xml"/><Relationship Id="rId184" Type="http://schemas.openxmlformats.org/officeDocument/2006/relationships/footer" Target="footer29.xml"/><Relationship Id="rId189" Type="http://schemas.openxmlformats.org/officeDocument/2006/relationships/hyperlink" Target="https://www.azleg.gov/viewdocument/?docName=https://www.azleg.gov/ars/28/04135.htm" TargetMode="External"/><Relationship Id="rId3" Type="http://schemas.openxmlformats.org/officeDocument/2006/relationships/styles" Target="styles.xml"/><Relationship Id="rId25" Type="http://schemas.openxmlformats.org/officeDocument/2006/relationships/hyperlink" Target="https://apps.azleg.gov/BillStatus/BillOverview/69828" TargetMode="External"/><Relationship Id="rId46" Type="http://schemas.openxmlformats.org/officeDocument/2006/relationships/footer" Target="footer10.xml"/><Relationship Id="rId67" Type="http://schemas.openxmlformats.org/officeDocument/2006/relationships/hyperlink" Target="https://apps.azleg.gov/BillStatus/BillOverview/69928" TargetMode="External"/><Relationship Id="rId116" Type="http://schemas.openxmlformats.org/officeDocument/2006/relationships/hyperlink" Target="https://apps.azleg.gov/BillStatus/BillOverview/69815" TargetMode="External"/><Relationship Id="rId137" Type="http://schemas.openxmlformats.org/officeDocument/2006/relationships/hyperlink" Target="http://www.azcourts.gov/Portals/0/CriminalSentencingCt/2017Sentencing.pdf" TargetMode="External"/><Relationship Id="rId158" Type="http://schemas.openxmlformats.org/officeDocument/2006/relationships/hyperlink" Target="https://apps.azleg.gov/BillStatus/BillOverview/69870" TargetMode="External"/><Relationship Id="rId20" Type="http://schemas.openxmlformats.org/officeDocument/2006/relationships/footer" Target="footer5.xml"/><Relationship Id="rId41" Type="http://schemas.openxmlformats.org/officeDocument/2006/relationships/hyperlink" Target="https://apps.azleg.gov/BillStatus/BillOverview/69663" TargetMode="External"/><Relationship Id="rId62" Type="http://schemas.openxmlformats.org/officeDocument/2006/relationships/footer" Target="footer15.xml"/><Relationship Id="rId83" Type="http://schemas.openxmlformats.org/officeDocument/2006/relationships/hyperlink" Target="https://apps.azleg.gov/BillStatus/BillOverview/70122" TargetMode="External"/><Relationship Id="rId88" Type="http://schemas.openxmlformats.org/officeDocument/2006/relationships/footer" Target="footer20.xml"/><Relationship Id="rId111" Type="http://schemas.openxmlformats.org/officeDocument/2006/relationships/hyperlink" Target="https://www.azleg.gov/viewdocument/?docName=https://www.azleg.gov/ars/41/03018-11.htm" TargetMode="External"/><Relationship Id="rId132" Type="http://schemas.openxmlformats.org/officeDocument/2006/relationships/hyperlink" Target="https://apps.azleg.gov/BillStatus/BillOverview/69992" TargetMode="External"/><Relationship Id="rId153" Type="http://schemas.openxmlformats.org/officeDocument/2006/relationships/hyperlink" Target="https://www.azleg.gov/iminute/house/53leg/1r/CorSunsetReviewAZBeefCouncilFinalReport.pdf" TargetMode="External"/><Relationship Id="rId174" Type="http://schemas.openxmlformats.org/officeDocument/2006/relationships/footer" Target="footer26.xml"/><Relationship Id="rId179" Type="http://schemas.openxmlformats.org/officeDocument/2006/relationships/hyperlink" Target="https://apps.azleg.gov/BillStatus/BillOverview/69749" TargetMode="External"/><Relationship Id="rId195" Type="http://schemas.openxmlformats.org/officeDocument/2006/relationships/hyperlink" Target="https://www.azleg.gov/viewdocument/?docName=https://www.azleg.gov/ars/28/00661.htm" TargetMode="External"/><Relationship Id="rId190" Type="http://schemas.openxmlformats.org/officeDocument/2006/relationships/hyperlink" Target="https://www.azcourts.gov/Portals/0/CriminalSentencingCt/2017Sentencing.pdf" TargetMode="External"/><Relationship Id="rId204" Type="http://schemas.openxmlformats.org/officeDocument/2006/relationships/fontTable" Target="fontTable.xml"/><Relationship Id="rId15" Type="http://schemas.openxmlformats.org/officeDocument/2006/relationships/hyperlink" Target="https://www.azleg.gov/viewdocument/?docName=https://www.azleg.gov/ars/16/00222.htm" TargetMode="External"/><Relationship Id="rId36" Type="http://schemas.openxmlformats.org/officeDocument/2006/relationships/hyperlink" Target="https://www.azleg.gov/viewdocument/?docName=https://www.azleg.gov/ars/41/04028.htm" TargetMode="External"/><Relationship Id="rId57" Type="http://schemas.openxmlformats.org/officeDocument/2006/relationships/hyperlink" Target="https://apps.azleg.gov/BillStatus/BillOverview/69759" TargetMode="External"/><Relationship Id="rId106" Type="http://schemas.openxmlformats.org/officeDocument/2006/relationships/hyperlink" Target="https://www.azleg.gov/arsDetail/?title=32" TargetMode="External"/><Relationship Id="rId127" Type="http://schemas.openxmlformats.org/officeDocument/2006/relationships/hyperlink" Target="https://apps.azleg.gov/BillStatus/BillOverview/69971" TargetMode="External"/><Relationship Id="rId10" Type="http://schemas.openxmlformats.org/officeDocument/2006/relationships/footer" Target="footer2.xml"/><Relationship Id="rId31" Type="http://schemas.openxmlformats.org/officeDocument/2006/relationships/footer" Target="footer8.xml"/><Relationship Id="rId52" Type="http://schemas.openxmlformats.org/officeDocument/2006/relationships/hyperlink" Target="https://www.azleg.gov/viewdocument/?docName=https://www.azleg.gov/ars/15/00157.htm" TargetMode="External"/><Relationship Id="rId73" Type="http://schemas.openxmlformats.org/officeDocument/2006/relationships/hyperlink" Target="https://www.azleg.gov/viewdocument/?docName=https://www.azleg.gov/ars/15/00131.htm" TargetMode="External"/><Relationship Id="rId78" Type="http://schemas.openxmlformats.org/officeDocument/2006/relationships/footer" Target="footer18.xml"/><Relationship Id="rId94" Type="http://schemas.openxmlformats.org/officeDocument/2006/relationships/hyperlink" Target="https://www.azleg.gov/viewdocument/?docName=https://www.azleg.gov/ars/48/00903.htm" TargetMode="External"/><Relationship Id="rId99" Type="http://schemas.openxmlformats.org/officeDocument/2006/relationships/hyperlink" Target="https://www.azleg.gov/viewdocument/?docName=https://www.azleg.gov/ars/32/01901.htm" TargetMode="External"/><Relationship Id="rId101" Type="http://schemas.openxmlformats.org/officeDocument/2006/relationships/hyperlink" Target="https://apps.azleg.gov/BillStatus/BillOverview/69834" TargetMode="External"/><Relationship Id="rId122" Type="http://schemas.openxmlformats.org/officeDocument/2006/relationships/hyperlink" Target="https://www.azleg.gov/viewdocument/?docName=https://www.azleg.gov/ars/41/00312.htm" TargetMode="External"/><Relationship Id="rId143" Type="http://schemas.openxmlformats.org/officeDocument/2006/relationships/hyperlink" Target="http://www.azcjc.gov/sites/default/files/pubs/2016_Sexual_Assault_Report.pdf" TargetMode="External"/><Relationship Id="rId148" Type="http://schemas.openxmlformats.org/officeDocument/2006/relationships/hyperlink" Target="https://apps.azleg.gov/BillStatus/BillOverview/69629" TargetMode="External"/><Relationship Id="rId164" Type="http://schemas.openxmlformats.org/officeDocument/2006/relationships/hyperlink" Target="https://apps.azleg.gov/BillStatus/BillOverview/69871" TargetMode="External"/><Relationship Id="rId169" Type="http://schemas.openxmlformats.org/officeDocument/2006/relationships/hyperlink" Target="https://www.azleg.gov/viewdocument/?docName=https://www.azleg.gov/ars/48/00805-02.htm" TargetMode="External"/><Relationship Id="rId185" Type="http://schemas.openxmlformats.org/officeDocument/2006/relationships/hyperlink" Target="https://apps.azleg.gov/BillStatus/BillOverview/69892" TargetMode="External"/><Relationship Id="rId4" Type="http://schemas.openxmlformats.org/officeDocument/2006/relationships/settings" Target="settings.xml"/><Relationship Id="rId9" Type="http://schemas.openxmlformats.org/officeDocument/2006/relationships/image" Target="media/image1.png"/><Relationship Id="rId180" Type="http://schemas.openxmlformats.org/officeDocument/2006/relationships/hyperlink" Target="https://www.azleg.gov/viewdocument/?docName=https://www.azleg.gov/ars/28/01095.htm" TargetMode="External"/><Relationship Id="rId26" Type="http://schemas.openxmlformats.org/officeDocument/2006/relationships/hyperlink" Target="https://www.azleg.gov/viewdocument/?docName=https://www.azleg.gov/ars/20/00141.htm" TargetMode="External"/><Relationship Id="rId47" Type="http://schemas.openxmlformats.org/officeDocument/2006/relationships/hyperlink" Target="https://apps.azleg.gov/BillStatus/BillOverview/69681" TargetMode="External"/><Relationship Id="rId68" Type="http://schemas.openxmlformats.org/officeDocument/2006/relationships/hyperlink" Target="https://azsbe.az.gov/sites/default/files/media/educator-evaluation-framework-revised-042516_0.pdf" TargetMode="External"/><Relationship Id="rId89" Type="http://schemas.openxmlformats.org/officeDocument/2006/relationships/hyperlink" Target="https://apps.azleg.gov/BillStatus/BillOverview/69813" TargetMode="External"/><Relationship Id="rId112" Type="http://schemas.openxmlformats.org/officeDocument/2006/relationships/hyperlink" Target="https://www.azleg.gov/viewdocument/?docName=https://www.azleg.gov/ars/41/02953.htm" TargetMode="External"/><Relationship Id="rId133" Type="http://schemas.openxmlformats.org/officeDocument/2006/relationships/hyperlink" Target="http://www.azcourts.gov/Portals/0/CriminalSentencingCt/2017Sentencing.pdf" TargetMode="External"/><Relationship Id="rId154" Type="http://schemas.openxmlformats.org/officeDocument/2006/relationships/footer" Target="footer21.xml"/><Relationship Id="rId175" Type="http://schemas.openxmlformats.org/officeDocument/2006/relationships/hyperlink" Target="https://apps.azleg.gov/BillStatus/BillOverview/69737" TargetMode="External"/><Relationship Id="rId196" Type="http://schemas.openxmlformats.org/officeDocument/2006/relationships/hyperlink" Target="https://www.azleg.gov/viewdocument/?docName=https://www.azleg.gov/ars/28/01387.htm" TargetMode="External"/><Relationship Id="rId200" Type="http://schemas.openxmlformats.org/officeDocument/2006/relationships/footer" Target="footer30.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calendar\HOUcaucu.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171E1-F55F-4849-9FB4-1E40C91C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HOUcaucu</Template>
  <TotalTime>4</TotalTime>
  <Pages>54</Pages>
  <Words>16354</Words>
  <Characters>93219</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CAUCUS CALENDAR</vt:lpstr>
    </vt:vector>
  </TitlesOfParts>
  <Company>LCS</Company>
  <LinksUpToDate>false</LinksUpToDate>
  <CharactersWithSpaces>109355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CAUCUS CALENDAR</dc:title>
  <dc:creator>Jackie Wright</dc:creator>
  <cp:lastModifiedBy>Chase Houser</cp:lastModifiedBy>
  <cp:revision>4</cp:revision>
  <cp:lastPrinted>2018-01-29T20:21:00Z</cp:lastPrinted>
  <dcterms:created xsi:type="dcterms:W3CDTF">2018-01-29T22:00:00Z</dcterms:created>
  <dcterms:modified xsi:type="dcterms:W3CDTF">2018-01-29T22:16:00Z</dcterms:modified>
</cp:coreProperties>
</file>