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39C9F" w14:textId="77777777" w:rsidR="00823209" w:rsidRPr="00C53D3A" w:rsidRDefault="00823209" w:rsidP="00823209">
      <w:pPr>
        <w:pStyle w:val="SEC06-16"/>
        <w:rPr>
          <w:rFonts w:ascii="Courier New" w:hAnsi="Courier New" w:cs="Courier New"/>
        </w:rPr>
      </w:pPr>
      <w:r w:rsidRPr="00C53D3A">
        <w:rPr>
          <w:rFonts w:ascii="Courier New" w:hAnsi="Courier New" w:cs="Courier New"/>
        </w:rPr>
        <w:fldChar w:fldCharType="begin"/>
      </w:r>
      <w:r w:rsidRPr="00C53D3A">
        <w:rPr>
          <w:rFonts w:ascii="Courier New" w:hAnsi="Courier New" w:cs="Courier New"/>
        </w:rPr>
        <w:instrText xml:space="preserve"> COMMENTS START_STATUTE \* MERGEFORMAT </w:instrText>
      </w:r>
      <w:r w:rsidRPr="00C53D3A">
        <w:rPr>
          <w:rFonts w:ascii="Courier New" w:hAnsi="Courier New" w:cs="Courier New"/>
        </w:rPr>
        <w:fldChar w:fldCharType="separate"/>
      </w:r>
      <w:r w:rsidRPr="00C53D3A">
        <w:rPr>
          <w:rFonts w:ascii="Courier New" w:hAnsi="Courier New" w:cs="Courier New"/>
          <w:vanish/>
        </w:rPr>
        <w:t>START_STATUTE</w:t>
      </w:r>
      <w:r w:rsidRPr="00C53D3A">
        <w:rPr>
          <w:rFonts w:ascii="Courier New" w:hAnsi="Courier New" w:cs="Courier New"/>
        </w:rPr>
        <w:fldChar w:fldCharType="end"/>
      </w:r>
      <w:r w:rsidRPr="00C53D3A">
        <w:rPr>
          <w:rStyle w:val="SNUM"/>
          <w:rFonts w:ascii="Courier New" w:hAnsi="Courier New" w:cs="Courier New"/>
        </w:rPr>
        <w:t>8-829.</w:t>
      </w:r>
      <w:r w:rsidRPr="00C53D3A">
        <w:rPr>
          <w:rFonts w:ascii="Courier New" w:hAnsi="Courier New" w:cs="Courier New"/>
        </w:rPr>
        <w:t>  </w:t>
      </w:r>
      <w:r w:rsidRPr="00C53D3A">
        <w:rPr>
          <w:rStyle w:val="SECHEAD"/>
          <w:rFonts w:ascii="Courier New" w:hAnsi="Courier New" w:cs="Courier New"/>
        </w:rPr>
        <w:t>Judicial determinations; timing; documentation</w:t>
      </w:r>
    </w:p>
    <w:p w14:paraId="7F1C37A8" w14:textId="77777777" w:rsidR="00823209" w:rsidRPr="00C53D3A" w:rsidRDefault="00823209" w:rsidP="00823209">
      <w:pPr>
        <w:pStyle w:val="P06-00"/>
        <w:rPr>
          <w:rFonts w:ascii="Courier New" w:hAnsi="Courier New" w:cs="Courier New"/>
        </w:rPr>
      </w:pPr>
      <w:r w:rsidRPr="00C53D3A">
        <w:rPr>
          <w:rFonts w:ascii="Courier New" w:hAnsi="Courier New" w:cs="Courier New"/>
        </w:rPr>
        <w:t>A.  If a child has been removed from the child's home, the court shall make protecting the child from abuse or neglect the first priority and shall make the following determinations within the following time periods:</w:t>
      </w:r>
    </w:p>
    <w:p w14:paraId="78901533" w14:textId="77777777" w:rsidR="00823209" w:rsidRPr="00C53D3A" w:rsidRDefault="00823209" w:rsidP="00823209">
      <w:pPr>
        <w:pStyle w:val="P06-00"/>
        <w:rPr>
          <w:rFonts w:ascii="Courier New" w:hAnsi="Courier New" w:cs="Courier New"/>
        </w:rPr>
      </w:pPr>
      <w:r w:rsidRPr="00C53D3A">
        <w:rPr>
          <w:rFonts w:ascii="Courier New" w:hAnsi="Courier New" w:cs="Courier New"/>
        </w:rPr>
        <w:t>1.  In the court's first order that sanctions the removal, whether continuation of the child's residence in the home would be contrary to the welfare of the child.  This order may be the temporary order that the court issues on the filing of a dependency petition.</w:t>
      </w:r>
    </w:p>
    <w:p w14:paraId="4A8A3864" w14:textId="77777777" w:rsidR="00823209" w:rsidRPr="00C53D3A" w:rsidRDefault="00823209" w:rsidP="00823209">
      <w:pPr>
        <w:pStyle w:val="P06-00"/>
        <w:rPr>
          <w:rFonts w:ascii="Courier New" w:hAnsi="Courier New" w:cs="Courier New"/>
        </w:rPr>
      </w:pPr>
      <w:r w:rsidRPr="00C53D3A">
        <w:rPr>
          <w:rFonts w:ascii="Courier New" w:hAnsi="Courier New" w:cs="Courier New"/>
        </w:rPr>
        <w:t>2.  At the preliminary protective hearing, whether the department made attempts to identify and assess placement with the child's grandparent or another member of the child's extended family including a person who has a significant relationship with the child.</w:t>
      </w:r>
    </w:p>
    <w:p w14:paraId="33A23FB4" w14:textId="77777777" w:rsidR="00823209" w:rsidRPr="00C53D3A" w:rsidRDefault="00823209" w:rsidP="00823209">
      <w:pPr>
        <w:pStyle w:val="P06-00"/>
        <w:rPr>
          <w:rFonts w:ascii="Courier New" w:hAnsi="Courier New" w:cs="Courier New"/>
        </w:rPr>
      </w:pPr>
      <w:r w:rsidRPr="00C53D3A">
        <w:rPr>
          <w:rFonts w:ascii="Courier New" w:hAnsi="Courier New" w:cs="Courier New"/>
        </w:rPr>
        <w:t>3.  Within sixty days after the child is removed from the child's home, whether reasonable efforts have been made to prevent removal of the child or whether it was reasonable to make no efforts to prevent removal of the child.</w:t>
      </w:r>
    </w:p>
    <w:p w14:paraId="72729B07" w14:textId="77777777" w:rsidR="00823209" w:rsidRPr="00C53D3A" w:rsidRDefault="00823209" w:rsidP="00823209">
      <w:pPr>
        <w:pStyle w:val="P06-00"/>
        <w:rPr>
          <w:rFonts w:ascii="Courier New" w:hAnsi="Courier New" w:cs="Courier New"/>
        </w:rPr>
      </w:pPr>
      <w:r w:rsidRPr="00C53D3A">
        <w:rPr>
          <w:rFonts w:ascii="Courier New" w:hAnsi="Courier New" w:cs="Courier New"/>
        </w:rPr>
        <w:t>4.  If the child is not placed with a grandparent or another member of the child's extended family including a person who has a significant relationship with the child within sixty days after the child is removed from the child's home, why such placement is not in the best interests of the child.  The petitioner has the burden of presenting evidence that such placement is not in the child's best interests at the first court hearing thereafter.</w:t>
      </w:r>
    </w:p>
    <w:p w14:paraId="31B2560D" w14:textId="77777777" w:rsidR="00823209" w:rsidRPr="00C53D3A" w:rsidRDefault="00823209" w:rsidP="00823209">
      <w:pPr>
        <w:pStyle w:val="P06-00"/>
        <w:rPr>
          <w:rFonts w:ascii="Courier New" w:hAnsi="Courier New" w:cs="Courier New"/>
        </w:rPr>
      </w:pPr>
      <w:r w:rsidRPr="00C53D3A">
        <w:rPr>
          <w:rFonts w:ascii="Courier New" w:hAnsi="Courier New" w:cs="Courier New"/>
        </w:rPr>
        <w:t>5.  Within twelve months after the child is removed from the child's home and once every twelve months thereafter, whether reasonable efforts have been made to finalize the existing permanency plan.</w:t>
      </w:r>
    </w:p>
    <w:p w14:paraId="219C09F7" w14:textId="77777777" w:rsidR="00823209" w:rsidRPr="00C53D3A" w:rsidRDefault="00823209" w:rsidP="00823209">
      <w:pPr>
        <w:pStyle w:val="P06-00"/>
        <w:rPr>
          <w:rFonts w:ascii="Courier New" w:hAnsi="Courier New" w:cs="Courier New"/>
        </w:rPr>
      </w:pPr>
      <w:r w:rsidRPr="00C53D3A">
        <w:rPr>
          <w:rFonts w:ascii="Courier New" w:hAnsi="Courier New" w:cs="Courier New"/>
        </w:rPr>
        <w:t>6.  If the child is under three years of age, within six months after the child is removed from the child's home, whether reasonable efforts have been made to provide reunification services to the parent and whether a parent of a child who is under three years of age has substantially neglected or wilfully refused to participate in reunification services offered by the department.</w:t>
      </w:r>
    </w:p>
    <w:p w14:paraId="7A370904" w14:textId="77777777" w:rsidR="00823209" w:rsidRPr="00C53D3A" w:rsidRDefault="00823209" w:rsidP="00823209">
      <w:pPr>
        <w:pStyle w:val="P06-00"/>
        <w:rPr>
          <w:rFonts w:ascii="Courier New" w:hAnsi="Courier New" w:cs="Courier New"/>
        </w:rPr>
      </w:pPr>
      <w:r w:rsidRPr="00C53D3A">
        <w:rPr>
          <w:rFonts w:ascii="Courier New" w:hAnsi="Courier New" w:cs="Courier New"/>
        </w:rPr>
        <w:t>B.  Within one hundred twenty days after the department submits a qualified young adult's signed voluntary agreement to participate in an extended foster care program pursuant to section 8</w:t>
      </w:r>
      <w:r w:rsidRPr="00C53D3A">
        <w:rPr>
          <w:rFonts w:ascii="Courier New" w:hAnsi="Courier New" w:cs="Courier New"/>
        </w:rPr>
        <w:noBreakHyphen/>
        <w:t>521.02, the juvenile court shall determine whether the participation is in the qualified young adult's best interest.</w:t>
      </w:r>
    </w:p>
    <w:p w14:paraId="2C61D8D0" w14:textId="77777777" w:rsidR="00F540AD" w:rsidRPr="00C53D3A" w:rsidRDefault="00823209" w:rsidP="00823209">
      <w:pPr>
        <w:pStyle w:val="P06-00"/>
        <w:keepNext/>
        <w:keepLines/>
        <w:rPr>
          <w:rFonts w:ascii="Courier New" w:hAnsi="Courier New" w:cs="Courier New"/>
        </w:rPr>
      </w:pPr>
      <w:r w:rsidRPr="00C53D3A">
        <w:rPr>
          <w:rFonts w:ascii="Courier New" w:hAnsi="Courier New" w:cs="Courier New"/>
        </w:rPr>
        <w:t>C.  The court shall make each determination described in subsection A or B on a case</w:t>
      </w:r>
      <w:r w:rsidRPr="00C53D3A">
        <w:rPr>
          <w:rFonts w:ascii="Courier New" w:hAnsi="Courier New" w:cs="Courier New"/>
        </w:rPr>
        <w:noBreakHyphen/>
        <w:t>by</w:t>
      </w:r>
      <w:r w:rsidRPr="00C53D3A">
        <w:rPr>
          <w:rFonts w:ascii="Courier New" w:hAnsi="Courier New" w:cs="Courier New"/>
        </w:rPr>
        <w:noBreakHyphen/>
        <w:t xml:space="preserve">case basis and shall set forth in its written order the specific factual basis for each determination.  In making its determination, the court shall consider documentation that is reasonably available at the time of the determination. </w:t>
      </w:r>
      <w:r w:rsidRPr="00C53D3A">
        <w:rPr>
          <w:rFonts w:ascii="Courier New" w:hAnsi="Courier New" w:cs="Courier New"/>
        </w:rPr>
        <w:fldChar w:fldCharType="begin"/>
      </w:r>
      <w:r w:rsidRPr="00C53D3A">
        <w:rPr>
          <w:rFonts w:ascii="Courier New" w:hAnsi="Courier New" w:cs="Courier New"/>
        </w:rPr>
        <w:instrText xml:space="preserve"> COMMENTS END_STATUTE \* MERGEFORMAT </w:instrText>
      </w:r>
      <w:r w:rsidRPr="00C53D3A">
        <w:rPr>
          <w:rFonts w:ascii="Courier New" w:hAnsi="Courier New" w:cs="Courier New"/>
        </w:rPr>
        <w:fldChar w:fldCharType="separate"/>
      </w:r>
      <w:r w:rsidRPr="00C53D3A">
        <w:rPr>
          <w:rFonts w:ascii="Courier New" w:hAnsi="Courier New" w:cs="Courier New"/>
          <w:vanish/>
        </w:rPr>
        <w:t>END_STATUTE</w:t>
      </w:r>
      <w:r w:rsidRPr="00C53D3A">
        <w:rPr>
          <w:rFonts w:ascii="Courier New" w:hAnsi="Courier New" w:cs="Courier New"/>
        </w:rPr>
        <w:fldChar w:fldCharType="end"/>
      </w:r>
    </w:p>
    <w:sectPr w:rsidR="00F540AD" w:rsidRPr="00C53D3A" w:rsidSect="0082320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E0280" w14:textId="77777777" w:rsidR="00006BE3" w:rsidRDefault="00006BE3">
      <w:r>
        <w:separator/>
      </w:r>
    </w:p>
  </w:endnote>
  <w:endnote w:type="continuationSeparator" w:id="0">
    <w:p w14:paraId="1CD349E6" w14:textId="77777777" w:rsidR="00006BE3" w:rsidRDefault="00006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08C08" w14:textId="77777777" w:rsidR="00006BE3" w:rsidRDefault="00006BE3">
      <w:r>
        <w:separator/>
      </w:r>
    </w:p>
  </w:footnote>
  <w:footnote w:type="continuationSeparator" w:id="0">
    <w:p w14:paraId="2FC75FDC" w14:textId="77777777" w:rsidR="00006BE3" w:rsidRDefault="00006B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5151518">
    <w:abstractNumId w:val="8"/>
  </w:num>
  <w:num w:numId="2" w16cid:durableId="613488934">
    <w:abstractNumId w:val="8"/>
  </w:num>
  <w:num w:numId="3" w16cid:durableId="601378101">
    <w:abstractNumId w:val="7"/>
  </w:num>
  <w:num w:numId="4" w16cid:durableId="641083457">
    <w:abstractNumId w:val="7"/>
  </w:num>
  <w:num w:numId="5" w16cid:durableId="80034181">
    <w:abstractNumId w:val="10"/>
  </w:num>
  <w:num w:numId="6" w16cid:durableId="1729567689">
    <w:abstractNumId w:val="11"/>
  </w:num>
  <w:num w:numId="7" w16cid:durableId="486242669">
    <w:abstractNumId w:val="12"/>
  </w:num>
  <w:num w:numId="8" w16cid:durableId="1550607703">
    <w:abstractNumId w:val="9"/>
  </w:num>
  <w:num w:numId="9" w16cid:durableId="1192568064">
    <w:abstractNumId w:val="6"/>
  </w:num>
  <w:num w:numId="10" w16cid:durableId="1507088851">
    <w:abstractNumId w:val="5"/>
  </w:num>
  <w:num w:numId="11" w16cid:durableId="529882045">
    <w:abstractNumId w:val="4"/>
  </w:num>
  <w:num w:numId="12" w16cid:durableId="780538085">
    <w:abstractNumId w:val="3"/>
  </w:num>
  <w:num w:numId="13" w16cid:durableId="885220682">
    <w:abstractNumId w:val="2"/>
  </w:num>
  <w:num w:numId="14" w16cid:durableId="1355226869">
    <w:abstractNumId w:val="1"/>
  </w:num>
  <w:num w:numId="15" w16cid:durableId="1234319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209"/>
    <w:rsid w:val="00006BE3"/>
    <w:rsid w:val="00033AE7"/>
    <w:rsid w:val="005A4C09"/>
    <w:rsid w:val="00823209"/>
    <w:rsid w:val="00C53D3A"/>
    <w:rsid w:val="00D1578A"/>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9D6289"/>
  <w15:chartTrackingRefBased/>
  <w15:docId w15:val="{E19287CA-FE79-4446-AF08-D6E2EBFB3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2320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454</Words>
  <Characters>2339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8-829; Judicial determinations; timing; documentation_x000d_</vt:lpstr>
    </vt:vector>
  </TitlesOfParts>
  <Company>LCS</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8-829; Judicial determinations; timing; documentation</dc:title>
  <dc:subject>Judicial determinations; timing; documentation</dc:subject>
  <dc:creator>Arizona Legislative Council</dc:creator>
  <cp:keywords/>
  <dc:description>0262.docx - 541R - 2019</dc:description>
  <cp:lastModifiedBy>dbupdate</cp:lastModifiedBy>
  <cp:revision>2</cp:revision>
  <cp:lastPrinted>2019-08-05T18:54:00Z</cp:lastPrinted>
  <dcterms:created xsi:type="dcterms:W3CDTF">2026-09-08T21:46:00Z</dcterms:created>
  <dcterms:modified xsi:type="dcterms:W3CDTF">2026-09-08T21:46:00Z</dcterms:modified>
</cp:coreProperties>
</file>