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5F974D" w14:textId="77777777" w:rsidR="00F055FC" w:rsidRPr="00BA0700" w:rsidRDefault="00F055FC" w:rsidP="00F055FC">
      <w:pPr>
        <w:pStyle w:val="SEC06-19"/>
        <w:rPr>
          <w:rFonts w:ascii="Courier New" w:hAnsi="Courier New" w:cs="Courier New"/>
        </w:rPr>
      </w:pPr>
      <w:r w:rsidRPr="00BA0700">
        <w:rPr>
          <w:rFonts w:ascii="Courier New" w:hAnsi="Courier New" w:cs="Courier New"/>
        </w:rPr>
        <w:fldChar w:fldCharType="begin"/>
      </w:r>
      <w:r w:rsidRPr="00BA0700">
        <w:rPr>
          <w:rFonts w:ascii="Courier New" w:hAnsi="Courier New" w:cs="Courier New"/>
        </w:rPr>
        <w:instrText xml:space="preserve"> COMMENTS START_STATUTE \* MERGEFORMAT </w:instrText>
      </w:r>
      <w:r w:rsidRPr="00BA0700">
        <w:rPr>
          <w:rFonts w:ascii="Courier New" w:hAnsi="Courier New" w:cs="Courier New"/>
        </w:rPr>
        <w:fldChar w:fldCharType="separate"/>
      </w:r>
      <w:r w:rsidRPr="00BA0700">
        <w:rPr>
          <w:rFonts w:ascii="Courier New" w:hAnsi="Courier New" w:cs="Courier New"/>
          <w:vanish/>
        </w:rPr>
        <w:t>START_STATUTE</w:t>
      </w:r>
      <w:r w:rsidRPr="00BA0700">
        <w:rPr>
          <w:rFonts w:ascii="Courier New" w:hAnsi="Courier New" w:cs="Courier New"/>
        </w:rPr>
        <w:fldChar w:fldCharType="end"/>
      </w:r>
      <w:r w:rsidRPr="00BA0700">
        <w:rPr>
          <w:rStyle w:val="SNUM"/>
          <w:rFonts w:ascii="Courier New" w:hAnsi="Courier New" w:cs="Courier New"/>
        </w:rPr>
        <w:t>8-515.02</w:t>
      </w:r>
      <w:r w:rsidRPr="00BA0700">
        <w:rPr>
          <w:rFonts w:ascii="Courier New" w:hAnsi="Courier New" w:cs="Courier New"/>
        </w:rPr>
        <w:t>.  </w:t>
      </w:r>
      <w:r w:rsidRPr="00BA0700">
        <w:rPr>
          <w:rStyle w:val="SECHEAD"/>
          <w:rFonts w:ascii="Courier New" w:hAnsi="Courier New" w:cs="Courier New"/>
        </w:rPr>
        <w:t>Case assignment; distribution of records</w:t>
      </w:r>
    </w:p>
    <w:p w14:paraId="513C30F3" w14:textId="77777777" w:rsidR="00F055FC" w:rsidRPr="00BA0700" w:rsidRDefault="00F055FC" w:rsidP="00F055FC">
      <w:pPr>
        <w:pStyle w:val="P06-00"/>
        <w:rPr>
          <w:rFonts w:ascii="Courier New" w:hAnsi="Courier New" w:cs="Courier New"/>
        </w:rPr>
      </w:pPr>
      <w:r w:rsidRPr="00BA0700">
        <w:rPr>
          <w:rFonts w:ascii="Courier New" w:hAnsi="Courier New" w:cs="Courier New"/>
        </w:rPr>
        <w:t>A.  The juvenile court in each county shall assign cases of children in out</w:t>
      </w:r>
      <w:r w:rsidRPr="00BA0700">
        <w:rPr>
          <w:rFonts w:ascii="Courier New" w:hAnsi="Courier New" w:cs="Courier New"/>
        </w:rPr>
        <w:noBreakHyphen/>
        <w:t>of</w:t>
      </w:r>
      <w:r w:rsidRPr="00BA0700">
        <w:rPr>
          <w:rFonts w:ascii="Courier New" w:hAnsi="Courier New" w:cs="Courier New"/>
        </w:rPr>
        <w:noBreakHyphen/>
        <w:t>home placement to a local board so that local boards are assigned an approximately equal number of children.  In a case where a child resides in a county other than the resident county of the child's parents, the county of the child's original jurisdiction shall maintain jurisdiction unless, for valid reasons, the judge of such county transfers jurisdiction.  A list of the cases so assigned shall be sent to the local board and the supreme court.  </w:t>
      </w:r>
    </w:p>
    <w:p w14:paraId="0D2EBB2A" w14:textId="77777777" w:rsidR="00F540AD" w:rsidRPr="00BA0700" w:rsidRDefault="00F055FC" w:rsidP="00F055FC">
      <w:pPr>
        <w:pStyle w:val="P06-00"/>
        <w:rPr>
          <w:rFonts w:ascii="Courier New" w:hAnsi="Courier New" w:cs="Courier New"/>
        </w:rPr>
      </w:pPr>
      <w:r w:rsidRPr="00BA0700">
        <w:rPr>
          <w:rFonts w:ascii="Courier New" w:hAnsi="Courier New" w:cs="Courier New"/>
        </w:rPr>
        <w:t>B.  Notwithstanding subsection A of this section, the juvenile court in each county in its discretion may assign appropriate cases of children in out</w:t>
      </w:r>
      <w:r w:rsidRPr="00BA0700">
        <w:rPr>
          <w:rFonts w:ascii="Courier New" w:hAnsi="Courier New" w:cs="Courier New"/>
        </w:rPr>
        <w:noBreakHyphen/>
        <w:t>of</w:t>
      </w:r>
      <w:r w:rsidRPr="00BA0700">
        <w:rPr>
          <w:rFonts w:ascii="Courier New" w:hAnsi="Courier New" w:cs="Courier New"/>
        </w:rPr>
        <w:noBreakHyphen/>
        <w:t xml:space="preserve">home placement to a local foster care review board for early review of the case plan within sixty days after the removal of the child from the child's home. </w:t>
      </w:r>
      <w:r w:rsidRPr="00BA0700">
        <w:rPr>
          <w:rFonts w:ascii="Courier New" w:hAnsi="Courier New" w:cs="Courier New"/>
        </w:rPr>
        <w:fldChar w:fldCharType="begin"/>
      </w:r>
      <w:r w:rsidRPr="00BA0700">
        <w:rPr>
          <w:rFonts w:ascii="Courier New" w:hAnsi="Courier New" w:cs="Courier New"/>
        </w:rPr>
        <w:instrText xml:space="preserve"> COMMENTS END_STATUTE \* MERGEFORMAT </w:instrText>
      </w:r>
      <w:r w:rsidRPr="00BA0700">
        <w:rPr>
          <w:rFonts w:ascii="Courier New" w:hAnsi="Courier New" w:cs="Courier New"/>
        </w:rPr>
        <w:fldChar w:fldCharType="separate"/>
      </w:r>
      <w:r w:rsidRPr="00BA0700">
        <w:rPr>
          <w:rFonts w:ascii="Courier New" w:hAnsi="Courier New" w:cs="Courier New"/>
          <w:vanish/>
        </w:rPr>
        <w:t>END_STATUTE</w:t>
      </w:r>
      <w:r w:rsidRPr="00BA0700">
        <w:rPr>
          <w:rFonts w:ascii="Courier New" w:hAnsi="Courier New" w:cs="Courier New"/>
        </w:rPr>
        <w:fldChar w:fldCharType="end"/>
      </w:r>
    </w:p>
    <w:sectPr w:rsidR="00F540AD" w:rsidRPr="00BA0700" w:rsidSect="00F055FC">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A8A2D7" w14:textId="77777777" w:rsidR="004E54F9" w:rsidRDefault="004E54F9">
      <w:r>
        <w:separator/>
      </w:r>
    </w:p>
  </w:endnote>
  <w:endnote w:type="continuationSeparator" w:id="0">
    <w:p w14:paraId="16F7D603" w14:textId="77777777" w:rsidR="004E54F9" w:rsidRDefault="004E54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879F7C" w14:textId="77777777" w:rsidR="004E54F9" w:rsidRDefault="004E54F9">
      <w:r>
        <w:separator/>
      </w:r>
    </w:p>
  </w:footnote>
  <w:footnote w:type="continuationSeparator" w:id="0">
    <w:p w14:paraId="2093A841" w14:textId="77777777" w:rsidR="004E54F9" w:rsidRDefault="004E54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255556253">
    <w:abstractNumId w:val="8"/>
  </w:num>
  <w:num w:numId="2" w16cid:durableId="912395166">
    <w:abstractNumId w:val="8"/>
  </w:num>
  <w:num w:numId="3" w16cid:durableId="515585575">
    <w:abstractNumId w:val="7"/>
  </w:num>
  <w:num w:numId="4" w16cid:durableId="263462284">
    <w:abstractNumId w:val="7"/>
  </w:num>
  <w:num w:numId="5" w16cid:durableId="1390835824">
    <w:abstractNumId w:val="10"/>
  </w:num>
  <w:num w:numId="6" w16cid:durableId="262954359">
    <w:abstractNumId w:val="11"/>
  </w:num>
  <w:num w:numId="7" w16cid:durableId="1787121771">
    <w:abstractNumId w:val="12"/>
  </w:num>
  <w:num w:numId="8" w16cid:durableId="477310355">
    <w:abstractNumId w:val="9"/>
  </w:num>
  <w:num w:numId="9" w16cid:durableId="2120560743">
    <w:abstractNumId w:val="6"/>
  </w:num>
  <w:num w:numId="10" w16cid:durableId="1413774927">
    <w:abstractNumId w:val="5"/>
  </w:num>
  <w:num w:numId="11" w16cid:durableId="412625614">
    <w:abstractNumId w:val="4"/>
  </w:num>
  <w:num w:numId="12" w16cid:durableId="994915260">
    <w:abstractNumId w:val="3"/>
  </w:num>
  <w:num w:numId="13" w16cid:durableId="609970897">
    <w:abstractNumId w:val="2"/>
  </w:num>
  <w:num w:numId="14" w16cid:durableId="299266110">
    <w:abstractNumId w:val="1"/>
  </w:num>
  <w:num w:numId="15" w16cid:durableId="14871692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5FC"/>
    <w:rsid w:val="00010503"/>
    <w:rsid w:val="00033AE7"/>
    <w:rsid w:val="004E54F9"/>
    <w:rsid w:val="00BA0700"/>
    <w:rsid w:val="00D472B6"/>
    <w:rsid w:val="00E41B6D"/>
    <w:rsid w:val="00E623A6"/>
    <w:rsid w:val="00F055FC"/>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D758E7"/>
  <w15:chartTrackingRefBased/>
  <w15:docId w15:val="{E78AE5A6-DBD6-46A8-80E0-D40F00943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F055FC"/>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166</Words>
  <Characters>834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8-515.02; Case assignment; distribution of records</dc:title>
  <dc:subject>Case assignment; distribution of records</dc:subject>
  <dc:creator>Arizona Legislative Council</dc:creator>
  <cp:keywords/>
  <dc:description>0291.docx - 551R - 2021</dc:description>
  <cp:lastModifiedBy>dbupdate</cp:lastModifiedBy>
  <cp:revision>2</cp:revision>
  <dcterms:created xsi:type="dcterms:W3CDTF">2026-09-08T21:37:00Z</dcterms:created>
  <dcterms:modified xsi:type="dcterms:W3CDTF">2026-09-08T21:37:00Z</dcterms:modified>
</cp:coreProperties>
</file>