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ED3EEF" w14:textId="77777777" w:rsidR="00475E1B" w:rsidRPr="00571D17" w:rsidRDefault="00475E1B" w:rsidP="00475E1B">
      <w:pPr>
        <w:pStyle w:val="SEC06-16"/>
        <w:rPr>
          <w:rFonts w:ascii="Courier New" w:hAnsi="Courier New"/>
        </w:rPr>
      </w:pPr>
      <w:r w:rsidRPr="00571D17">
        <w:rPr>
          <w:rFonts w:ascii="Courier New" w:hAnsi="Courier New"/>
          <w:vanish/>
        </w:rPr>
        <w:fldChar w:fldCharType="begin"/>
      </w:r>
      <w:r w:rsidRPr="00571D17">
        <w:rPr>
          <w:rFonts w:ascii="Courier New" w:hAnsi="Courier New"/>
          <w:vanish/>
        </w:rPr>
        <w:instrText xml:space="preserve"> COMMENTS START_STATUTE \* MERGEFORMAT </w:instrText>
      </w:r>
      <w:r w:rsidRPr="00571D17">
        <w:rPr>
          <w:rFonts w:ascii="Courier New" w:hAnsi="Courier New"/>
          <w:vanish/>
        </w:rPr>
        <w:fldChar w:fldCharType="separate"/>
      </w:r>
      <w:proofErr w:type="spellStart"/>
      <w:r w:rsidRPr="00571D17">
        <w:rPr>
          <w:rFonts w:ascii="Courier New" w:hAnsi="Courier New"/>
          <w:vanish/>
        </w:rPr>
        <w:t>START_STATUTE</w:t>
      </w:r>
      <w:r w:rsidRPr="00571D17">
        <w:rPr>
          <w:rFonts w:ascii="Courier New" w:hAnsi="Courier New"/>
          <w:vanish/>
        </w:rPr>
        <w:fldChar w:fldCharType="end"/>
      </w:r>
      <w:r w:rsidRPr="00571D17">
        <w:rPr>
          <w:rStyle w:val="SNUM"/>
          <w:rFonts w:ascii="Courier New" w:hAnsi="Courier New"/>
        </w:rPr>
        <w:t>8</w:t>
      </w:r>
      <w:proofErr w:type="spellEnd"/>
      <w:r w:rsidRPr="00571D17">
        <w:rPr>
          <w:rStyle w:val="SNUM"/>
          <w:rFonts w:ascii="Courier New" w:hAnsi="Courier New"/>
        </w:rPr>
        <w:t>-507</w:t>
      </w:r>
      <w:r w:rsidRPr="00571D17">
        <w:rPr>
          <w:rFonts w:ascii="Courier New" w:hAnsi="Courier New"/>
        </w:rPr>
        <w:t>.  </w:t>
      </w:r>
      <w:r w:rsidRPr="00571D17">
        <w:rPr>
          <w:rStyle w:val="SECHEAD"/>
          <w:rFonts w:ascii="Courier New" w:hAnsi="Courier New"/>
        </w:rPr>
        <w:t>Operation without license</w:t>
      </w:r>
    </w:p>
    <w:p w14:paraId="2F941790" w14:textId="77777777" w:rsidR="00475E1B" w:rsidRPr="00571D17" w:rsidRDefault="00475E1B" w:rsidP="00475E1B">
      <w:pPr>
        <w:pStyle w:val="P06-00"/>
        <w:rPr>
          <w:rFonts w:ascii="Courier New" w:hAnsi="Courier New"/>
        </w:rPr>
      </w:pPr>
      <w:r w:rsidRPr="00571D17">
        <w:rPr>
          <w:rFonts w:ascii="Courier New" w:hAnsi="Courier New"/>
        </w:rPr>
        <w:t>A.  When the division has reason to believe that an agency or foster home is being conducted or maintained without a license, it shall make an investigation, and, if necessary, the division shall take action to prevent such continued operation.</w:t>
      </w:r>
    </w:p>
    <w:p w14:paraId="5F58C6C1" w14:textId="77777777" w:rsidR="00475E1B" w:rsidRPr="00571D17" w:rsidRDefault="00475E1B" w:rsidP="00475E1B">
      <w:pPr>
        <w:pStyle w:val="P06-00"/>
        <w:rPr>
          <w:rFonts w:ascii="Courier New" w:hAnsi="Courier New"/>
        </w:rPr>
      </w:pPr>
      <w:r w:rsidRPr="00571D17">
        <w:rPr>
          <w:rFonts w:ascii="Courier New" w:hAnsi="Courier New"/>
        </w:rPr>
        <w:t>B.  If an agency provides treatment or permits restrictive behavior techniques to be used, the agency shall obtain a license issued by the department of health services pursuant to title 36, chapter 4 or a child welfare agency license issued pursuant to this article.</w:t>
      </w:r>
    </w:p>
    <w:p w14:paraId="6BCDB2FA" w14:textId="77777777" w:rsidR="00475E1B" w:rsidRPr="00571D17" w:rsidRDefault="00475E1B" w:rsidP="00475E1B">
      <w:pPr>
        <w:pStyle w:val="P06-00"/>
        <w:rPr>
          <w:rFonts w:ascii="Courier New" w:hAnsi="Courier New"/>
        </w:rPr>
      </w:pPr>
      <w:r w:rsidRPr="00571D17">
        <w:rPr>
          <w:rFonts w:ascii="Courier New" w:hAnsi="Courier New"/>
        </w:rPr>
        <w:t xml:space="preserve">C.  The superior court shall have jurisdiction to issue an injunction restraining the operation of a child welfare agency or foster home without a license. </w:t>
      </w:r>
      <w:r w:rsidRPr="00571D17">
        <w:rPr>
          <w:rFonts w:ascii="Courier New" w:hAnsi="Courier New"/>
          <w:vanish/>
        </w:rPr>
        <w:fldChar w:fldCharType="begin"/>
      </w:r>
      <w:r w:rsidRPr="00571D17">
        <w:rPr>
          <w:rFonts w:ascii="Courier New" w:hAnsi="Courier New"/>
          <w:vanish/>
        </w:rPr>
        <w:instrText xml:space="preserve"> COMMENTS END_STATUTE \* MERGEFORMAT </w:instrText>
      </w:r>
      <w:r w:rsidRPr="00571D17">
        <w:rPr>
          <w:rFonts w:ascii="Courier New" w:hAnsi="Courier New"/>
          <w:vanish/>
        </w:rPr>
        <w:fldChar w:fldCharType="separate"/>
      </w:r>
      <w:proofErr w:type="spellStart"/>
      <w:r w:rsidRPr="00571D17">
        <w:rPr>
          <w:rFonts w:ascii="Courier New" w:hAnsi="Courier New"/>
          <w:vanish/>
        </w:rPr>
        <w:t>END_STATUTE</w:t>
      </w:r>
      <w:proofErr w:type="spellEnd"/>
      <w:r w:rsidRPr="00571D17">
        <w:rPr>
          <w:rFonts w:ascii="Courier New" w:hAnsi="Courier New"/>
          <w:vanish/>
        </w:rPr>
        <w:fldChar w:fldCharType="end"/>
      </w:r>
    </w:p>
    <w:p w14:paraId="4D580AFE" w14:textId="77777777" w:rsidR="00475E1B" w:rsidRPr="00571D17" w:rsidRDefault="00475E1B" w:rsidP="00475E1B">
      <w:pPr>
        <w:rPr>
          <w:rFonts w:ascii="Courier New" w:hAnsi="Courier New"/>
        </w:rPr>
      </w:pPr>
    </w:p>
    <w:sectPr w:rsidR="00475E1B" w:rsidRPr="00571D17" w:rsidSect="00475E1B">
      <w:type w:val="continuous"/>
      <w:pgSz w:w="12240" w:h="15840"/>
      <w:pgMar w:top="1440" w:right="1440" w:bottom="1440" w:left="187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4EB5A8" w14:textId="77777777" w:rsidR="000312E1" w:rsidRDefault="000312E1">
      <w:r>
        <w:separator/>
      </w:r>
    </w:p>
  </w:endnote>
  <w:endnote w:type="continuationSeparator" w:id="0">
    <w:p w14:paraId="0BD3ED40" w14:textId="77777777" w:rsidR="000312E1" w:rsidRDefault="000312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etter-Gothic-Drafting">
    <w:panose1 w:val="00000000000000000000"/>
    <w:charset w:val="00"/>
    <w:family w:val="modern"/>
    <w:notTrueType/>
    <w:pitch w:val="variable"/>
    <w:sig w:usb0="8000002F" w:usb1="4000004A" w:usb2="00000000" w:usb3="00000000" w:csb0="00000001" w:csb1="00000000"/>
  </w:font>
  <w:font w:name="Letter-Gothic-Upper-Drafting">
    <w:panose1 w:val="00000000000000000000"/>
    <w:charset w:val="00"/>
    <w:family w:val="modern"/>
    <w:notTrueType/>
    <w:pitch w:val="variable"/>
    <w:sig w:usb0="8000002F" w:usb1="4000004A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54438B" w14:textId="77777777" w:rsidR="000312E1" w:rsidRDefault="000312E1">
      <w:r>
        <w:separator/>
      </w:r>
    </w:p>
  </w:footnote>
  <w:footnote w:type="continuationSeparator" w:id="0">
    <w:p w14:paraId="14338A43" w14:textId="77777777" w:rsidR="000312E1" w:rsidRDefault="000312E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3"/>
    <w:multiLevelType w:val="singleLevel"/>
    <w:tmpl w:val="D61A20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 w15:restartNumberingAfterBreak="0">
    <w:nsid w:val="FFFFFF88"/>
    <w:multiLevelType w:val="singleLevel"/>
    <w:tmpl w:val="65E21F3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 w16cid:durableId="2141798751">
    <w:abstractNumId w:val="1"/>
  </w:num>
  <w:num w:numId="2" w16cid:durableId="542980712">
    <w:abstractNumId w:val="1"/>
  </w:num>
  <w:num w:numId="3" w16cid:durableId="1653293784">
    <w:abstractNumId w:val="0"/>
  </w:num>
  <w:num w:numId="4" w16cid:durableId="2121570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uppressBottomSpacing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5E1B"/>
    <w:rsid w:val="000312E1"/>
    <w:rsid w:val="00475E1B"/>
    <w:rsid w:val="00571D17"/>
    <w:rsid w:val="00A773D7"/>
    <w:rsid w:val="00F540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C943940"/>
  <w15:chartTrackingRefBased/>
  <w15:docId w15:val="{AB1568FB-EEBB-4E72-9071-38BCB82336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  <w:jc w:val="both"/>
    </w:pPr>
    <w:rPr>
      <w:rFonts w:ascii="Letter-Gothic-Drafting" w:hAnsi="Letter-Gothic-Drafting"/>
      <w:b/>
      <w:snapToGrid w:val="0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NoList">
    <w:name w:val="No List"/>
    <w:semiHidden/>
  </w:style>
  <w:style w:type="character" w:customStyle="1" w:styleId="AGENCY">
    <w:name w:val="AGENCY"/>
    <w:rPr>
      <w:noProof w:val="0"/>
      <w:lang w:val="en-US"/>
    </w:rPr>
  </w:style>
  <w:style w:type="paragraph" w:customStyle="1" w:styleId="BLK00-00">
    <w:name w:val="BLK 00-00"/>
    <w:basedOn w:val="Normal"/>
    <w:pPr>
      <w:widowControl/>
      <w:ind w:right="720"/>
    </w:pPr>
  </w:style>
  <w:style w:type="paragraph" w:customStyle="1" w:styleId="BLK06-00">
    <w:name w:val="BLK 06-00"/>
    <w:basedOn w:val="Normal"/>
    <w:pPr>
      <w:widowControl/>
      <w:ind w:right="720" w:firstLine="720"/>
    </w:pPr>
  </w:style>
  <w:style w:type="paragraph" w:customStyle="1" w:styleId="BLK06-06">
    <w:name w:val="BLK 06-06"/>
    <w:basedOn w:val="Normal"/>
    <w:pPr>
      <w:ind w:left="720" w:right="720"/>
    </w:pPr>
  </w:style>
  <w:style w:type="paragraph" w:customStyle="1" w:styleId="BLK06-12">
    <w:name w:val="BLK 06-12"/>
    <w:basedOn w:val="Normal"/>
    <w:pPr>
      <w:widowControl/>
      <w:ind w:left="1440" w:right="720" w:hanging="720"/>
    </w:pPr>
  </w:style>
  <w:style w:type="paragraph" w:customStyle="1" w:styleId="BLK06-14">
    <w:name w:val="BLK 06-14"/>
    <w:basedOn w:val="Normal"/>
    <w:pPr>
      <w:widowControl/>
      <w:ind w:left="1685" w:right="720" w:hanging="965"/>
    </w:pPr>
  </w:style>
  <w:style w:type="paragraph" w:customStyle="1" w:styleId="BLK06-17">
    <w:name w:val="BLK 06-17"/>
    <w:basedOn w:val="Normal"/>
    <w:pPr>
      <w:widowControl/>
      <w:ind w:left="2040" w:right="720" w:hanging="1320"/>
    </w:pPr>
  </w:style>
  <w:style w:type="paragraph" w:customStyle="1" w:styleId="BLK06-18">
    <w:name w:val="BLK 06-18"/>
    <w:basedOn w:val="Normal"/>
    <w:pPr>
      <w:widowControl/>
      <w:ind w:left="2160" w:right="720" w:hanging="1440"/>
    </w:pPr>
  </w:style>
  <w:style w:type="paragraph" w:customStyle="1" w:styleId="BLK06-19">
    <w:name w:val="BLK 06-19"/>
    <w:basedOn w:val="Normal"/>
    <w:pPr>
      <w:widowControl/>
      <w:ind w:left="2275" w:right="720" w:hanging="1555"/>
    </w:pPr>
  </w:style>
  <w:style w:type="paragraph" w:customStyle="1" w:styleId="BLK06-20">
    <w:name w:val="BLK 06-20"/>
    <w:basedOn w:val="Normal"/>
    <w:pPr>
      <w:widowControl/>
      <w:ind w:left="2405" w:right="720" w:hanging="1685"/>
    </w:pPr>
  </w:style>
  <w:style w:type="paragraph" w:customStyle="1" w:styleId="BLK06-21">
    <w:name w:val="BLK 06-21"/>
    <w:basedOn w:val="Normal"/>
    <w:pPr>
      <w:ind w:left="2520" w:right="720" w:hanging="1800"/>
    </w:pPr>
  </w:style>
  <w:style w:type="paragraph" w:customStyle="1" w:styleId="BLK11-06">
    <w:name w:val="BLK 11-06"/>
    <w:basedOn w:val="Normal"/>
    <w:pPr>
      <w:widowControl/>
      <w:ind w:left="720" w:right="720" w:firstLine="605"/>
    </w:pPr>
  </w:style>
  <w:style w:type="paragraph" w:customStyle="1" w:styleId="BLK12-06">
    <w:name w:val="BLK 12-06"/>
    <w:basedOn w:val="Normal"/>
    <w:pPr>
      <w:widowControl/>
      <w:ind w:left="720" w:right="720" w:firstLine="720"/>
    </w:pPr>
  </w:style>
  <w:style w:type="paragraph" w:customStyle="1" w:styleId="BLK12-24">
    <w:name w:val="BLK 12-24"/>
    <w:basedOn w:val="Normal"/>
    <w:pPr>
      <w:widowControl/>
      <w:ind w:left="2880" w:right="720" w:hanging="1440"/>
    </w:pPr>
  </w:style>
  <w:style w:type="paragraph" w:customStyle="1" w:styleId="BLK12-27">
    <w:name w:val="BLK 12-27"/>
    <w:basedOn w:val="Normal"/>
    <w:pPr>
      <w:widowControl/>
      <w:ind w:left="3240" w:right="720" w:hanging="1800"/>
    </w:pPr>
  </w:style>
  <w:style w:type="paragraph" w:customStyle="1" w:styleId="BLK18-12">
    <w:name w:val="BLK 18-12"/>
    <w:basedOn w:val="Normal"/>
    <w:pPr>
      <w:widowControl/>
      <w:ind w:left="1440" w:right="1440" w:firstLine="720"/>
    </w:pPr>
  </w:style>
  <w:style w:type="paragraph" w:customStyle="1" w:styleId="BLK18-30">
    <w:name w:val="BLK 18-30"/>
    <w:basedOn w:val="Normal"/>
    <w:pPr>
      <w:widowControl/>
      <w:ind w:left="4320" w:right="720" w:hanging="2160"/>
    </w:pPr>
  </w:style>
  <w:style w:type="paragraph" w:customStyle="1" w:styleId="BLK35-35">
    <w:name w:val="BLK 35-35"/>
    <w:basedOn w:val="Normal"/>
    <w:pPr>
      <w:widowControl/>
      <w:ind w:left="4205" w:right="720"/>
    </w:pPr>
  </w:style>
  <w:style w:type="paragraph" w:styleId="BlockText">
    <w:name w:val="Block Text"/>
    <w:basedOn w:val="Normal"/>
    <w:pPr>
      <w:widowControl/>
      <w:tabs>
        <w:tab w:val="left" w:pos="0"/>
        <w:tab w:val="left" w:pos="720"/>
        <w:tab w:val="left" w:pos="1440"/>
      </w:tabs>
      <w:ind w:left="720" w:right="720" w:firstLine="720"/>
    </w:pPr>
    <w:rPr>
      <w:rFonts w:ascii="Letter-Gothic-Upper-Drafting" w:hAnsi="Letter-Gothic-Upper-Drafting"/>
    </w:rPr>
  </w:style>
  <w:style w:type="character" w:customStyle="1" w:styleId="BNUM">
    <w:name w:val="BNUM"/>
    <w:rPr>
      <w:rFonts w:ascii="Arial" w:hAnsi="Arial"/>
      <w:sz w:val="48"/>
    </w:rPr>
  </w:style>
  <w:style w:type="paragraph" w:styleId="BodyText">
    <w:name w:val="Body Text"/>
    <w:basedOn w:val="Normal"/>
    <w:pPr>
      <w:widowControl/>
      <w:suppressLineNumbers/>
    </w:pPr>
  </w:style>
  <w:style w:type="paragraph" w:styleId="BodyTextIndent">
    <w:name w:val="Body Text Indent"/>
    <w:basedOn w:val="Normal"/>
    <w:pPr>
      <w:widowControl/>
      <w:tabs>
        <w:tab w:val="left" w:pos="0"/>
        <w:tab w:val="left" w:pos="720"/>
      </w:tabs>
      <w:ind w:firstLine="720"/>
    </w:pPr>
  </w:style>
  <w:style w:type="character" w:styleId="CommentReference">
    <w:name w:val="annotation reference"/>
    <w:semiHidden/>
    <w:rPr>
      <w:sz w:val="16"/>
    </w:rPr>
  </w:style>
  <w:style w:type="paragraph" w:styleId="CommentText">
    <w:name w:val="annotation text"/>
    <w:basedOn w:val="Normal"/>
    <w:semiHidden/>
  </w:style>
  <w:style w:type="paragraph" w:customStyle="1" w:styleId="CON12-06">
    <w:name w:val="CON 12-06"/>
    <w:basedOn w:val="Normal"/>
    <w:pPr>
      <w:widowControl/>
      <w:ind w:left="720" w:right="720" w:firstLine="720"/>
    </w:pPr>
  </w:style>
  <w:style w:type="paragraph" w:customStyle="1" w:styleId="CON12-18">
    <w:name w:val="CON 12-18"/>
    <w:basedOn w:val="Normal"/>
    <w:pPr>
      <w:widowControl/>
      <w:ind w:left="2160" w:right="720" w:hanging="720"/>
    </w:pPr>
  </w:style>
  <w:style w:type="paragraph" w:customStyle="1" w:styleId="CON12-19">
    <w:name w:val="CON 12-19"/>
    <w:basedOn w:val="Normal"/>
    <w:pPr>
      <w:widowControl/>
      <w:ind w:left="2275" w:right="720" w:hanging="835"/>
    </w:pPr>
  </w:style>
  <w:style w:type="paragraph" w:customStyle="1" w:styleId="CON12-20">
    <w:name w:val="CON 12-20"/>
    <w:basedOn w:val="Normal"/>
    <w:pPr>
      <w:widowControl/>
      <w:ind w:left="2405" w:right="720" w:hanging="965"/>
    </w:pPr>
  </w:style>
  <w:style w:type="paragraph" w:customStyle="1" w:styleId="CON12-22">
    <w:name w:val="CON 12-22"/>
    <w:basedOn w:val="Normal"/>
    <w:pPr>
      <w:widowControl/>
      <w:ind w:left="2635" w:right="720" w:hanging="1195"/>
    </w:pPr>
  </w:style>
  <w:style w:type="paragraph" w:customStyle="1" w:styleId="CON12-23">
    <w:name w:val="CON 12-23"/>
    <w:basedOn w:val="Normal"/>
    <w:pPr>
      <w:widowControl/>
      <w:ind w:left="2765" w:right="720" w:hanging="1325"/>
    </w:pPr>
  </w:style>
  <w:style w:type="paragraph" w:customStyle="1" w:styleId="CON12-24">
    <w:name w:val="CON 12-24"/>
    <w:basedOn w:val="Normal"/>
    <w:pPr>
      <w:widowControl/>
      <w:ind w:left="2880" w:right="720" w:hanging="1440"/>
    </w:pPr>
  </w:style>
  <w:style w:type="paragraph" w:customStyle="1" w:styleId="CON12-25">
    <w:name w:val="CON 12-25"/>
    <w:basedOn w:val="Normal"/>
    <w:pPr>
      <w:widowControl/>
      <w:ind w:left="2995" w:right="720" w:hanging="1555"/>
    </w:pPr>
  </w:style>
  <w:style w:type="paragraph" w:customStyle="1" w:styleId="CON12-26">
    <w:name w:val="CON 12-26"/>
    <w:basedOn w:val="Normal"/>
    <w:pPr>
      <w:widowControl/>
      <w:ind w:left="3125" w:right="720" w:hanging="1685"/>
    </w:pPr>
  </w:style>
  <w:style w:type="paragraph" w:customStyle="1" w:styleId="CON12-27">
    <w:name w:val="CON 12-27"/>
    <w:basedOn w:val="Normal"/>
    <w:pPr>
      <w:widowControl/>
      <w:ind w:left="3240" w:right="720" w:hanging="1800"/>
    </w:p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FootnoteReference">
    <w:name w:val="footnote reference"/>
    <w:semiHidden/>
  </w:style>
  <w:style w:type="paragraph" w:styleId="Header">
    <w:name w:val="header"/>
    <w:basedOn w:val="Normal"/>
  </w:style>
  <w:style w:type="character" w:customStyle="1" w:styleId="INTRO">
    <w:name w:val="INTRO"/>
    <w:rPr>
      <w:noProof w:val="0"/>
      <w:lang w:val="en-US"/>
    </w:rPr>
  </w:style>
  <w:style w:type="paragraph" w:customStyle="1" w:styleId="JUSTIFYCENTER">
    <w:name w:val="JUSTIFY CENTER"/>
    <w:basedOn w:val="Normal"/>
    <w:pPr>
      <w:widowControl/>
      <w:jc w:val="center"/>
    </w:pPr>
  </w:style>
  <w:style w:type="paragraph" w:customStyle="1" w:styleId="JUSTIFYFULL">
    <w:name w:val="JUSTIFY FULL"/>
    <w:basedOn w:val="Normal"/>
  </w:style>
  <w:style w:type="paragraph" w:customStyle="1" w:styleId="JUSTIFYRIGHT">
    <w:name w:val="JUSTIFY RIGHT"/>
    <w:basedOn w:val="Normal"/>
    <w:pPr>
      <w:widowControl/>
      <w:jc w:val="right"/>
    </w:pPr>
  </w:style>
  <w:style w:type="character" w:styleId="LineNumber">
    <w:name w:val="line number"/>
    <w:basedOn w:val="DefaultParagraphFont"/>
  </w:style>
  <w:style w:type="character" w:customStyle="1" w:styleId="O">
    <w:name w:val="O"/>
    <w:rPr>
      <w:strike/>
      <w:dstrike w:val="0"/>
      <w:noProof w:val="0"/>
      <w:color w:val="FF0000"/>
      <w:lang w:val="en-US"/>
    </w:rPr>
  </w:style>
  <w:style w:type="paragraph" w:customStyle="1" w:styleId="P00-00">
    <w:name w:val="P 00-00"/>
    <w:basedOn w:val="Normal"/>
    <w:pPr>
      <w:widowControl/>
    </w:pPr>
  </w:style>
  <w:style w:type="paragraph" w:customStyle="1" w:styleId="P00-06">
    <w:name w:val="P 00-06"/>
    <w:basedOn w:val="Normal"/>
    <w:pPr>
      <w:widowControl/>
      <w:ind w:left="720" w:hanging="720"/>
    </w:pPr>
  </w:style>
  <w:style w:type="paragraph" w:customStyle="1" w:styleId="P03-06">
    <w:name w:val="P 03-06"/>
    <w:basedOn w:val="Normal"/>
    <w:pPr>
      <w:widowControl/>
      <w:ind w:left="720" w:hanging="360"/>
    </w:pPr>
  </w:style>
  <w:style w:type="paragraph" w:customStyle="1" w:styleId="P04-00">
    <w:name w:val="P 04-00"/>
    <w:basedOn w:val="Normal"/>
    <w:pPr>
      <w:widowControl/>
      <w:ind w:firstLine="475"/>
    </w:pPr>
  </w:style>
  <w:style w:type="paragraph" w:customStyle="1" w:styleId="P05-00">
    <w:name w:val="P 05-00"/>
    <w:basedOn w:val="Normal"/>
    <w:pPr>
      <w:widowControl/>
      <w:ind w:firstLine="605"/>
    </w:pPr>
  </w:style>
  <w:style w:type="paragraph" w:customStyle="1" w:styleId="P06-00">
    <w:name w:val="P 06-00"/>
    <w:basedOn w:val="Normal"/>
    <w:link w:val="P06-00Char"/>
    <w:pPr>
      <w:widowControl/>
      <w:ind w:firstLine="720"/>
    </w:pPr>
  </w:style>
  <w:style w:type="paragraph" w:customStyle="1" w:styleId="P06-06">
    <w:name w:val="P 06-06"/>
    <w:basedOn w:val="Normal"/>
    <w:pPr>
      <w:widowControl/>
      <w:ind w:left="720"/>
    </w:pPr>
  </w:style>
  <w:style w:type="paragraph" w:customStyle="1" w:styleId="P06-07">
    <w:name w:val="P 06-07"/>
    <w:basedOn w:val="Normal"/>
    <w:pPr>
      <w:widowControl/>
      <w:ind w:left="835" w:hanging="115"/>
    </w:pPr>
  </w:style>
  <w:style w:type="paragraph" w:customStyle="1" w:styleId="P06-10">
    <w:name w:val="P 06-10"/>
    <w:basedOn w:val="Normal"/>
    <w:pPr>
      <w:widowControl/>
      <w:ind w:left="1195" w:hanging="475"/>
    </w:pPr>
  </w:style>
  <w:style w:type="paragraph" w:customStyle="1" w:styleId="P06-11">
    <w:name w:val="P 06-11"/>
    <w:basedOn w:val="Normal"/>
    <w:pPr>
      <w:widowControl/>
      <w:ind w:left="1325" w:hanging="605"/>
    </w:pPr>
  </w:style>
  <w:style w:type="paragraph" w:customStyle="1" w:styleId="P06-12">
    <w:name w:val="P 06-12"/>
    <w:basedOn w:val="Normal"/>
    <w:pPr>
      <w:widowControl/>
      <w:ind w:left="1440" w:hanging="720"/>
    </w:pPr>
  </w:style>
  <w:style w:type="paragraph" w:customStyle="1" w:styleId="P06-17">
    <w:name w:val="P 06-17"/>
    <w:basedOn w:val="Normal"/>
    <w:pPr>
      <w:widowControl/>
      <w:ind w:left="2045" w:hanging="1325"/>
    </w:pPr>
  </w:style>
  <w:style w:type="paragraph" w:customStyle="1" w:styleId="P06-18">
    <w:name w:val="P 06-18"/>
    <w:basedOn w:val="Normal"/>
    <w:pPr>
      <w:widowControl/>
      <w:ind w:left="2160" w:hanging="1440"/>
    </w:pPr>
  </w:style>
  <w:style w:type="paragraph" w:customStyle="1" w:styleId="P06-20">
    <w:name w:val="P 06-20"/>
    <w:basedOn w:val="Normal"/>
    <w:pPr>
      <w:widowControl/>
      <w:ind w:left="2405" w:hanging="1685"/>
    </w:pPr>
  </w:style>
  <w:style w:type="paragraph" w:customStyle="1" w:styleId="P06-21">
    <w:name w:val="P 06-21"/>
    <w:basedOn w:val="Normal"/>
    <w:pPr>
      <w:widowControl/>
      <w:ind w:left="2520" w:hanging="1800"/>
    </w:pPr>
  </w:style>
  <w:style w:type="paragraph" w:customStyle="1" w:styleId="P09-12">
    <w:name w:val="P 09-12"/>
    <w:basedOn w:val="Normal"/>
    <w:pPr>
      <w:widowControl/>
      <w:ind w:left="1440" w:hanging="360"/>
    </w:pPr>
  </w:style>
  <w:style w:type="paragraph" w:customStyle="1" w:styleId="P10-10">
    <w:name w:val="P 10-10"/>
    <w:basedOn w:val="Normal"/>
    <w:pPr>
      <w:widowControl/>
      <w:ind w:left="1195"/>
    </w:pPr>
  </w:style>
  <w:style w:type="paragraph" w:customStyle="1" w:styleId="P11-06">
    <w:name w:val="P 11-06"/>
    <w:basedOn w:val="Normal"/>
    <w:pPr>
      <w:widowControl/>
      <w:ind w:left="720" w:firstLine="605"/>
    </w:pPr>
  </w:style>
  <w:style w:type="paragraph" w:customStyle="1" w:styleId="P12-06">
    <w:name w:val="P 12-06"/>
    <w:basedOn w:val="Normal"/>
    <w:pPr>
      <w:widowControl/>
      <w:ind w:left="720" w:firstLine="720"/>
    </w:pPr>
  </w:style>
  <w:style w:type="paragraph" w:customStyle="1" w:styleId="P12-18">
    <w:name w:val="P 12-18"/>
    <w:basedOn w:val="Normal"/>
    <w:pPr>
      <w:widowControl/>
      <w:ind w:left="2160" w:hanging="720"/>
    </w:pPr>
  </w:style>
  <w:style w:type="character" w:styleId="PageNumber">
    <w:name w:val="page number"/>
    <w:basedOn w:val="DefaultParagraphFont"/>
  </w:style>
  <w:style w:type="character" w:customStyle="1" w:styleId="RTITLE">
    <w:name w:val="RTITLE"/>
    <w:rPr>
      <w:color w:val="FF0000"/>
    </w:rPr>
  </w:style>
  <w:style w:type="paragraph" w:customStyle="1" w:styleId="SEC06-16">
    <w:name w:val="SEC 06-16"/>
    <w:basedOn w:val="Normal"/>
    <w:pPr>
      <w:widowControl/>
      <w:ind w:left="1915" w:right="720" w:hanging="1195"/>
    </w:pPr>
  </w:style>
  <w:style w:type="paragraph" w:customStyle="1" w:styleId="SEC06-17">
    <w:name w:val="SEC 06-17"/>
    <w:basedOn w:val="Normal"/>
    <w:pPr>
      <w:widowControl/>
      <w:ind w:left="2045" w:right="720" w:hanging="1325"/>
    </w:pPr>
  </w:style>
  <w:style w:type="paragraph" w:customStyle="1" w:styleId="SEC06-18">
    <w:name w:val="SEC 06-18"/>
    <w:basedOn w:val="Normal"/>
    <w:pPr>
      <w:widowControl/>
      <w:ind w:left="2160" w:right="720" w:hanging="1440"/>
    </w:pPr>
  </w:style>
  <w:style w:type="paragraph" w:customStyle="1" w:styleId="SEC06-19">
    <w:name w:val="SEC 06-19"/>
    <w:basedOn w:val="Normal"/>
    <w:pPr>
      <w:widowControl/>
      <w:ind w:left="2275" w:right="720" w:hanging="1555"/>
    </w:pPr>
  </w:style>
  <w:style w:type="paragraph" w:customStyle="1" w:styleId="SEC06-20">
    <w:name w:val="SEC 06-20"/>
    <w:basedOn w:val="Normal"/>
    <w:pPr>
      <w:widowControl/>
      <w:ind w:left="2405" w:right="720" w:hanging="1685"/>
    </w:pPr>
  </w:style>
  <w:style w:type="paragraph" w:customStyle="1" w:styleId="SEC06-21">
    <w:name w:val="SEC 06-21"/>
    <w:basedOn w:val="Normal"/>
    <w:pPr>
      <w:widowControl/>
      <w:ind w:left="2520" w:right="720" w:hanging="1800"/>
    </w:pPr>
  </w:style>
  <w:style w:type="paragraph" w:customStyle="1" w:styleId="SEC06-22">
    <w:name w:val="SEC 06-22"/>
    <w:basedOn w:val="Normal"/>
    <w:pPr>
      <w:widowControl/>
      <w:ind w:left="2635" w:right="720" w:hanging="1915"/>
    </w:pPr>
  </w:style>
  <w:style w:type="paragraph" w:customStyle="1" w:styleId="SEC06-34">
    <w:name w:val="SEC 06-34"/>
    <w:basedOn w:val="Normal"/>
    <w:pPr>
      <w:widowControl/>
      <w:ind w:left="4075" w:right="720" w:hanging="3355"/>
    </w:pPr>
  </w:style>
  <w:style w:type="paragraph" w:customStyle="1" w:styleId="SEC06-37">
    <w:name w:val="SEC 06-37"/>
    <w:basedOn w:val="Normal"/>
    <w:pPr>
      <w:widowControl/>
      <w:ind w:left="4435" w:right="720" w:hanging="3715"/>
    </w:pPr>
  </w:style>
  <w:style w:type="paragraph" w:customStyle="1" w:styleId="SEC12-18">
    <w:name w:val="SEC 12-18"/>
    <w:basedOn w:val="Normal"/>
    <w:pPr>
      <w:widowControl/>
      <w:ind w:left="2160" w:right="720" w:hanging="720"/>
    </w:pPr>
  </w:style>
  <w:style w:type="character" w:customStyle="1" w:styleId="SECHEAD">
    <w:name w:val="SECHEAD"/>
    <w:rPr>
      <w:color w:val="800080"/>
      <w:u w:val="single"/>
    </w:rPr>
  </w:style>
  <w:style w:type="character" w:customStyle="1" w:styleId="SNUM">
    <w:name w:val="SNUM"/>
    <w:rPr>
      <w:color w:val="008000"/>
    </w:rPr>
  </w:style>
  <w:style w:type="character" w:customStyle="1" w:styleId="SPONSORS">
    <w:name w:val="SPONSORS"/>
  </w:style>
  <w:style w:type="character" w:customStyle="1" w:styleId="TITLE">
    <w:name w:val="TITLE"/>
    <w:rPr>
      <w:caps/>
      <w:color w:val="0000FF"/>
    </w:rPr>
  </w:style>
  <w:style w:type="character" w:customStyle="1" w:styleId="UP">
    <w:name w:val="UP"/>
    <w:rPr>
      <w:caps/>
      <w:noProof w:val="0"/>
      <w:color w:val="0000FF"/>
      <w:lang w:val="en-US"/>
    </w:rPr>
  </w:style>
  <w:style w:type="character" w:customStyle="1" w:styleId="P06-00Char">
    <w:name w:val="P 06-00 Char"/>
    <w:link w:val="P06-00"/>
    <w:rsid w:val="00475E1B"/>
    <w:rPr>
      <w:rFonts w:ascii="Letter-Gothic-Drafting" w:hAnsi="Letter-Gothic-Drafting"/>
      <w:b/>
      <w:snapToGrid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template\statutes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statutes.dot</Template>
  <TotalTime>0</TotalTime>
  <Pages>1</Pages>
  <Words>131</Words>
  <Characters>680</Characters>
  <Application>Microsoft Office Word</Application>
  <DocSecurity>0</DocSecurity>
  <Lines>14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EXPLANATION OF BLEND</vt:lpstr>
    </vt:vector>
  </TitlesOfParts>
  <Company>LCS</Company>
  <LinksUpToDate>false</LinksUpToDate>
  <CharactersWithSpaces>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8-507; Operation without license</dc:title>
  <dc:subject>Operation without license</dc:subject>
  <dc:creator>Arizona Legislative Council</dc:creator>
  <cp:keywords/>
  <dc:description>0001.doc - 512S - 2014</dc:description>
  <cp:lastModifiedBy>dbupdate</cp:lastModifiedBy>
  <cp:revision>2</cp:revision>
  <dcterms:created xsi:type="dcterms:W3CDTF">2026-09-08T21:34:00Z</dcterms:created>
  <dcterms:modified xsi:type="dcterms:W3CDTF">2026-09-08T21:34:00Z</dcterms:modified>
</cp:coreProperties>
</file>