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A6A84" w14:textId="77777777" w:rsidR="00650298" w:rsidRPr="001E4A0D" w:rsidRDefault="00650298" w:rsidP="00650298">
      <w:pPr>
        <w:pStyle w:val="SEC06-18"/>
        <w:rPr>
          <w:rFonts w:ascii="Courier New" w:hAnsi="Courier New" w:cs="Courier New"/>
        </w:rPr>
      </w:pPr>
      <w:r w:rsidRPr="001E4A0D">
        <w:rPr>
          <w:rFonts w:ascii="Courier New" w:hAnsi="Courier New" w:cs="Courier New"/>
        </w:rPr>
        <w:fldChar w:fldCharType="begin"/>
      </w:r>
      <w:r w:rsidRPr="001E4A0D">
        <w:rPr>
          <w:rFonts w:ascii="Courier New" w:hAnsi="Courier New" w:cs="Courier New"/>
        </w:rPr>
        <w:instrText xml:space="preserve"> COMMENTS START_STATUTE \* MERGEFORMAT </w:instrText>
      </w:r>
      <w:r w:rsidRPr="001E4A0D">
        <w:rPr>
          <w:rFonts w:ascii="Courier New" w:hAnsi="Courier New" w:cs="Courier New"/>
        </w:rPr>
        <w:fldChar w:fldCharType="separate"/>
      </w:r>
      <w:r w:rsidRPr="001E4A0D">
        <w:rPr>
          <w:rFonts w:ascii="Courier New" w:hAnsi="Courier New" w:cs="Courier New"/>
          <w:vanish/>
        </w:rPr>
        <w:t>START_STATUTE</w:t>
      </w:r>
      <w:r w:rsidRPr="001E4A0D">
        <w:rPr>
          <w:rFonts w:ascii="Courier New" w:hAnsi="Courier New" w:cs="Courier New"/>
        </w:rPr>
        <w:fldChar w:fldCharType="end"/>
      </w:r>
      <w:r w:rsidRPr="001E4A0D">
        <w:rPr>
          <w:rStyle w:val="SNUM"/>
          <w:rFonts w:ascii="Courier New" w:hAnsi="Courier New" w:cs="Courier New"/>
        </w:rPr>
        <w:t>8-341.01.</w:t>
      </w:r>
      <w:r w:rsidRPr="001E4A0D">
        <w:rPr>
          <w:rFonts w:ascii="Courier New" w:hAnsi="Courier New" w:cs="Courier New"/>
        </w:rPr>
        <w:t>  </w:t>
      </w:r>
      <w:r w:rsidRPr="001E4A0D">
        <w:rPr>
          <w:rStyle w:val="SECHEAD"/>
          <w:rFonts w:ascii="Courier New" w:hAnsi="Courier New" w:cs="Courier New"/>
        </w:rPr>
        <w:t>Residential treatment services; definition</w:t>
      </w:r>
    </w:p>
    <w:p w14:paraId="1164F74A" w14:textId="77777777" w:rsidR="00650298" w:rsidRPr="001E4A0D" w:rsidRDefault="00650298" w:rsidP="00650298">
      <w:pPr>
        <w:pStyle w:val="P06-00"/>
        <w:rPr>
          <w:rFonts w:ascii="Courier New" w:hAnsi="Courier New" w:cs="Courier New"/>
        </w:rPr>
      </w:pPr>
      <w:r w:rsidRPr="001E4A0D">
        <w:rPr>
          <w:rFonts w:ascii="Courier New" w:hAnsi="Courier New" w:cs="Courier New"/>
        </w:rPr>
        <w:t>A.  If at a disposition hearing or a subsequent hearing the court orders a delinquent juvenile or incorrigible child to receive residential treatment services, other than psychiatric acute care services as defined in section 8</w:t>
      </w:r>
      <w:r w:rsidRPr="001E4A0D">
        <w:rPr>
          <w:rFonts w:ascii="Courier New" w:hAnsi="Courier New" w:cs="Courier New"/>
        </w:rPr>
        <w:noBreakHyphen/>
        <w:t>271, the placement must be supported by a written psychological, psychiatric or medical evaluation recommending residential treatment services.  The court may waive the written evaluation for good cause shown.</w:t>
      </w:r>
    </w:p>
    <w:p w14:paraId="696F813C" w14:textId="77777777" w:rsidR="00650298" w:rsidRPr="001E4A0D" w:rsidRDefault="00650298" w:rsidP="00650298">
      <w:pPr>
        <w:pStyle w:val="P06-00"/>
        <w:rPr>
          <w:rFonts w:ascii="Courier New" w:hAnsi="Courier New" w:cs="Courier New"/>
        </w:rPr>
      </w:pPr>
      <w:r w:rsidRPr="001E4A0D">
        <w:rPr>
          <w:rFonts w:ascii="Courier New" w:hAnsi="Courier New" w:cs="Courier New"/>
        </w:rPr>
        <w:t>B.  If the court orders a child to receive residential treatment services, the court shall find by clear and convincing evidence that both:</w:t>
      </w:r>
    </w:p>
    <w:p w14:paraId="75BDD334" w14:textId="77777777" w:rsidR="00650298" w:rsidRPr="001E4A0D" w:rsidRDefault="00650298" w:rsidP="00650298">
      <w:pPr>
        <w:pStyle w:val="P06-00"/>
        <w:rPr>
          <w:rFonts w:ascii="Courier New" w:hAnsi="Courier New" w:cs="Courier New"/>
        </w:rPr>
      </w:pPr>
      <w:r w:rsidRPr="001E4A0D">
        <w:rPr>
          <w:rFonts w:ascii="Courier New" w:hAnsi="Courier New" w:cs="Courier New"/>
        </w:rPr>
        <w:t>1.  The child requires residential treatment services to address the child's behavioral, psychological, social or mental health needs.</w:t>
      </w:r>
    </w:p>
    <w:p w14:paraId="0E5C6E20" w14:textId="77777777" w:rsidR="00650298" w:rsidRPr="001E4A0D" w:rsidRDefault="00650298" w:rsidP="00650298">
      <w:pPr>
        <w:pStyle w:val="P06-00"/>
        <w:rPr>
          <w:rFonts w:ascii="Courier New" w:hAnsi="Courier New" w:cs="Courier New"/>
        </w:rPr>
      </w:pPr>
      <w:r w:rsidRPr="001E4A0D">
        <w:rPr>
          <w:rFonts w:ascii="Courier New" w:hAnsi="Courier New" w:cs="Courier New"/>
        </w:rPr>
        <w:t>2.  Available alternatives to residential treatment services were considered, but that residential treatment services are the least restrictive alternative.</w:t>
      </w:r>
    </w:p>
    <w:p w14:paraId="0AF97B66" w14:textId="77777777" w:rsidR="00650298" w:rsidRPr="001E4A0D" w:rsidRDefault="00650298" w:rsidP="00650298">
      <w:pPr>
        <w:pStyle w:val="P06-00"/>
        <w:rPr>
          <w:rFonts w:ascii="Courier New" w:hAnsi="Courier New" w:cs="Courier New"/>
        </w:rPr>
      </w:pPr>
      <w:r w:rsidRPr="001E4A0D">
        <w:rPr>
          <w:rFonts w:ascii="Courier New" w:hAnsi="Courier New" w:cs="Courier New"/>
        </w:rPr>
        <w:t>C.  The court shall review the child's continuing need for residential treatment services at least every sixty days after the date of the treatment order.  The residential treatment facility shall submit a progress report to the court at least five days before the review and shall provide copies of its report to all parties, including the child's attorney and guardian ad litem.  The progress report shall include the recommendations of the child's treatment facility and shall include at least the following:</w:t>
      </w:r>
    </w:p>
    <w:p w14:paraId="1FFFAD42" w14:textId="77777777" w:rsidR="00650298" w:rsidRPr="001E4A0D" w:rsidRDefault="00650298" w:rsidP="00650298">
      <w:pPr>
        <w:pStyle w:val="P06-00"/>
        <w:rPr>
          <w:rFonts w:ascii="Courier New" w:hAnsi="Courier New" w:cs="Courier New"/>
        </w:rPr>
      </w:pPr>
      <w:r w:rsidRPr="001E4A0D">
        <w:rPr>
          <w:rFonts w:ascii="Courier New" w:hAnsi="Courier New" w:cs="Courier New"/>
        </w:rPr>
        <w:t>1.  The nature of the treatment provided, including any medications and the child's current diagnosis.</w:t>
      </w:r>
    </w:p>
    <w:p w14:paraId="2EA66F1B" w14:textId="77777777" w:rsidR="00650298" w:rsidRPr="001E4A0D" w:rsidRDefault="00650298" w:rsidP="00650298">
      <w:pPr>
        <w:pStyle w:val="P06-00"/>
        <w:rPr>
          <w:rFonts w:ascii="Courier New" w:hAnsi="Courier New" w:cs="Courier New"/>
        </w:rPr>
      </w:pPr>
      <w:r w:rsidRPr="001E4A0D">
        <w:rPr>
          <w:rFonts w:ascii="Courier New" w:hAnsi="Courier New" w:cs="Courier New"/>
        </w:rPr>
        <w:t>2.  The child's need for continued residential treatment services, including the estimated length of the services.</w:t>
      </w:r>
    </w:p>
    <w:p w14:paraId="42012624" w14:textId="77777777" w:rsidR="00650298" w:rsidRPr="001E4A0D" w:rsidRDefault="00650298" w:rsidP="00650298">
      <w:pPr>
        <w:pStyle w:val="P06-00"/>
        <w:rPr>
          <w:rFonts w:ascii="Courier New" w:hAnsi="Courier New" w:cs="Courier New"/>
        </w:rPr>
      </w:pPr>
      <w:r w:rsidRPr="001E4A0D">
        <w:rPr>
          <w:rFonts w:ascii="Courier New" w:hAnsi="Courier New" w:cs="Courier New"/>
        </w:rPr>
        <w:t>3.  A projected discharge date.</w:t>
      </w:r>
    </w:p>
    <w:p w14:paraId="412109EC" w14:textId="77777777" w:rsidR="00650298" w:rsidRPr="001E4A0D" w:rsidRDefault="00650298" w:rsidP="00650298">
      <w:pPr>
        <w:pStyle w:val="P06-00"/>
        <w:rPr>
          <w:rFonts w:ascii="Courier New" w:hAnsi="Courier New" w:cs="Courier New"/>
        </w:rPr>
      </w:pPr>
      <w:r w:rsidRPr="001E4A0D">
        <w:rPr>
          <w:rFonts w:ascii="Courier New" w:hAnsi="Courier New" w:cs="Courier New"/>
        </w:rPr>
        <w:t>4.  The level of care required by the child and the potential placement options that are available to the child on discharge.</w:t>
      </w:r>
    </w:p>
    <w:p w14:paraId="2B866A38" w14:textId="77777777" w:rsidR="00650298" w:rsidRPr="001E4A0D" w:rsidRDefault="00650298" w:rsidP="00650298">
      <w:pPr>
        <w:pStyle w:val="P06-00"/>
        <w:rPr>
          <w:rFonts w:ascii="Courier New" w:hAnsi="Courier New" w:cs="Courier New"/>
        </w:rPr>
      </w:pPr>
      <w:r w:rsidRPr="001E4A0D">
        <w:rPr>
          <w:rFonts w:ascii="Courier New" w:hAnsi="Courier New" w:cs="Courier New"/>
        </w:rPr>
        <w:t>5.  A statement from the medical or clinical director of the residential treatment services facility or the director's designee as to whether residential treatment services are necessary to meet the child's needs and whether the facility that is providing the residential treatment services to the child is the least restrictive available alternative.</w:t>
      </w:r>
    </w:p>
    <w:p w14:paraId="5EA5A4C2" w14:textId="77777777" w:rsidR="00650298" w:rsidRPr="001E4A0D" w:rsidRDefault="00650298" w:rsidP="00650298">
      <w:pPr>
        <w:pStyle w:val="P06-00"/>
        <w:rPr>
          <w:rFonts w:ascii="Courier New" w:hAnsi="Courier New" w:cs="Courier New"/>
        </w:rPr>
      </w:pPr>
      <w:r w:rsidRPr="001E4A0D">
        <w:rPr>
          <w:rFonts w:ascii="Courier New" w:hAnsi="Courier New" w:cs="Courier New"/>
        </w:rPr>
        <w:t>D.  On its own motion or the motion of a party, the court may hold an expedited hearing to review the continued placement of the child in residential treatment.</w:t>
      </w:r>
    </w:p>
    <w:p w14:paraId="13AE8C15" w14:textId="77777777" w:rsidR="00650298" w:rsidRPr="001E4A0D" w:rsidRDefault="00650298" w:rsidP="00650298">
      <w:pPr>
        <w:pStyle w:val="P06-00"/>
        <w:rPr>
          <w:rFonts w:ascii="Courier New" w:hAnsi="Courier New" w:cs="Courier New"/>
        </w:rPr>
      </w:pPr>
      <w:r w:rsidRPr="001E4A0D">
        <w:rPr>
          <w:rFonts w:ascii="Courier New" w:hAnsi="Courier New" w:cs="Courier New"/>
        </w:rPr>
        <w:t xml:space="preserve">E.  If the child is also found to be dependent or is temporarily subject to court jurisdiction pending an adjudication of a dependency petition, the probation department shall notify the department of child safety that placement of the child for residential treatment services is being recommended.  The department shall receive copies of any reports relating to the child's placement for residential treatment services.  The department may attend and participate in all hearings and any other proceedings relating to the placement or continued placement for residential treatment services. </w:t>
      </w:r>
    </w:p>
    <w:p w14:paraId="2A40C0CC" w14:textId="77777777" w:rsidR="00F540AD" w:rsidRPr="001E4A0D" w:rsidRDefault="00650298" w:rsidP="00650298">
      <w:pPr>
        <w:pStyle w:val="P06-00"/>
        <w:rPr>
          <w:rFonts w:ascii="Courier New" w:hAnsi="Courier New" w:cs="Courier New"/>
        </w:rPr>
      </w:pPr>
      <w:r w:rsidRPr="001E4A0D">
        <w:rPr>
          <w:rFonts w:ascii="Courier New" w:hAnsi="Courier New" w:cs="Courier New"/>
        </w:rPr>
        <w:t>F.  For the purposes of this section, "child" or "juvenile" includes a person who is under eighteen years of age or, if the juvenile court has retained jurisdiction over the person pursuant to section 8</w:t>
      </w:r>
      <w:r w:rsidRPr="001E4A0D">
        <w:rPr>
          <w:rFonts w:ascii="Courier New" w:hAnsi="Courier New" w:cs="Courier New"/>
        </w:rPr>
        <w:noBreakHyphen/>
        <w:t xml:space="preserve">202, subsection H, under nineteen years of age. </w:t>
      </w:r>
      <w:r w:rsidRPr="001E4A0D">
        <w:rPr>
          <w:rFonts w:ascii="Courier New" w:hAnsi="Courier New" w:cs="Courier New"/>
        </w:rPr>
        <w:fldChar w:fldCharType="begin"/>
      </w:r>
      <w:r w:rsidRPr="001E4A0D">
        <w:rPr>
          <w:rFonts w:ascii="Courier New" w:hAnsi="Courier New" w:cs="Courier New"/>
        </w:rPr>
        <w:instrText xml:space="preserve"> COMMENTS END_STATUTE \* MERGEFORMAT </w:instrText>
      </w:r>
      <w:r w:rsidRPr="001E4A0D">
        <w:rPr>
          <w:rFonts w:ascii="Courier New" w:hAnsi="Courier New" w:cs="Courier New"/>
        </w:rPr>
        <w:fldChar w:fldCharType="separate"/>
      </w:r>
      <w:r w:rsidRPr="001E4A0D">
        <w:rPr>
          <w:rFonts w:ascii="Courier New" w:hAnsi="Courier New" w:cs="Courier New"/>
          <w:vanish/>
        </w:rPr>
        <w:t>END_STATUTE</w:t>
      </w:r>
      <w:r w:rsidRPr="001E4A0D">
        <w:rPr>
          <w:rFonts w:ascii="Courier New" w:hAnsi="Courier New" w:cs="Courier New"/>
        </w:rPr>
        <w:fldChar w:fldCharType="end"/>
      </w:r>
    </w:p>
    <w:sectPr w:rsidR="00F540AD" w:rsidRPr="001E4A0D" w:rsidSect="00650298">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E3869" w14:textId="77777777" w:rsidR="00650298" w:rsidRDefault="00650298">
      <w:r>
        <w:separator/>
      </w:r>
    </w:p>
  </w:endnote>
  <w:endnote w:type="continuationSeparator" w:id="0">
    <w:p w14:paraId="67357D5D" w14:textId="77777777" w:rsidR="00650298" w:rsidRDefault="0065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10A4F" w14:textId="77777777" w:rsidR="00650298" w:rsidRDefault="00650298">
      <w:r>
        <w:separator/>
      </w:r>
    </w:p>
  </w:footnote>
  <w:footnote w:type="continuationSeparator" w:id="0">
    <w:p w14:paraId="42AFBCC2" w14:textId="77777777" w:rsidR="00650298" w:rsidRDefault="00650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030297444">
    <w:abstractNumId w:val="1"/>
  </w:num>
  <w:num w:numId="2" w16cid:durableId="650140570">
    <w:abstractNumId w:val="1"/>
  </w:num>
  <w:num w:numId="3" w16cid:durableId="1598054927">
    <w:abstractNumId w:val="0"/>
  </w:num>
  <w:num w:numId="4" w16cid:durableId="678508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298"/>
    <w:rsid w:val="001E4A0D"/>
    <w:rsid w:val="00650298"/>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404F7"/>
  <w15:chartTrackingRefBased/>
  <w15:docId w15:val="{2EBF9901-0B69-431C-B159-E94F096D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650298"/>
    <w:rPr>
      <w:rFonts w:ascii="Letter-Gothic-Drafting" w:hAnsi="Letter-Gothic-Drafting"/>
      <w:b/>
      <w:snapToGrid w:val="0"/>
    </w:rPr>
  </w:style>
  <w:style w:type="character" w:customStyle="1" w:styleId="SEC06-18Char">
    <w:name w:val="SEC 06-18 Char"/>
    <w:link w:val="SEC06-18"/>
    <w:rsid w:val="00650298"/>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496</Words>
  <Characters>2778</Characters>
  <Application>Microsoft Office Word</Application>
  <DocSecurity>0</DocSecurity>
  <Lines>53</Lines>
  <Paragraphs>17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8-341.01; Residential treatment services; definition</dc:title>
  <dc:subject>Residential treatment services; definition</dc:subject>
  <dc:creator>Arizona Legislative Council</dc:creator>
  <cp:keywords/>
  <dc:description>0301.docx - 532R - 2018</dc:description>
  <cp:lastModifiedBy>dbupdate</cp:lastModifiedBy>
  <cp:revision>2</cp:revision>
  <dcterms:created xsi:type="dcterms:W3CDTF">2025-09-19T20:07:00Z</dcterms:created>
  <dcterms:modified xsi:type="dcterms:W3CDTF">2025-09-19T20:07:00Z</dcterms:modified>
</cp:coreProperties>
</file>