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849F1" w14:textId="77777777" w:rsidR="00686118" w:rsidRPr="00F933BD" w:rsidRDefault="00686118" w:rsidP="00686118">
      <w:pPr>
        <w:pStyle w:val="SEC06-17"/>
        <w:rPr>
          <w:rFonts w:ascii="Courier New" w:hAnsi="Courier New" w:cs="Courier New"/>
        </w:rPr>
      </w:pPr>
      <w:r w:rsidRPr="00F933BD">
        <w:rPr>
          <w:rFonts w:ascii="Courier New" w:hAnsi="Courier New" w:cs="Courier New"/>
        </w:rPr>
        <w:fldChar w:fldCharType="begin"/>
      </w:r>
      <w:r w:rsidRPr="00F933BD">
        <w:rPr>
          <w:rFonts w:ascii="Courier New" w:hAnsi="Courier New" w:cs="Courier New"/>
        </w:rPr>
        <w:instrText xml:space="preserve"> COMMENTS START_STATUTE \* MERGEFORMAT </w:instrText>
      </w:r>
      <w:r w:rsidRPr="00F933BD">
        <w:rPr>
          <w:rFonts w:ascii="Courier New" w:hAnsi="Courier New" w:cs="Courier New"/>
        </w:rPr>
        <w:fldChar w:fldCharType="separate"/>
      </w:r>
      <w:r w:rsidRPr="00F933BD">
        <w:rPr>
          <w:rFonts w:ascii="Courier New" w:hAnsi="Courier New" w:cs="Courier New"/>
          <w:vanish/>
        </w:rPr>
        <w:t>START_STATUTE</w:t>
      </w:r>
      <w:r w:rsidRPr="00F933BD">
        <w:rPr>
          <w:rFonts w:ascii="Courier New" w:hAnsi="Courier New" w:cs="Courier New"/>
        </w:rPr>
        <w:fldChar w:fldCharType="end"/>
      </w:r>
      <w:r w:rsidRPr="00F933BD">
        <w:rPr>
          <w:rStyle w:val="SNUM"/>
          <w:rFonts w:ascii="Courier New" w:hAnsi="Courier New" w:cs="Courier New"/>
        </w:rPr>
        <w:t>6-1101</w:t>
      </w:r>
      <w:r w:rsidRPr="00F933BD">
        <w:rPr>
          <w:rFonts w:ascii="Courier New" w:hAnsi="Courier New" w:cs="Courier New"/>
        </w:rPr>
        <w:t>.  </w:t>
      </w:r>
      <w:r w:rsidRPr="00F933BD">
        <w:rPr>
          <w:rStyle w:val="SECHEAD"/>
          <w:rFonts w:ascii="Courier New" w:hAnsi="Courier New" w:cs="Courier New"/>
        </w:rPr>
        <w:t>Definitions</w:t>
      </w:r>
    </w:p>
    <w:p w14:paraId="43B9520E" w14:textId="77777777" w:rsidR="00686118" w:rsidRPr="00F933BD" w:rsidRDefault="00686118" w:rsidP="00686118">
      <w:pPr>
        <w:pStyle w:val="P06-00"/>
        <w:rPr>
          <w:rFonts w:ascii="Courier New" w:hAnsi="Courier New" w:cs="Courier New"/>
        </w:rPr>
      </w:pPr>
      <w:r w:rsidRPr="00F933BD">
        <w:rPr>
          <w:rFonts w:ascii="Courier New" w:hAnsi="Courier New" w:cs="Courier New"/>
        </w:rPr>
        <w:t>In this chapter, unless the context otherwise requires:</w:t>
      </w:r>
    </w:p>
    <w:p w14:paraId="378DC312" w14:textId="77777777" w:rsidR="00686118" w:rsidRPr="00F933BD" w:rsidRDefault="00686118" w:rsidP="00686118">
      <w:pPr>
        <w:pStyle w:val="P06-00"/>
        <w:rPr>
          <w:rFonts w:ascii="Courier New" w:hAnsi="Courier New" w:cs="Courier New"/>
        </w:rPr>
      </w:pPr>
      <w:r w:rsidRPr="00F933BD">
        <w:rPr>
          <w:rFonts w:ascii="Courier New" w:hAnsi="Courier New" w:cs="Courier New"/>
        </w:rPr>
        <w:t>1.  "Acquisition of control" means a transaction by which a person obtains, directly or indirectly, control of a financial institution.</w:t>
      </w:r>
    </w:p>
    <w:p w14:paraId="5481572A" w14:textId="77777777" w:rsidR="00686118" w:rsidRPr="00F933BD" w:rsidRDefault="00686118" w:rsidP="00686118">
      <w:pPr>
        <w:pStyle w:val="P06-00"/>
        <w:rPr>
          <w:rFonts w:ascii="Courier New" w:hAnsi="Courier New" w:cs="Courier New"/>
        </w:rPr>
      </w:pPr>
      <w:r w:rsidRPr="00F933BD">
        <w:rPr>
          <w:rFonts w:ascii="Courier New" w:hAnsi="Courier New" w:cs="Courier New"/>
        </w:rPr>
        <w:t>2.  "Application" means an application which is made pursuant to this article for approval of the deputy director to become a financial institution holding company.</w:t>
      </w:r>
    </w:p>
    <w:p w14:paraId="00F9C6FF" w14:textId="77777777" w:rsidR="00686118" w:rsidRPr="00F933BD" w:rsidRDefault="00686118" w:rsidP="00686118">
      <w:pPr>
        <w:pStyle w:val="P06-00"/>
        <w:rPr>
          <w:rFonts w:ascii="Courier New" w:hAnsi="Courier New" w:cs="Courier New"/>
        </w:rPr>
      </w:pPr>
      <w:r w:rsidRPr="00F933BD">
        <w:rPr>
          <w:rFonts w:ascii="Courier New" w:hAnsi="Courier New" w:cs="Courier New"/>
        </w:rPr>
        <w:t>3.  "Control" means direct or indirect ownership or power to vote twenty</w:t>
      </w:r>
      <w:r w:rsidRPr="00F933BD">
        <w:rPr>
          <w:rFonts w:ascii="Courier New" w:hAnsi="Courier New" w:cs="Courier New"/>
        </w:rPr>
        <w:noBreakHyphen/>
        <w:t>five percent or more of the outstanding voting securities of a financial institution or controlling person or to control in any manner the election of a majority of the directors of a financial institution or controlling person.  For the purposes of determining the percentage of voting securities owned, controlled or held by a person, there shall be aggregated with the voting securities attributed to the person the voting securities of any other person directly or indirectly controlling, controlled by or under common control with the other person, by any officer, partner, employee or agent of the person or by any spouse, parent or child of the person.</w:t>
      </w:r>
    </w:p>
    <w:p w14:paraId="0953C4DC" w14:textId="77777777" w:rsidR="00686118" w:rsidRPr="00F933BD" w:rsidRDefault="00686118" w:rsidP="00686118">
      <w:pPr>
        <w:pStyle w:val="P06-00"/>
        <w:rPr>
          <w:rFonts w:ascii="Courier New" w:hAnsi="Courier New" w:cs="Courier New"/>
        </w:rPr>
      </w:pPr>
      <w:r w:rsidRPr="00F933BD">
        <w:rPr>
          <w:rFonts w:ascii="Courier New" w:hAnsi="Courier New" w:cs="Courier New"/>
        </w:rPr>
        <w:t>4.  "Controlling person" means a person who is directly or indirectly in control of a financial institution.</w:t>
      </w:r>
    </w:p>
    <w:p w14:paraId="6DB3E371" w14:textId="77777777" w:rsidR="00686118" w:rsidRPr="00F933BD" w:rsidRDefault="00686118" w:rsidP="00686118">
      <w:pPr>
        <w:pStyle w:val="P06-00"/>
        <w:rPr>
          <w:rFonts w:ascii="Courier New" w:hAnsi="Courier New" w:cs="Courier New"/>
        </w:rPr>
      </w:pPr>
      <w:r w:rsidRPr="00F933BD">
        <w:rPr>
          <w:rFonts w:ascii="Courier New" w:hAnsi="Courier New" w:cs="Courier New"/>
        </w:rPr>
        <w:t>5.  "Financial institution" means a bank, trust company, savings and loan association, international banking facility and holding company of a bank, trust company, savings and loan association and international banking facility under the jurisdiction of the department.</w:t>
      </w:r>
    </w:p>
    <w:p w14:paraId="2929623F" w14:textId="77777777" w:rsidR="00686118" w:rsidRPr="00F933BD" w:rsidRDefault="00686118" w:rsidP="00686118">
      <w:pPr>
        <w:pStyle w:val="P06-00"/>
        <w:rPr>
          <w:rFonts w:ascii="Courier New" w:hAnsi="Courier New" w:cs="Courier New"/>
        </w:rPr>
      </w:pPr>
      <w:r w:rsidRPr="00F933BD">
        <w:rPr>
          <w:rFonts w:ascii="Courier New" w:hAnsi="Courier New" w:cs="Courier New"/>
        </w:rPr>
        <w:t>6.  "Financial institution holding company" means a corporation, trust, association, partnership or similar organization that directly or indirectly, acting through one or more persons, controls a financial institution or a controlling person.</w:t>
      </w:r>
    </w:p>
    <w:p w14:paraId="33AAD43E" w14:textId="77777777" w:rsidR="00F540AD" w:rsidRPr="00F933BD" w:rsidRDefault="00686118" w:rsidP="00686118">
      <w:pPr>
        <w:pStyle w:val="P06-00"/>
        <w:rPr>
          <w:rFonts w:ascii="Courier New" w:hAnsi="Courier New" w:cs="Courier New"/>
        </w:rPr>
      </w:pPr>
      <w:r w:rsidRPr="00F933BD">
        <w:rPr>
          <w:rFonts w:ascii="Courier New" w:hAnsi="Courier New" w:cs="Courier New"/>
        </w:rPr>
        <w:t xml:space="preserve">7.  "Voting security" means any security presently entitling the owner or holder of the security to vote for the election of directors of a financial institution or controlling person, excluding, in the case of a savings and loan association, votes attributable to savings accounts.  A specified percentage of outstanding voting securities is the amount of the outstanding voting securities that entitles the holder or holders of the securities to cast that specified percentage of the aggregate votes that the holders of all outstanding voting securities are entitled to cast. </w:t>
      </w:r>
      <w:r w:rsidRPr="00F933BD">
        <w:rPr>
          <w:rFonts w:ascii="Courier New" w:hAnsi="Courier New" w:cs="Courier New"/>
        </w:rPr>
        <w:fldChar w:fldCharType="begin"/>
      </w:r>
      <w:r w:rsidRPr="00F933BD">
        <w:rPr>
          <w:rFonts w:ascii="Courier New" w:hAnsi="Courier New" w:cs="Courier New"/>
        </w:rPr>
        <w:instrText xml:space="preserve"> COMMENTS END_STATUTE \* MERGEFORMAT </w:instrText>
      </w:r>
      <w:r w:rsidRPr="00F933BD">
        <w:rPr>
          <w:rFonts w:ascii="Courier New" w:hAnsi="Courier New" w:cs="Courier New"/>
        </w:rPr>
        <w:fldChar w:fldCharType="separate"/>
      </w:r>
      <w:r w:rsidRPr="00F933BD">
        <w:rPr>
          <w:rFonts w:ascii="Courier New" w:hAnsi="Courier New" w:cs="Courier New"/>
          <w:vanish/>
        </w:rPr>
        <w:t>END_STATUTE</w:t>
      </w:r>
      <w:r w:rsidRPr="00F933BD">
        <w:rPr>
          <w:rFonts w:ascii="Courier New" w:hAnsi="Courier New" w:cs="Courier New"/>
        </w:rPr>
        <w:fldChar w:fldCharType="end"/>
      </w:r>
    </w:p>
    <w:sectPr w:rsidR="00F540AD" w:rsidRPr="00F933BD" w:rsidSect="0068611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5C324" w14:textId="77777777" w:rsidR="00461570" w:rsidRDefault="00461570">
      <w:r>
        <w:separator/>
      </w:r>
    </w:p>
  </w:endnote>
  <w:endnote w:type="continuationSeparator" w:id="0">
    <w:p w14:paraId="262B7413" w14:textId="77777777" w:rsidR="00461570" w:rsidRDefault="00461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B226E" w14:textId="77777777" w:rsidR="00461570" w:rsidRDefault="00461570">
      <w:r>
        <w:separator/>
      </w:r>
    </w:p>
  </w:footnote>
  <w:footnote w:type="continuationSeparator" w:id="0">
    <w:p w14:paraId="4C6565A0" w14:textId="77777777" w:rsidR="00461570" w:rsidRDefault="004615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12846415">
    <w:abstractNumId w:val="8"/>
  </w:num>
  <w:num w:numId="2" w16cid:durableId="430051046">
    <w:abstractNumId w:val="8"/>
  </w:num>
  <w:num w:numId="3" w16cid:durableId="680199093">
    <w:abstractNumId w:val="7"/>
  </w:num>
  <w:num w:numId="4" w16cid:durableId="39327606">
    <w:abstractNumId w:val="7"/>
  </w:num>
  <w:num w:numId="5" w16cid:durableId="818155052">
    <w:abstractNumId w:val="10"/>
  </w:num>
  <w:num w:numId="6" w16cid:durableId="1392852819">
    <w:abstractNumId w:val="11"/>
  </w:num>
  <w:num w:numId="7" w16cid:durableId="986282058">
    <w:abstractNumId w:val="12"/>
  </w:num>
  <w:num w:numId="8" w16cid:durableId="88159141">
    <w:abstractNumId w:val="9"/>
  </w:num>
  <w:num w:numId="9" w16cid:durableId="411591207">
    <w:abstractNumId w:val="6"/>
  </w:num>
  <w:num w:numId="10" w16cid:durableId="2060785585">
    <w:abstractNumId w:val="5"/>
  </w:num>
  <w:num w:numId="11" w16cid:durableId="1600914560">
    <w:abstractNumId w:val="4"/>
  </w:num>
  <w:num w:numId="12" w16cid:durableId="109016801">
    <w:abstractNumId w:val="3"/>
  </w:num>
  <w:num w:numId="13" w16cid:durableId="67118736">
    <w:abstractNumId w:val="2"/>
  </w:num>
  <w:num w:numId="14" w16cid:durableId="294915039">
    <w:abstractNumId w:val="1"/>
  </w:num>
  <w:num w:numId="15" w16cid:durableId="75516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18"/>
    <w:rsid w:val="00010503"/>
    <w:rsid w:val="00033AE7"/>
    <w:rsid w:val="00461570"/>
    <w:rsid w:val="00686118"/>
    <w:rsid w:val="00A87E4D"/>
    <w:rsid w:val="00E41B6D"/>
    <w:rsid w:val="00E623A6"/>
    <w:rsid w:val="00F540AD"/>
    <w:rsid w:val="00F93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98AC2"/>
  <w15:chartTrackingRefBased/>
  <w15:docId w15:val="{B30D9881-CC7E-4841-840A-C018F5D91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686118"/>
    <w:rPr>
      <w:rFonts w:ascii="Letter Gothic-Drafting" w:hAnsi="Letter Gothic-Drafting"/>
      <w:b/>
      <w:snapToGrid w:val="0"/>
    </w:rPr>
  </w:style>
  <w:style w:type="character" w:customStyle="1" w:styleId="SEC06-17Char">
    <w:name w:val="SEC 06-17 Char"/>
    <w:link w:val="SEC06-17"/>
    <w:rsid w:val="0068611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365</Words>
  <Characters>2054</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6-1101; Definitions</dc:title>
  <dc:subject>Definitions</dc:subject>
  <dc:creator>Arizona Legislative Council</dc:creator>
  <cp:keywords/>
  <dc:description>0356.docx - 551R - 2021</dc:description>
  <cp:lastModifiedBy>dbupdate</cp:lastModifiedBy>
  <cp:revision>2</cp:revision>
  <dcterms:created xsi:type="dcterms:W3CDTF">2026-09-08T21:01:00Z</dcterms:created>
  <dcterms:modified xsi:type="dcterms:W3CDTF">2026-09-08T21:01:00Z</dcterms:modified>
</cp:coreProperties>
</file>