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A3226" w14:textId="77777777" w:rsidR="004B2403" w:rsidRPr="00603DF0" w:rsidRDefault="004B2403" w:rsidP="004B2403">
      <w:pPr>
        <w:pStyle w:val="SEC06-16"/>
        <w:rPr>
          <w:rFonts w:ascii="Courier New" w:hAnsi="Courier New" w:cs="Courier New"/>
        </w:rPr>
      </w:pPr>
      <w:r w:rsidRPr="00603DF0">
        <w:rPr>
          <w:rFonts w:ascii="Courier New" w:hAnsi="Courier New" w:cs="Courier New"/>
        </w:rPr>
        <w:fldChar w:fldCharType="begin"/>
      </w:r>
      <w:r w:rsidRPr="00603DF0">
        <w:rPr>
          <w:rFonts w:ascii="Courier New" w:hAnsi="Courier New" w:cs="Courier New"/>
        </w:rPr>
        <w:instrText xml:space="preserve"> COMMENTS START_STATUTE \* MERGEFORMAT </w:instrText>
      </w:r>
      <w:r w:rsidRPr="00603DF0">
        <w:rPr>
          <w:rFonts w:ascii="Courier New" w:hAnsi="Courier New" w:cs="Courier New"/>
        </w:rPr>
        <w:fldChar w:fldCharType="separate"/>
      </w:r>
      <w:r w:rsidRPr="00603DF0">
        <w:rPr>
          <w:rFonts w:ascii="Courier New" w:hAnsi="Courier New" w:cs="Courier New"/>
          <w:vanish/>
        </w:rPr>
        <w:t>START_STATUTE</w:t>
      </w:r>
      <w:r w:rsidRPr="00603DF0">
        <w:rPr>
          <w:rFonts w:ascii="Courier New" w:hAnsi="Courier New" w:cs="Courier New"/>
        </w:rPr>
        <w:fldChar w:fldCharType="end"/>
      </w:r>
      <w:r w:rsidRPr="00603DF0">
        <w:rPr>
          <w:rStyle w:val="SNUM"/>
          <w:rFonts w:ascii="Courier New" w:hAnsi="Courier New" w:cs="Courier New"/>
        </w:rPr>
        <w:t>6-412</w:t>
      </w:r>
      <w:r w:rsidRPr="00603DF0">
        <w:rPr>
          <w:rFonts w:ascii="Courier New" w:hAnsi="Courier New" w:cs="Courier New"/>
        </w:rPr>
        <w:t>.  </w:t>
      </w:r>
      <w:r w:rsidRPr="00603DF0">
        <w:rPr>
          <w:rStyle w:val="SECHEAD"/>
          <w:rFonts w:ascii="Courier New" w:hAnsi="Courier New" w:cs="Courier New"/>
        </w:rPr>
        <w:t>Completion of organization</w:t>
      </w:r>
    </w:p>
    <w:p w14:paraId="3132B26C" w14:textId="77777777" w:rsidR="004B2403" w:rsidRPr="00603DF0" w:rsidRDefault="004B2403" w:rsidP="004B2403">
      <w:pPr>
        <w:pStyle w:val="P06-00"/>
        <w:rPr>
          <w:rFonts w:ascii="Courier New" w:hAnsi="Courier New" w:cs="Courier New"/>
        </w:rPr>
      </w:pPr>
      <w:r w:rsidRPr="00603DF0">
        <w:rPr>
          <w:rFonts w:ascii="Courier New" w:hAnsi="Courier New" w:cs="Courier New"/>
        </w:rPr>
        <w:t>A.  If the board of directors has organized as provided in this chapter and the report of such organization has been filed with the deputy director, the deputy director shall make a thorough examination into the affairs of the proposed association, and if the deputy director approves the articles of incorporation and is satisfied that all the requirements of this chapter have been complied with, and that no intervening circumstance has occurred to change the deputy director's findings made pursuant to this chapter, on payment into the deputy director's office of the fees for such examination, the deputy director shall issue a certificate authorizing the filing of the articles of incorporation with the corporation commission and the taking of the other steps required by title 10, to complete the formation of a corporation.  On the appointment of a statutory agent and the issuance of a certificate of incorporation by the corporation commission and the payment into escrow with a responsible corporate escrow agent approved by the deputy director of the amount of the initial capital required by this chapter, the deputy director shall issue a permit conditioned on the association securing within twelve months after the date of the permit insurance of its insurable accounts by an insurance corporation and the rules and regulations of the corporation.</w:t>
      </w:r>
    </w:p>
    <w:p w14:paraId="00F3B22E" w14:textId="77777777" w:rsidR="00F540AD" w:rsidRPr="00603DF0" w:rsidRDefault="004B2403" w:rsidP="004B2403">
      <w:pPr>
        <w:pStyle w:val="P06-00"/>
        <w:rPr>
          <w:rFonts w:ascii="Courier New" w:hAnsi="Courier New" w:cs="Courier New"/>
        </w:rPr>
      </w:pPr>
      <w:r w:rsidRPr="00603DF0">
        <w:rPr>
          <w:rFonts w:ascii="Courier New" w:hAnsi="Courier New" w:cs="Courier New"/>
        </w:rPr>
        <w:t>B.  Unless such insurance is secured within the period the permit shall be deemed revoked unless the deputy director, on good cause shown, shall extend the time for securing such insurance for a single fixed period that shall not exceed six months.  The association shall not operate as a savings and loan association under the laws of this state or transact any other business than that necessary to secure such insurance until it has secured such insurance.  If such insurance is not secured within the time provided by this chapter or as extended by the deputy director, all amounts collected as subscriptions to the required capital shall be returned to the subscribers without reduction.</w:t>
      </w:r>
      <w:r w:rsidRPr="00603DF0">
        <w:rPr>
          <w:rFonts w:ascii="Courier New" w:hAnsi="Courier New" w:cs="Courier New"/>
        </w:rPr>
        <w:fldChar w:fldCharType="begin"/>
      </w:r>
      <w:r w:rsidRPr="00603DF0">
        <w:rPr>
          <w:rFonts w:ascii="Courier New" w:hAnsi="Courier New" w:cs="Courier New"/>
        </w:rPr>
        <w:instrText xml:space="preserve"> COMMENTS END_STATUTE \* MERGEFORMAT </w:instrText>
      </w:r>
      <w:r w:rsidRPr="00603DF0">
        <w:rPr>
          <w:rFonts w:ascii="Courier New" w:hAnsi="Courier New" w:cs="Courier New"/>
        </w:rPr>
        <w:fldChar w:fldCharType="separate"/>
      </w:r>
      <w:r w:rsidRPr="00603DF0">
        <w:rPr>
          <w:rFonts w:ascii="Courier New" w:hAnsi="Courier New" w:cs="Courier New"/>
          <w:vanish/>
        </w:rPr>
        <w:t>END_STATUTE</w:t>
      </w:r>
      <w:r w:rsidRPr="00603DF0">
        <w:rPr>
          <w:rFonts w:ascii="Courier New" w:hAnsi="Courier New" w:cs="Courier New"/>
        </w:rPr>
        <w:fldChar w:fldCharType="end"/>
      </w:r>
    </w:p>
    <w:sectPr w:rsidR="00F540AD" w:rsidRPr="00603DF0" w:rsidSect="004B240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96EFA" w14:textId="77777777" w:rsidR="00E5636F" w:rsidRDefault="00E5636F">
      <w:r>
        <w:separator/>
      </w:r>
    </w:p>
  </w:endnote>
  <w:endnote w:type="continuationSeparator" w:id="0">
    <w:p w14:paraId="7A5B2A66" w14:textId="77777777" w:rsidR="00E5636F" w:rsidRDefault="00E56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622EA" w14:textId="77777777" w:rsidR="00E5636F" w:rsidRDefault="00E5636F">
      <w:r>
        <w:separator/>
      </w:r>
    </w:p>
  </w:footnote>
  <w:footnote w:type="continuationSeparator" w:id="0">
    <w:p w14:paraId="76C3A0F4" w14:textId="77777777" w:rsidR="00E5636F" w:rsidRDefault="00E563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99626641">
    <w:abstractNumId w:val="8"/>
  </w:num>
  <w:num w:numId="2" w16cid:durableId="1164390487">
    <w:abstractNumId w:val="8"/>
  </w:num>
  <w:num w:numId="3" w16cid:durableId="1234704265">
    <w:abstractNumId w:val="7"/>
  </w:num>
  <w:num w:numId="4" w16cid:durableId="1384255117">
    <w:abstractNumId w:val="7"/>
  </w:num>
  <w:num w:numId="5" w16cid:durableId="422190084">
    <w:abstractNumId w:val="10"/>
  </w:num>
  <w:num w:numId="6" w16cid:durableId="1447965581">
    <w:abstractNumId w:val="11"/>
  </w:num>
  <w:num w:numId="7" w16cid:durableId="2019114203">
    <w:abstractNumId w:val="12"/>
  </w:num>
  <w:num w:numId="8" w16cid:durableId="1015764509">
    <w:abstractNumId w:val="9"/>
  </w:num>
  <w:num w:numId="9" w16cid:durableId="1595476136">
    <w:abstractNumId w:val="6"/>
  </w:num>
  <w:num w:numId="10" w16cid:durableId="1879468763">
    <w:abstractNumId w:val="5"/>
  </w:num>
  <w:num w:numId="11" w16cid:durableId="338241854">
    <w:abstractNumId w:val="4"/>
  </w:num>
  <w:num w:numId="12" w16cid:durableId="2124223039">
    <w:abstractNumId w:val="3"/>
  </w:num>
  <w:num w:numId="13" w16cid:durableId="1057171537">
    <w:abstractNumId w:val="2"/>
  </w:num>
  <w:num w:numId="14" w16cid:durableId="290550352">
    <w:abstractNumId w:val="1"/>
  </w:num>
  <w:num w:numId="15" w16cid:durableId="1148598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403"/>
    <w:rsid w:val="00010503"/>
    <w:rsid w:val="00033AE7"/>
    <w:rsid w:val="0028764C"/>
    <w:rsid w:val="004B2403"/>
    <w:rsid w:val="00603DF0"/>
    <w:rsid w:val="006329C2"/>
    <w:rsid w:val="00E41B6D"/>
    <w:rsid w:val="00E5636F"/>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9ED7D"/>
  <w15:chartTrackingRefBased/>
  <w15:docId w15:val="{2CCEE51E-6B8B-4531-9794-CD87A92B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B240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353</Words>
  <Characters>1847</Characters>
  <Application>Microsoft Office Word</Application>
  <DocSecurity>0</DocSecurity>
  <Lines>31</Lines>
  <Paragraphs>3</Paragraphs>
  <ScaleCrop>false</ScaleCrop>
  <HeadingPairs>
    <vt:vector size="2" baseType="variant">
      <vt:variant>
        <vt:lpstr>Title</vt:lpstr>
      </vt:variant>
      <vt:variant>
        <vt:i4>1</vt:i4>
      </vt:variant>
    </vt:vector>
  </HeadingPairs>
  <TitlesOfParts>
    <vt:vector size="1" baseType="lpstr">
      <vt:lpstr>6-412; Completion of organization_x000d_</vt:lpstr>
    </vt:vector>
  </TitlesOfParts>
  <Company>LCS</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6-412; Completion of organization</dc:title>
  <dc:subject>Completion of organization</dc:subject>
  <dc:creator>Arizona Legislative Council</dc:creator>
  <cp:keywords/>
  <dc:description>0356.docx - 551R - 2021</dc:description>
  <cp:lastModifiedBy>dbupdate</cp:lastModifiedBy>
  <cp:revision>2</cp:revision>
  <dcterms:created xsi:type="dcterms:W3CDTF">2026-09-08T20:29:00Z</dcterms:created>
  <dcterms:modified xsi:type="dcterms:W3CDTF">2026-09-08T20:29:00Z</dcterms:modified>
</cp:coreProperties>
</file>