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83C8C" w14:textId="5B0E205C" w:rsidR="0034679D" w:rsidRPr="002213E3" w:rsidRDefault="0034679D" w:rsidP="0034679D">
      <w:pPr>
        <w:pStyle w:val="SEC06-16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fldChar w:fldCharType="begin"/>
      </w:r>
      <w:r w:rsidRPr="002213E3">
        <w:rPr>
          <w:rFonts w:ascii="Courier New" w:hAnsi="Courier New" w:cs="Courier New"/>
        </w:rPr>
        <w:instrText xml:space="preserve"> COMMENTS START_STATUTE \* MERGEFORMAT </w:instrText>
      </w:r>
      <w:r w:rsidRPr="002213E3">
        <w:rPr>
          <w:rFonts w:ascii="Courier New" w:hAnsi="Courier New" w:cs="Courier New"/>
        </w:rPr>
        <w:fldChar w:fldCharType="separate"/>
      </w:r>
      <w:r w:rsidRPr="002213E3">
        <w:rPr>
          <w:rFonts w:ascii="Courier New" w:hAnsi="Courier New" w:cs="Courier New"/>
          <w:vanish/>
        </w:rPr>
        <w:t>START_STATUTE</w:t>
      </w:r>
      <w:r w:rsidRPr="002213E3">
        <w:rPr>
          <w:rFonts w:ascii="Courier New" w:hAnsi="Courier New" w:cs="Courier New"/>
        </w:rPr>
        <w:fldChar w:fldCharType="end"/>
      </w:r>
      <w:r w:rsidRPr="002213E3">
        <w:rPr>
          <w:rStyle w:val="SNUM"/>
          <w:rFonts w:ascii="Courier New" w:hAnsi="Courier New" w:cs="Courier New"/>
        </w:rPr>
        <w:t>6-126</w:t>
      </w:r>
      <w:r w:rsidRPr="002213E3">
        <w:rPr>
          <w:rFonts w:ascii="Courier New" w:hAnsi="Courier New" w:cs="Courier New"/>
        </w:rPr>
        <w:t>.  </w:t>
      </w:r>
      <w:r w:rsidRPr="002213E3">
        <w:rPr>
          <w:rStyle w:val="SECHEAD"/>
          <w:rFonts w:ascii="Courier New" w:hAnsi="Courier New" w:cs="Courier New"/>
        </w:rPr>
        <w:t>Application fees for financial institutions and enterprises</w:t>
      </w:r>
    </w:p>
    <w:p w14:paraId="7DA7857F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A.  The following nonrefundable fees are payable to the department with the filing of the following:</w:t>
      </w:r>
    </w:p>
    <w:p w14:paraId="1EB953A6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1.  To apply for a banking permit, $1,000.</w:t>
      </w:r>
    </w:p>
    <w:p w14:paraId="46CABA2E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2.  To apply for an amendment to a banking or savings and loan association permit, $1,000.</w:t>
      </w:r>
    </w:p>
    <w:p w14:paraId="6A555D5C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3.  To establish each banking branch office, $750.</w:t>
      </w:r>
    </w:p>
    <w:p w14:paraId="67EB8CC7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4.  To move a banking office to other than an established office of a bank, $1,000.</w:t>
      </w:r>
    </w:p>
    <w:p w14:paraId="52849FE2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5.  To apply for a savings and loan association permit, $5,000.</w:t>
      </w:r>
    </w:p>
    <w:p w14:paraId="44F68907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6.  To establish each savings and loan association branch office, $1,500.</w:t>
      </w:r>
    </w:p>
    <w:p w14:paraId="40F3A8E9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7.  To move an office of a savings and loan association to other than an established office, $1,000.</w:t>
      </w:r>
    </w:p>
    <w:p w14:paraId="5EA3C48A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8.  To organize and establish a credit union, $100.</w:t>
      </w:r>
    </w:p>
    <w:p w14:paraId="4BB7D06D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9.  To establish each credit union branch or to move a credit union office to other than an established office of a credit union, $250.</w:t>
      </w:r>
    </w:p>
    <w:p w14:paraId="65C3CDD2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10.  To organize and establish any other financial institutions for which an application or investigation fee is not otherwise provided by law, $1,000.</w:t>
      </w:r>
    </w:p>
    <w:p w14:paraId="23BBE488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11.  To acquire control of a financial institution other than a consumer lender, $5,000.</w:t>
      </w:r>
    </w:p>
    <w:p w14:paraId="7A3AF6D1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12.  To apply for a trust company license, $1,000.</w:t>
      </w:r>
    </w:p>
    <w:p w14:paraId="431B9FB8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13.  To apply for a commercial mortgage banker, mortgage banker, escrow agent or consumer lender license, $1,000.</w:t>
      </w:r>
    </w:p>
    <w:p w14:paraId="15CB2FFC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14.  To apply for a mortgage broker, commercial mortgage broker, sales finance company or debt management company license, $500.</w:t>
      </w:r>
    </w:p>
    <w:p w14:paraId="2EFC9DBB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15.  To apply for a collection agency license, $1,500.</w:t>
      </w:r>
    </w:p>
    <w:p w14:paraId="2C3BD7D7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16.  To apply for a branch office of an escrow agent, consumer lender, commercial mortgage banker, mortgage banker or trust company, $500.</w:t>
      </w:r>
    </w:p>
    <w:p w14:paraId="0ED422D5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17.  To apply for a branch office of a mortgage broker, commercial mortgage broker, debt management company or sales finance company, $250.</w:t>
      </w:r>
    </w:p>
    <w:p w14:paraId="7B49030B" w14:textId="77777777" w:rsidR="0034679D" w:rsidRPr="002213E3" w:rsidRDefault="0034679D" w:rsidP="0034679D">
      <w:pPr>
        <w:pStyle w:val="P06-00"/>
        <w:keepNext/>
        <w:keepLines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18.  To apply for approval for the merger or consolidation of two or more financial institutions, $5,000 per institution.</w:t>
      </w:r>
    </w:p>
    <w:p w14:paraId="3B06A9A5" w14:textId="77777777" w:rsidR="0034679D" w:rsidRPr="002213E3" w:rsidRDefault="0034679D" w:rsidP="0034679D">
      <w:pPr>
        <w:pStyle w:val="P06-00"/>
        <w:keepNext/>
        <w:keepLines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19.  To apply for approval to convert from a national bank or federal savings and loan charter to a state chartered institution, $1,000.</w:t>
      </w:r>
    </w:p>
    <w:p w14:paraId="09A6E11B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20.  To apply for approval to convert from a federal credit union to a state chartered credit union, $500.</w:t>
      </w:r>
    </w:p>
    <w:p w14:paraId="62168B31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21.  To apply for approval to merge or consolidate two or more credit unions, $500 per credit union.</w:t>
      </w:r>
    </w:p>
    <w:p w14:paraId="15E6D475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22.  To change the licensee name on a financial institution or enterprise license, except for a loan originator or appraiser license, not more than $250.</w:t>
      </w:r>
    </w:p>
    <w:p w14:paraId="5371576E" w14:textId="2A045446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23.  To apply for a license pursuant to chapter 12, article 1 of this title, $1,500 plus $25 for each branch office and authorized delegate to a maximum of $4,500.</w:t>
      </w:r>
    </w:p>
    <w:p w14:paraId="3E340960" w14:textId="0FEF6491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24.  To acquire control of a person that is licensed pursuant to chapter 12, article 1 of this title or a controlling person pursuant to chapter 12 of this title, $2,500.</w:t>
      </w:r>
    </w:p>
    <w:p w14:paraId="6D588FB9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25.  To receive the following publications:</w:t>
      </w:r>
    </w:p>
    <w:p w14:paraId="798EA2F7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(a)  Quarterly bank and savings and loan statement of condition, not more than $10 per copy.</w:t>
      </w:r>
    </w:p>
    <w:p w14:paraId="700EDA2F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(b)  Monthly summary of actions report, not more than $5 per copy.</w:t>
      </w:r>
    </w:p>
    <w:p w14:paraId="04D5320B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(c)  A list of licensees, a monthly pending actions report and all other in</w:t>
      </w:r>
      <w:r w:rsidRPr="002213E3">
        <w:rPr>
          <w:rFonts w:ascii="Courier New" w:hAnsi="Courier New" w:cs="Courier New"/>
        </w:rPr>
        <w:noBreakHyphen/>
        <w:t>house prepared reports or listings made available to the public, not more than $1 per page.</w:t>
      </w:r>
    </w:p>
    <w:p w14:paraId="01ED71F1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26.  To apply for a loan originator license, an amount to be determined by the deputy director.</w:t>
      </w:r>
    </w:p>
    <w:p w14:paraId="0D38E8E5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27.  To apply for a loan originator license transfer, an amount to be determined by the deputy director.</w:t>
      </w:r>
    </w:p>
    <w:p w14:paraId="5B4B5177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28.  To apply for a conversion from a mortgage banker license to a mortgage broker license, an amount to be determined by the deputy director.</w:t>
      </w:r>
    </w:p>
    <w:p w14:paraId="73811C82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29.  For a premium finance company, $300 plus $300 for each branch office.</w:t>
      </w:r>
    </w:p>
    <w:p w14:paraId="3B2F936C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30.  For an advance fee loan broker, $50.</w:t>
      </w:r>
    </w:p>
    <w:p w14:paraId="2B377B2A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B.  On application for a license or permit for an enterprise or consumer lender, the applicant shall pay the first year's annual assessment listed in subsection D of this section, prorated according to the number of quarters remaining until the date of the next annual assessment or renewal.  If the result of the application ends in a denial, the department shall refund the prorated annual assessment that the applicant paid.  Annual renewal fees are nonrefundable.</w:t>
      </w:r>
    </w:p>
    <w:p w14:paraId="0A7CC770" w14:textId="77777777" w:rsidR="0034679D" w:rsidRPr="002213E3" w:rsidRDefault="0034679D" w:rsidP="0034679D">
      <w:pPr>
        <w:pStyle w:val="P06-00"/>
        <w:keepNext/>
        <w:keepLines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C.  On issuance of a license or permit for a financial institution, the department shall collect the first year's annual assessment or renewal fee for the financial institution, except for a consumer lender that paid on application, prorated according to the number of quarters remaining until the date of the next annual assessment or renewal.</w:t>
      </w:r>
    </w:p>
    <w:p w14:paraId="6FFBCA9B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D.  The following annual assessments and renewal fees shall be paid each year:</w:t>
      </w:r>
    </w:p>
    <w:p w14:paraId="2998A1FB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1.  For an escrow agent or trust company, $1,000 plus $250 for each branch office.</w:t>
      </w:r>
    </w:p>
    <w:p w14:paraId="5F8AF5D2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2.  For a debt management company or sales finance company, $500 plus $200 for each branch office.</w:t>
      </w:r>
    </w:p>
    <w:p w14:paraId="710558BF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3.  For a collection agency, $600.</w:t>
      </w:r>
    </w:p>
    <w:p w14:paraId="752A80F5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4.  For an inactive mortgage broker or commercial mortgage broker, $250.</w:t>
      </w:r>
    </w:p>
    <w:p w14:paraId="7AA234A8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5.  For a mortgage banker that negotiates or closes in the aggregate one hundred loans or less in the immediately preceding calendar year, $750, and for a mortgage banker that negotiates or closes in the aggregate over one hundred loans in the immediately preceding calendar year, $1,250.  In addition, a mortgage banker shall pay $250 for each branch office.</w:t>
      </w:r>
    </w:p>
    <w:p w14:paraId="3BCB0266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6.  For a commercial mortgage banker, $1,250. In addition, a commercial mortgage banker shall pay $250 for each branch office.</w:t>
      </w:r>
    </w:p>
    <w:p w14:paraId="7627D626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7.  For a mortgage broker or commercial mortgage broker that negotiates or closes in the aggregate fifty loans or less in the immediately preceding calendar year, $250 and for a mortgage broker or commercial mortgage broker that negotiates or closes in the aggregate more than fifty loans in the immediately preceding calendar year, $500.  In addition, a mortgage broker or commercial mortgage broker shall pay $200 for each branch office.</w:t>
      </w:r>
    </w:p>
    <w:p w14:paraId="714F5A80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8.  For a consumer lender, $1,000 plus $200 for each branch office.</w:t>
      </w:r>
    </w:p>
    <w:p w14:paraId="0C4FD385" w14:textId="7E1F28B0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9.  For a licensee pursuant to chapter 12, article 1 of this title, $500 plus $25 for each branch office and each authorized delegate to a maximum of $2,500.</w:t>
      </w:r>
    </w:p>
    <w:p w14:paraId="6D7241E5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10.  For a loan originator, an amount to be determined by the deputy director.</w:t>
      </w:r>
    </w:p>
    <w:p w14:paraId="5356F151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11.  For a loan originator change to inactive status, an amount to be determined by the deputy director.</w:t>
      </w:r>
    </w:p>
    <w:p w14:paraId="49748578" w14:textId="77777777" w:rsidR="0034679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>12.  For a premium finance company, $300 plus $300 for each branch office.</w:t>
      </w:r>
    </w:p>
    <w:p w14:paraId="778AD742" w14:textId="150DBF21" w:rsidR="00F540AD" w:rsidRPr="002213E3" w:rsidRDefault="0034679D" w:rsidP="0034679D">
      <w:pPr>
        <w:pStyle w:val="P06-00"/>
        <w:rPr>
          <w:rFonts w:ascii="Courier New" w:hAnsi="Courier New" w:cs="Courier New"/>
        </w:rPr>
      </w:pPr>
      <w:r w:rsidRPr="002213E3">
        <w:rPr>
          <w:rFonts w:ascii="Courier New" w:hAnsi="Courier New" w:cs="Courier New"/>
        </w:rPr>
        <w:t xml:space="preserve">13.  For an advance fee loan broker, $25. </w:t>
      </w:r>
      <w:r w:rsidRPr="002213E3">
        <w:rPr>
          <w:rFonts w:ascii="Courier New" w:hAnsi="Courier New" w:cs="Courier New"/>
        </w:rPr>
        <w:fldChar w:fldCharType="begin"/>
      </w:r>
      <w:r w:rsidRPr="002213E3">
        <w:rPr>
          <w:rFonts w:ascii="Courier New" w:hAnsi="Courier New" w:cs="Courier New"/>
        </w:rPr>
        <w:instrText xml:space="preserve"> COMMENTS END_STATUTE \* MERGEFORMAT </w:instrText>
      </w:r>
      <w:r w:rsidRPr="002213E3">
        <w:rPr>
          <w:rFonts w:ascii="Courier New" w:hAnsi="Courier New" w:cs="Courier New"/>
        </w:rPr>
        <w:fldChar w:fldCharType="separate"/>
      </w:r>
      <w:r w:rsidRPr="002213E3">
        <w:rPr>
          <w:rFonts w:ascii="Courier New" w:hAnsi="Courier New" w:cs="Courier New"/>
          <w:vanish/>
        </w:rPr>
        <w:t>END_STATUTE</w:t>
      </w:r>
      <w:r w:rsidRPr="002213E3">
        <w:rPr>
          <w:rFonts w:ascii="Courier New" w:hAnsi="Courier New" w:cs="Courier New"/>
        </w:rPr>
        <w:fldChar w:fldCharType="end"/>
      </w:r>
    </w:p>
    <w:sectPr w:rsidR="00F540AD" w:rsidRPr="002213E3" w:rsidSect="0034679D">
      <w:type w:val="continuous"/>
      <w:pgSz w:w="12240" w:h="15840" w:code="1"/>
      <w:pgMar w:top="1440" w:right="1440" w:bottom="1440" w:left="1872" w:header="720" w:footer="720" w:gutter="0"/>
      <w:pgNumType w:start="1"/>
      <w:cols w:space="720"/>
      <w:docGrid w:linePitch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B13FA" w14:textId="77777777" w:rsidR="00A96D2B" w:rsidRDefault="00A96D2B">
      <w:r>
        <w:separator/>
      </w:r>
    </w:p>
  </w:endnote>
  <w:endnote w:type="continuationSeparator" w:id="0">
    <w:p w14:paraId="4884D230" w14:textId="77777777" w:rsidR="00A96D2B" w:rsidRDefault="00A96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 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Gothic-Upper-Drafting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A2E58" w14:textId="77777777" w:rsidR="00A96D2B" w:rsidRDefault="00A96D2B">
      <w:r>
        <w:separator/>
      </w:r>
    </w:p>
  </w:footnote>
  <w:footnote w:type="continuationSeparator" w:id="0">
    <w:p w14:paraId="7FC2A4A8" w14:textId="77777777" w:rsidR="00A96D2B" w:rsidRDefault="00A96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BF0D1F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E72F6C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78C13A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6B2DCF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A6AB03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B0FEB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3B616F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B6500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10022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C30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5640E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73674F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AE16CEC"/>
    <w:multiLevelType w:val="multilevel"/>
    <w:tmpl w:val="04090023"/>
    <w:styleLink w:val="ArticleSection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num w:numId="1" w16cid:durableId="1808235533">
    <w:abstractNumId w:val="8"/>
  </w:num>
  <w:num w:numId="2" w16cid:durableId="1058897421">
    <w:abstractNumId w:val="8"/>
  </w:num>
  <w:num w:numId="3" w16cid:durableId="1895314685">
    <w:abstractNumId w:val="7"/>
  </w:num>
  <w:num w:numId="4" w16cid:durableId="1033194956">
    <w:abstractNumId w:val="7"/>
  </w:num>
  <w:num w:numId="5" w16cid:durableId="1785155668">
    <w:abstractNumId w:val="10"/>
  </w:num>
  <w:num w:numId="6" w16cid:durableId="151340365">
    <w:abstractNumId w:val="11"/>
  </w:num>
  <w:num w:numId="7" w16cid:durableId="422647517">
    <w:abstractNumId w:val="12"/>
  </w:num>
  <w:num w:numId="8" w16cid:durableId="1420297808">
    <w:abstractNumId w:val="9"/>
  </w:num>
  <w:num w:numId="9" w16cid:durableId="206989105">
    <w:abstractNumId w:val="6"/>
  </w:num>
  <w:num w:numId="10" w16cid:durableId="1793791400">
    <w:abstractNumId w:val="5"/>
  </w:num>
  <w:num w:numId="11" w16cid:durableId="941453590">
    <w:abstractNumId w:val="4"/>
  </w:num>
  <w:num w:numId="12" w16cid:durableId="451368739">
    <w:abstractNumId w:val="3"/>
  </w:num>
  <w:num w:numId="13" w16cid:durableId="402263184">
    <w:abstractNumId w:val="2"/>
  </w:num>
  <w:num w:numId="14" w16cid:durableId="277415667">
    <w:abstractNumId w:val="1"/>
  </w:num>
  <w:num w:numId="15" w16cid:durableId="445855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79D"/>
    <w:rsid w:val="00010503"/>
    <w:rsid w:val="00033AE7"/>
    <w:rsid w:val="002213E3"/>
    <w:rsid w:val="002D21A0"/>
    <w:rsid w:val="0034679D"/>
    <w:rsid w:val="00A96D2B"/>
    <w:rsid w:val="00E41B6D"/>
    <w:rsid w:val="00E623A6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4359A6"/>
  <w15:chartTrackingRefBased/>
  <w15:docId w15:val="{37162E91-7FB6-4C2E-8BDF-53C7874B0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Heading1">
    <w:name w:val="heading 1"/>
    <w:basedOn w:val="Normal"/>
    <w:next w:val="Normal"/>
    <w:link w:val="Heading1Char"/>
    <w:qFormat/>
    <w:rsid w:val="00033AE7"/>
    <w:pPr>
      <w:keepNext/>
      <w:keepLines/>
      <w:numPr>
        <w:numId w:val="7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33AE7"/>
    <w:pPr>
      <w:keepNext/>
      <w:keepLines/>
      <w:numPr>
        <w:ilvl w:val="1"/>
        <w:numId w:val="7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33AE7"/>
    <w:pPr>
      <w:keepNext/>
      <w:keepLines/>
      <w:numPr>
        <w:ilvl w:val="2"/>
        <w:numId w:val="7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3AE7"/>
    <w:pPr>
      <w:keepNext/>
      <w:keepLines/>
      <w:numPr>
        <w:ilvl w:val="3"/>
        <w:numId w:val="7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33AE7"/>
    <w:pPr>
      <w:keepNext/>
      <w:keepLines/>
      <w:numPr>
        <w:ilvl w:val="4"/>
        <w:numId w:val="7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33AE7"/>
    <w:pPr>
      <w:keepNext/>
      <w:keepLines/>
      <w:numPr>
        <w:ilvl w:val="5"/>
        <w:numId w:val="7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33AE7"/>
    <w:pPr>
      <w:keepNext/>
      <w:keepLines/>
      <w:numPr>
        <w:ilvl w:val="6"/>
        <w:numId w:val="7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33AE7"/>
    <w:pPr>
      <w:keepNext/>
      <w:keepLines/>
      <w:numPr>
        <w:ilvl w:val="7"/>
        <w:numId w:val="7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33AE7"/>
    <w:pPr>
      <w:keepNext/>
      <w:keepLines/>
      <w:numPr>
        <w:ilvl w:val="8"/>
        <w:numId w:val="7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link w:val="BodyTextChar"/>
    <w:pPr>
      <w:widowControl/>
      <w:suppressLineNumbers/>
    </w:pPr>
  </w:style>
  <w:style w:type="paragraph" w:styleId="BodyTextIndent">
    <w:name w:val="Body Text Indent"/>
    <w:basedOn w:val="Normal"/>
    <w:link w:val="BodyTextIndentChar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rFonts w:ascii="Letter Gothic-Drafting" w:hAnsi="Letter Gothic-Drafting"/>
      <w:sz w:val="16"/>
    </w:rPr>
  </w:style>
  <w:style w:type="paragraph" w:styleId="CommentText">
    <w:name w:val="annotation text"/>
    <w:basedOn w:val="Normal"/>
    <w:link w:val="CommentTextChar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  <w:rPr>
      <w:rFonts w:ascii="Letter Gothic-Drafting" w:hAnsi="Letter Gothic-Drafting"/>
    </w:rPr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rFonts w:ascii="Letter Gothic-Drafting" w:hAnsi="Letter Gothic-Drafting"/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rPr>
      <w:rFonts w:ascii="Letter Gothic-Drafting" w:hAnsi="Letter Gothic-Drafting"/>
    </w:rPr>
  </w:style>
  <w:style w:type="character" w:customStyle="1" w:styleId="O">
    <w:name w:val="O"/>
    <w:basedOn w:val="DefaultParagraphFont"/>
    <w:rPr>
      <w:rFonts w:ascii="Letter Gothic-Drafting" w:hAnsi="Letter Gothic-Drafting"/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rPr>
      <w:rFonts w:ascii="Letter Gothic-Drafting" w:hAnsi="Letter Gothic-Drafting"/>
    </w:rPr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rFonts w:ascii="Letter Gothic-Drafting" w:hAnsi="Letter Gothic-Drafting"/>
      <w:color w:val="800080"/>
      <w:u w:val="single"/>
    </w:rPr>
  </w:style>
  <w:style w:type="character" w:customStyle="1" w:styleId="SNUM">
    <w:name w:val="SNUM"/>
    <w:basedOn w:val="DefaultParagraphFont"/>
    <w:rPr>
      <w:rFonts w:ascii="Letter Gothic-Drafting" w:hAnsi="Letter Gothic-Drafting"/>
      <w:caps w:val="0"/>
      <w:color w:val="008000"/>
    </w:rPr>
  </w:style>
  <w:style w:type="character" w:customStyle="1" w:styleId="SPONSORS">
    <w:name w:val="SPONSORS"/>
  </w:style>
  <w:style w:type="character" w:customStyle="1" w:styleId="Title1">
    <w:name w:val="Title1"/>
    <w:basedOn w:val="DefaultParagraphFont"/>
    <w:rPr>
      <w:rFonts w:ascii="Letter Gothic-Drafting" w:hAnsi="Letter Gothic-Drafting"/>
      <w:caps/>
      <w:color w:val="0000FF"/>
    </w:rPr>
  </w:style>
  <w:style w:type="character" w:customStyle="1" w:styleId="UP">
    <w:name w:val="UP"/>
    <w:basedOn w:val="DefaultParagraphFont"/>
    <w:rPr>
      <w:rFonts w:ascii="Letter Gothic-Drafting" w:hAnsi="Letter Gothic-Drafting"/>
      <w:caps/>
      <w:noProof w:val="0"/>
      <w:color w:val="0000FF"/>
      <w:lang w:val="en-US"/>
    </w:rPr>
  </w:style>
  <w:style w:type="numbering" w:styleId="111111">
    <w:name w:val="Outline List 2"/>
    <w:basedOn w:val="NoList"/>
    <w:semiHidden/>
    <w:unhideWhenUsed/>
    <w:rsid w:val="00033AE7"/>
    <w:pPr>
      <w:numPr>
        <w:numId w:val="5"/>
      </w:numPr>
    </w:pPr>
  </w:style>
  <w:style w:type="numbering" w:styleId="1ai">
    <w:name w:val="Outline List 1"/>
    <w:basedOn w:val="NoList"/>
    <w:semiHidden/>
    <w:unhideWhenUsed/>
    <w:rsid w:val="00033AE7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semiHidden/>
    <w:rsid w:val="00033AE7"/>
    <w:rPr>
      <w:rFonts w:asciiTheme="majorHAnsi" w:eastAsiaTheme="majorEastAsia" w:hAnsiTheme="majorHAnsi" w:cstheme="majorBidi"/>
      <w:b/>
      <w:snapToGrid w:val="0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semiHidden/>
    <w:rsid w:val="00033AE7"/>
    <w:rPr>
      <w:rFonts w:asciiTheme="majorHAnsi" w:eastAsiaTheme="majorEastAsia" w:hAnsiTheme="majorHAnsi" w:cstheme="majorBidi"/>
      <w:b/>
      <w:snapToGrid w:val="0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semiHidden/>
    <w:rsid w:val="00033AE7"/>
    <w:rPr>
      <w:rFonts w:asciiTheme="majorHAnsi" w:eastAsiaTheme="majorEastAsia" w:hAnsiTheme="majorHAnsi" w:cstheme="majorBidi"/>
      <w:b/>
      <w:snapToGrid w:val="0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semiHidden/>
    <w:rsid w:val="00033AE7"/>
    <w:rPr>
      <w:rFonts w:asciiTheme="majorHAnsi" w:eastAsiaTheme="majorEastAsia" w:hAnsiTheme="majorHAnsi" w:cstheme="majorBidi"/>
      <w:b/>
      <w:i/>
      <w:iCs/>
      <w:snapToGrid w:val="0"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semiHidden/>
    <w:unhideWhenUsed/>
    <w:rsid w:val="00033AE7"/>
    <w:pPr>
      <w:numPr>
        <w:numId w:val="7"/>
      </w:numPr>
    </w:pPr>
  </w:style>
  <w:style w:type="paragraph" w:styleId="BalloonText">
    <w:name w:val="Balloon Text"/>
    <w:basedOn w:val="Normal"/>
    <w:link w:val="BalloonTextChar"/>
    <w:rsid w:val="00033A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3AE7"/>
    <w:rPr>
      <w:rFonts w:ascii="Segoe UI" w:hAnsi="Segoe UI" w:cs="Segoe UI"/>
      <w:b/>
      <w:snapToGrid w:val="0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33AE7"/>
  </w:style>
  <w:style w:type="paragraph" w:styleId="BodyText2">
    <w:name w:val="Body Text 2"/>
    <w:basedOn w:val="Normal"/>
    <w:link w:val="BodyText2Char"/>
    <w:rsid w:val="00033AE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033AE7"/>
    <w:rPr>
      <w:rFonts w:ascii="Letter Gothic-Drafting" w:hAnsi="Letter Gothic-Drafting"/>
      <w:b/>
      <w:snapToGrid w:val="0"/>
    </w:rPr>
  </w:style>
  <w:style w:type="paragraph" w:styleId="BodyText3">
    <w:name w:val="Body Text 3"/>
    <w:basedOn w:val="Normal"/>
    <w:link w:val="BodyText3Char"/>
    <w:rsid w:val="00033AE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33AE7"/>
    <w:rPr>
      <w:rFonts w:ascii="Letter Gothic-Drafting" w:hAnsi="Letter Gothic-Drafting"/>
      <w:b/>
      <w:snapToGrid w:val="0"/>
      <w:sz w:val="16"/>
      <w:szCs w:val="16"/>
    </w:rPr>
  </w:style>
  <w:style w:type="paragraph" w:styleId="BodyTextFirstIndent">
    <w:name w:val="Body Text First Indent"/>
    <w:basedOn w:val="BodyText"/>
    <w:link w:val="BodyTextFirstIndentChar"/>
    <w:rsid w:val="00033AE7"/>
    <w:pPr>
      <w:widowControl w:val="0"/>
      <w:suppressLineNumbers w:val="0"/>
      <w:ind w:firstLine="360"/>
    </w:pPr>
  </w:style>
  <w:style w:type="character" w:customStyle="1" w:styleId="BodyTextChar">
    <w:name w:val="Body Text Char"/>
    <w:basedOn w:val="DefaultParagraphFont"/>
    <w:link w:val="BodyTex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Char">
    <w:name w:val="Body Text First Indent Char"/>
    <w:basedOn w:val="BodyTextChar"/>
    <w:link w:val="BodyTextFirstIndent"/>
    <w:rsid w:val="00033AE7"/>
    <w:rPr>
      <w:rFonts w:ascii="Letter Gothic-Drafting" w:hAnsi="Letter Gothic-Drafting"/>
      <w:b/>
      <w:snapToGrid w:val="0"/>
    </w:rPr>
  </w:style>
  <w:style w:type="paragraph" w:styleId="BodyTextFirstIndent2">
    <w:name w:val="Body Text First Indent 2"/>
    <w:basedOn w:val="BodyTextIndent"/>
    <w:link w:val="BodyTextFirstIndent2Char"/>
    <w:rsid w:val="00033AE7"/>
    <w:pPr>
      <w:widowControl w:val="0"/>
      <w:tabs>
        <w:tab w:val="clear" w:pos="0"/>
        <w:tab w:val="clear" w:pos="720"/>
      </w:tabs>
      <w:ind w:left="360" w:firstLine="360"/>
    </w:pPr>
  </w:style>
  <w:style w:type="character" w:customStyle="1" w:styleId="BodyTextIndentChar">
    <w:name w:val="Body Text Indent Char"/>
    <w:basedOn w:val="DefaultParagraphFont"/>
    <w:link w:val="BodyTextIndent"/>
    <w:rsid w:val="00033AE7"/>
    <w:rPr>
      <w:rFonts w:ascii="Letter Gothic-Drafting" w:hAnsi="Letter Gothic-Drafting"/>
      <w:b/>
      <w:snapToGrid w:val="0"/>
    </w:rPr>
  </w:style>
  <w:style w:type="character" w:customStyle="1" w:styleId="BodyTextFirstIndent2Char">
    <w:name w:val="Body Text First Indent 2 Char"/>
    <w:basedOn w:val="BodyTextIndentChar"/>
    <w:link w:val="BodyTextFirstIndent2"/>
    <w:rsid w:val="00033AE7"/>
    <w:rPr>
      <w:rFonts w:ascii="Letter Gothic-Drafting" w:hAnsi="Letter Gothic-Drafting"/>
      <w:b/>
      <w:snapToGrid w:val="0"/>
    </w:rPr>
  </w:style>
  <w:style w:type="paragraph" w:styleId="BodyTextIndent2">
    <w:name w:val="Body Text Indent 2"/>
    <w:basedOn w:val="Normal"/>
    <w:link w:val="BodyTextIndent2Char"/>
    <w:rsid w:val="00033AE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rsid w:val="00033AE7"/>
    <w:rPr>
      <w:rFonts w:ascii="Letter Gothic-Drafting" w:hAnsi="Letter Gothic-Drafting"/>
      <w:b/>
      <w:snapToGrid w:val="0"/>
    </w:rPr>
  </w:style>
  <w:style w:type="paragraph" w:styleId="BodyTextIndent3">
    <w:name w:val="Body Text Indent 3"/>
    <w:basedOn w:val="Normal"/>
    <w:link w:val="BodyTextIndent3Char"/>
    <w:rsid w:val="00033AE7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033AE7"/>
    <w:rPr>
      <w:rFonts w:ascii="Letter Gothic-Drafting" w:hAnsi="Letter Gothic-Drafting"/>
      <w:b/>
      <w:snapToGrid w:val="0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033AE7"/>
    <w:rPr>
      <w:rFonts w:ascii="Letter Gothic-Drafting" w:hAnsi="Letter Gothic-Drafting"/>
      <w:b/>
      <w:bCs/>
      <w:i/>
      <w:iCs/>
      <w:spacing w:val="5"/>
    </w:rPr>
  </w:style>
  <w:style w:type="paragraph" w:styleId="Caption">
    <w:name w:val="caption"/>
    <w:basedOn w:val="Normal"/>
    <w:next w:val="Normal"/>
    <w:semiHidden/>
    <w:unhideWhenUsed/>
    <w:qFormat/>
    <w:rsid w:val="00033AE7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rsid w:val="00033AE7"/>
    <w:pPr>
      <w:ind w:left="4320"/>
    </w:pPr>
  </w:style>
  <w:style w:type="character" w:customStyle="1" w:styleId="ClosingChar">
    <w:name w:val="Closing Char"/>
    <w:basedOn w:val="DefaultParagraphFont"/>
    <w:link w:val="Closing"/>
    <w:rsid w:val="00033AE7"/>
    <w:rPr>
      <w:rFonts w:ascii="Letter Gothic-Drafting" w:hAnsi="Letter Gothic-Drafting"/>
      <w:b/>
      <w:snapToGrid w:val="0"/>
    </w:rPr>
  </w:style>
  <w:style w:type="table" w:styleId="ColorfulGrid">
    <w:name w:val="Colorful Grid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33AE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rsid w:val="00033AE7"/>
    <w:rPr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033AE7"/>
    <w:rPr>
      <w:rFonts w:ascii="Letter Gothic-Drafting" w:hAnsi="Letter Gothic-Drafting"/>
      <w:b/>
      <w:snapToGrid w:val="0"/>
    </w:rPr>
  </w:style>
  <w:style w:type="character" w:customStyle="1" w:styleId="CommentSubjectChar">
    <w:name w:val="Comment Subject Char"/>
    <w:basedOn w:val="CommentTextChar"/>
    <w:link w:val="CommentSubject"/>
    <w:rsid w:val="00033AE7"/>
    <w:rPr>
      <w:rFonts w:ascii="Letter Gothic-Drafting" w:hAnsi="Letter Gothic-Drafting"/>
      <w:b/>
      <w:bCs/>
      <w:snapToGrid w:val="0"/>
    </w:rPr>
  </w:style>
  <w:style w:type="table" w:styleId="DarkList">
    <w:name w:val="Dark List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33AE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rsid w:val="00033AE7"/>
  </w:style>
  <w:style w:type="character" w:customStyle="1" w:styleId="DateChar">
    <w:name w:val="Date Char"/>
    <w:basedOn w:val="DefaultParagraphFont"/>
    <w:link w:val="Date"/>
    <w:rsid w:val="00033AE7"/>
    <w:rPr>
      <w:rFonts w:ascii="Letter Gothic-Drafting" w:hAnsi="Letter Gothic-Drafting"/>
      <w:b/>
      <w:snapToGrid w:val="0"/>
    </w:rPr>
  </w:style>
  <w:style w:type="paragraph" w:styleId="E-mailSignature">
    <w:name w:val="E-mail Signature"/>
    <w:basedOn w:val="Normal"/>
    <w:link w:val="E-mailSignatureChar"/>
    <w:rsid w:val="00033AE7"/>
  </w:style>
  <w:style w:type="character" w:customStyle="1" w:styleId="E-mailSignatureChar">
    <w:name w:val="E-mail Signature Char"/>
    <w:basedOn w:val="DefaultParagraphFont"/>
    <w:link w:val="E-mailSignature"/>
    <w:rsid w:val="00033AE7"/>
    <w:rPr>
      <w:rFonts w:ascii="Letter Gothic-Drafting" w:hAnsi="Letter Gothic-Drafting"/>
      <w:b/>
      <w:snapToGrid w:val="0"/>
    </w:rPr>
  </w:style>
  <w:style w:type="character" w:styleId="Emphasis">
    <w:name w:val="Emphasis"/>
    <w:basedOn w:val="DefaultParagraphFont"/>
    <w:qFormat/>
    <w:rsid w:val="00033AE7"/>
    <w:rPr>
      <w:rFonts w:ascii="Letter Gothic-Drafting" w:hAnsi="Letter Gothic-Drafting"/>
      <w:i/>
      <w:iCs/>
    </w:rPr>
  </w:style>
  <w:style w:type="character" w:styleId="EndnoteReference">
    <w:name w:val="endnote reference"/>
    <w:basedOn w:val="DefaultParagraphFont"/>
    <w:rsid w:val="00033AE7"/>
    <w:rPr>
      <w:rFonts w:ascii="Letter Gothic-Drafting" w:hAnsi="Letter Gothic-Drafting"/>
      <w:vertAlign w:val="superscript"/>
    </w:rPr>
  </w:style>
  <w:style w:type="paragraph" w:styleId="EndnoteText">
    <w:name w:val="endnote text"/>
    <w:basedOn w:val="Normal"/>
    <w:link w:val="EndnoteTextChar"/>
    <w:rsid w:val="00033AE7"/>
  </w:style>
  <w:style w:type="character" w:customStyle="1" w:styleId="EndnoteTextChar">
    <w:name w:val="Endnote Text Char"/>
    <w:basedOn w:val="DefaultParagraphFont"/>
    <w:link w:val="EndnoteText"/>
    <w:rsid w:val="00033AE7"/>
    <w:rPr>
      <w:rFonts w:ascii="Letter Gothic-Drafting" w:hAnsi="Letter Gothic-Drafting"/>
      <w:b/>
      <w:snapToGrid w:val="0"/>
    </w:rPr>
  </w:style>
  <w:style w:type="paragraph" w:styleId="EnvelopeAddress">
    <w:name w:val="envelope address"/>
    <w:basedOn w:val="Normal"/>
    <w:rsid w:val="00033AE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rsid w:val="00033AE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rsid w:val="00033AE7"/>
    <w:rPr>
      <w:rFonts w:ascii="Letter Gothic-Drafting" w:hAnsi="Letter Gothic-Drafting"/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rsid w:val="00033AE7"/>
  </w:style>
  <w:style w:type="character" w:customStyle="1" w:styleId="FootnoteTextChar">
    <w:name w:val="Footnote Text Char"/>
    <w:basedOn w:val="DefaultParagraphFont"/>
    <w:link w:val="FootnoteText"/>
    <w:rsid w:val="00033AE7"/>
    <w:rPr>
      <w:rFonts w:ascii="Letter Gothic-Drafting" w:hAnsi="Letter Gothic-Drafting"/>
      <w:b/>
      <w:snapToGrid w:val="0"/>
    </w:rPr>
  </w:style>
  <w:style w:type="table" w:styleId="GridTable1Light">
    <w:name w:val="Grid Table 1 Light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33AE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33AE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33AE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character" w:styleId="HTMLAcronym">
    <w:name w:val="HTML Acronym"/>
    <w:basedOn w:val="DefaultParagraphFont"/>
    <w:rsid w:val="00033AE7"/>
    <w:rPr>
      <w:rFonts w:ascii="Letter Gothic-Drafting" w:hAnsi="Letter Gothic-Drafting"/>
    </w:rPr>
  </w:style>
  <w:style w:type="paragraph" w:styleId="HTMLAddress">
    <w:name w:val="HTML Address"/>
    <w:basedOn w:val="Normal"/>
    <w:link w:val="HTMLAddressChar"/>
    <w:rsid w:val="00033AE7"/>
    <w:rPr>
      <w:i/>
      <w:iCs/>
    </w:rPr>
  </w:style>
  <w:style w:type="character" w:customStyle="1" w:styleId="HTMLAddressChar">
    <w:name w:val="HTML Address Char"/>
    <w:basedOn w:val="DefaultParagraphFont"/>
    <w:link w:val="HTMLAddress"/>
    <w:rsid w:val="00033AE7"/>
    <w:rPr>
      <w:rFonts w:ascii="Letter Gothic-Drafting" w:hAnsi="Letter Gothic-Drafting"/>
      <w:b/>
      <w:i/>
      <w:iCs/>
      <w:snapToGrid w:val="0"/>
    </w:rPr>
  </w:style>
  <w:style w:type="character" w:styleId="HTMLCite">
    <w:name w:val="HTML Cite"/>
    <w:basedOn w:val="DefaultParagraphFont"/>
    <w:rsid w:val="00033AE7"/>
    <w:rPr>
      <w:rFonts w:ascii="Letter Gothic-Drafting" w:hAnsi="Letter Gothic-Drafting"/>
      <w:i/>
      <w:iCs/>
    </w:rPr>
  </w:style>
  <w:style w:type="character" w:styleId="HTMLCode">
    <w:name w:val="HTML Code"/>
    <w:basedOn w:val="DefaultParagraphFont"/>
    <w:rsid w:val="00033AE7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rsid w:val="00033AE7"/>
    <w:rPr>
      <w:rFonts w:ascii="Letter Gothic-Drafting" w:hAnsi="Letter Gothic-Drafting"/>
      <w:i/>
      <w:iCs/>
    </w:rPr>
  </w:style>
  <w:style w:type="character" w:styleId="HTMLKeyboard">
    <w:name w:val="HTML Keyboard"/>
    <w:basedOn w:val="DefaultParagraphFont"/>
    <w:rsid w:val="00033AE7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rsid w:val="00033AE7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rsid w:val="00033AE7"/>
    <w:rPr>
      <w:rFonts w:ascii="Consolas" w:hAnsi="Consolas"/>
      <w:b/>
      <w:snapToGrid w:val="0"/>
    </w:rPr>
  </w:style>
  <w:style w:type="character" w:styleId="HTMLSample">
    <w:name w:val="HTML Sample"/>
    <w:basedOn w:val="DefaultParagraphFont"/>
    <w:semiHidden/>
    <w:unhideWhenUsed/>
    <w:rsid w:val="00033AE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rsid w:val="00033AE7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rsid w:val="00033AE7"/>
    <w:rPr>
      <w:rFonts w:ascii="Letter Gothic-Drafting" w:hAnsi="Letter Gothic-Drafting"/>
      <w:i/>
      <w:iCs/>
    </w:rPr>
  </w:style>
  <w:style w:type="character" w:styleId="Hyperlink">
    <w:name w:val="Hyperlink"/>
    <w:basedOn w:val="DefaultParagraphFont"/>
    <w:rsid w:val="00033AE7"/>
    <w:rPr>
      <w:rFonts w:ascii="Letter Gothic-Drafting" w:hAnsi="Letter Gothic-Drafting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rsid w:val="00033AE7"/>
    <w:pPr>
      <w:ind w:left="200" w:hanging="200"/>
    </w:pPr>
  </w:style>
  <w:style w:type="paragraph" w:styleId="Index2">
    <w:name w:val="index 2"/>
    <w:basedOn w:val="Normal"/>
    <w:next w:val="Normal"/>
    <w:autoRedefine/>
    <w:rsid w:val="00033AE7"/>
    <w:pPr>
      <w:ind w:left="400" w:hanging="200"/>
    </w:pPr>
  </w:style>
  <w:style w:type="paragraph" w:styleId="Index3">
    <w:name w:val="index 3"/>
    <w:basedOn w:val="Normal"/>
    <w:next w:val="Normal"/>
    <w:autoRedefine/>
    <w:rsid w:val="00033AE7"/>
    <w:pPr>
      <w:ind w:left="600" w:hanging="200"/>
    </w:pPr>
  </w:style>
  <w:style w:type="paragraph" w:styleId="Index4">
    <w:name w:val="index 4"/>
    <w:basedOn w:val="Normal"/>
    <w:next w:val="Normal"/>
    <w:autoRedefine/>
    <w:rsid w:val="00033AE7"/>
    <w:pPr>
      <w:ind w:left="800" w:hanging="200"/>
    </w:pPr>
  </w:style>
  <w:style w:type="paragraph" w:styleId="Index5">
    <w:name w:val="index 5"/>
    <w:basedOn w:val="Normal"/>
    <w:next w:val="Normal"/>
    <w:autoRedefine/>
    <w:rsid w:val="00033AE7"/>
    <w:pPr>
      <w:ind w:left="1000" w:hanging="200"/>
    </w:pPr>
  </w:style>
  <w:style w:type="paragraph" w:styleId="Index6">
    <w:name w:val="index 6"/>
    <w:basedOn w:val="Normal"/>
    <w:next w:val="Normal"/>
    <w:autoRedefine/>
    <w:rsid w:val="00033AE7"/>
    <w:pPr>
      <w:ind w:left="1200" w:hanging="200"/>
    </w:pPr>
  </w:style>
  <w:style w:type="paragraph" w:styleId="Index7">
    <w:name w:val="index 7"/>
    <w:basedOn w:val="Normal"/>
    <w:next w:val="Normal"/>
    <w:autoRedefine/>
    <w:rsid w:val="00033AE7"/>
    <w:pPr>
      <w:ind w:left="1400" w:hanging="200"/>
    </w:pPr>
  </w:style>
  <w:style w:type="paragraph" w:styleId="Index8">
    <w:name w:val="index 8"/>
    <w:basedOn w:val="Normal"/>
    <w:next w:val="Normal"/>
    <w:autoRedefine/>
    <w:rsid w:val="00033AE7"/>
    <w:pPr>
      <w:ind w:left="1600" w:hanging="200"/>
    </w:pPr>
  </w:style>
  <w:style w:type="paragraph" w:styleId="Index9">
    <w:name w:val="index 9"/>
    <w:basedOn w:val="Normal"/>
    <w:next w:val="Normal"/>
    <w:autoRedefine/>
    <w:rsid w:val="00033AE7"/>
    <w:pPr>
      <w:ind w:left="1800" w:hanging="200"/>
    </w:pPr>
  </w:style>
  <w:style w:type="paragraph" w:styleId="IndexHeading">
    <w:name w:val="index heading"/>
    <w:basedOn w:val="Normal"/>
    <w:next w:val="Index1"/>
    <w:rsid w:val="00033AE7"/>
    <w:rPr>
      <w:rFonts w:asciiTheme="majorHAnsi" w:eastAsiaTheme="majorEastAsia" w:hAnsiTheme="majorHAnsi" w:cstheme="majorBidi"/>
      <w:bCs/>
    </w:rPr>
  </w:style>
  <w:style w:type="character" w:styleId="IntenseEmphasis">
    <w:name w:val="Intense Emphasis"/>
    <w:basedOn w:val="DefaultParagraphFont"/>
    <w:uiPriority w:val="21"/>
    <w:qFormat/>
    <w:rsid w:val="00033AE7"/>
    <w:rPr>
      <w:rFonts w:ascii="Letter Gothic-Drafting" w:hAnsi="Letter Gothic-Drafting"/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3AE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3AE7"/>
    <w:rPr>
      <w:rFonts w:ascii="Letter Gothic-Drafting" w:hAnsi="Letter Gothic-Drafting"/>
      <w:b/>
      <w:i/>
      <w:iCs/>
      <w:snapToGrid w:val="0"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033AE7"/>
    <w:rPr>
      <w:rFonts w:ascii="Letter Gothic-Drafting" w:hAnsi="Letter Gothic-Drafting"/>
      <w:b/>
      <w:bCs/>
      <w:smallCaps/>
      <w:color w:val="5B9BD5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33AE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33AE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paragraph" w:styleId="List">
    <w:name w:val="List"/>
    <w:basedOn w:val="Normal"/>
    <w:rsid w:val="00033AE7"/>
    <w:pPr>
      <w:ind w:left="360" w:hanging="360"/>
      <w:contextualSpacing/>
    </w:pPr>
  </w:style>
  <w:style w:type="paragraph" w:styleId="List2">
    <w:name w:val="List 2"/>
    <w:basedOn w:val="Normal"/>
    <w:rsid w:val="00033AE7"/>
    <w:pPr>
      <w:ind w:left="720" w:hanging="360"/>
      <w:contextualSpacing/>
    </w:pPr>
  </w:style>
  <w:style w:type="paragraph" w:styleId="List3">
    <w:name w:val="List 3"/>
    <w:basedOn w:val="Normal"/>
    <w:rsid w:val="00033AE7"/>
    <w:pPr>
      <w:ind w:left="1080" w:hanging="360"/>
      <w:contextualSpacing/>
    </w:pPr>
  </w:style>
  <w:style w:type="paragraph" w:styleId="List4">
    <w:name w:val="List 4"/>
    <w:basedOn w:val="Normal"/>
    <w:rsid w:val="00033AE7"/>
    <w:pPr>
      <w:ind w:left="1440" w:hanging="360"/>
      <w:contextualSpacing/>
    </w:pPr>
  </w:style>
  <w:style w:type="paragraph" w:styleId="List5">
    <w:name w:val="List 5"/>
    <w:basedOn w:val="Normal"/>
    <w:rsid w:val="00033AE7"/>
    <w:pPr>
      <w:ind w:left="1800" w:hanging="360"/>
      <w:contextualSpacing/>
    </w:pPr>
  </w:style>
  <w:style w:type="paragraph" w:styleId="ListBullet">
    <w:name w:val="List Bullet"/>
    <w:basedOn w:val="Normal"/>
    <w:rsid w:val="00033AE7"/>
    <w:pPr>
      <w:numPr>
        <w:numId w:val="8"/>
      </w:numPr>
      <w:contextualSpacing/>
    </w:pPr>
  </w:style>
  <w:style w:type="paragraph" w:styleId="ListBullet2">
    <w:name w:val="List Bullet 2"/>
    <w:basedOn w:val="Normal"/>
    <w:rsid w:val="00033AE7"/>
    <w:pPr>
      <w:numPr>
        <w:numId w:val="3"/>
      </w:numPr>
      <w:contextualSpacing/>
    </w:pPr>
  </w:style>
  <w:style w:type="paragraph" w:styleId="ListBullet3">
    <w:name w:val="List Bullet 3"/>
    <w:basedOn w:val="Normal"/>
    <w:rsid w:val="00033AE7"/>
    <w:pPr>
      <w:numPr>
        <w:numId w:val="9"/>
      </w:numPr>
      <w:contextualSpacing/>
    </w:pPr>
  </w:style>
  <w:style w:type="paragraph" w:styleId="ListBullet4">
    <w:name w:val="List Bullet 4"/>
    <w:basedOn w:val="Normal"/>
    <w:rsid w:val="00033AE7"/>
    <w:pPr>
      <w:numPr>
        <w:numId w:val="10"/>
      </w:numPr>
      <w:contextualSpacing/>
    </w:pPr>
  </w:style>
  <w:style w:type="paragraph" w:styleId="ListBullet5">
    <w:name w:val="List Bullet 5"/>
    <w:basedOn w:val="Normal"/>
    <w:rsid w:val="00033AE7"/>
    <w:pPr>
      <w:numPr>
        <w:numId w:val="11"/>
      </w:numPr>
      <w:contextualSpacing/>
    </w:pPr>
  </w:style>
  <w:style w:type="paragraph" w:styleId="ListContinue">
    <w:name w:val="List Continue"/>
    <w:basedOn w:val="Normal"/>
    <w:rsid w:val="00033AE7"/>
    <w:pPr>
      <w:spacing w:after="120"/>
      <w:ind w:left="360"/>
      <w:contextualSpacing/>
    </w:pPr>
  </w:style>
  <w:style w:type="paragraph" w:styleId="ListContinue2">
    <w:name w:val="List Continue 2"/>
    <w:basedOn w:val="Normal"/>
    <w:rsid w:val="00033AE7"/>
    <w:pPr>
      <w:spacing w:after="120"/>
      <w:ind w:left="720"/>
      <w:contextualSpacing/>
    </w:pPr>
  </w:style>
  <w:style w:type="paragraph" w:styleId="ListContinue3">
    <w:name w:val="List Continue 3"/>
    <w:basedOn w:val="Normal"/>
    <w:rsid w:val="00033AE7"/>
    <w:pPr>
      <w:spacing w:after="120"/>
      <w:ind w:left="1080"/>
      <w:contextualSpacing/>
    </w:pPr>
  </w:style>
  <w:style w:type="paragraph" w:styleId="ListContinue4">
    <w:name w:val="List Continue 4"/>
    <w:basedOn w:val="Normal"/>
    <w:rsid w:val="00033AE7"/>
    <w:pPr>
      <w:spacing w:after="120"/>
      <w:ind w:left="1440"/>
      <w:contextualSpacing/>
    </w:pPr>
  </w:style>
  <w:style w:type="paragraph" w:styleId="ListContinue5">
    <w:name w:val="List Continue 5"/>
    <w:basedOn w:val="Normal"/>
    <w:rsid w:val="00033AE7"/>
    <w:pPr>
      <w:spacing w:after="120"/>
      <w:ind w:left="1800"/>
      <w:contextualSpacing/>
    </w:pPr>
  </w:style>
  <w:style w:type="paragraph" w:styleId="ListNumber">
    <w:name w:val="List Number"/>
    <w:basedOn w:val="Normal"/>
    <w:rsid w:val="00033AE7"/>
    <w:pPr>
      <w:numPr>
        <w:numId w:val="1"/>
      </w:numPr>
      <w:contextualSpacing/>
    </w:pPr>
  </w:style>
  <w:style w:type="paragraph" w:styleId="ListNumber2">
    <w:name w:val="List Number 2"/>
    <w:basedOn w:val="Normal"/>
    <w:rsid w:val="00033AE7"/>
    <w:pPr>
      <w:numPr>
        <w:numId w:val="12"/>
      </w:numPr>
      <w:contextualSpacing/>
    </w:pPr>
  </w:style>
  <w:style w:type="paragraph" w:styleId="ListNumber3">
    <w:name w:val="List Number 3"/>
    <w:basedOn w:val="Normal"/>
    <w:rsid w:val="00033AE7"/>
    <w:pPr>
      <w:numPr>
        <w:numId w:val="13"/>
      </w:numPr>
      <w:contextualSpacing/>
    </w:pPr>
  </w:style>
  <w:style w:type="paragraph" w:styleId="ListNumber4">
    <w:name w:val="List Number 4"/>
    <w:basedOn w:val="Normal"/>
    <w:rsid w:val="00033AE7"/>
    <w:pPr>
      <w:numPr>
        <w:numId w:val="14"/>
      </w:numPr>
      <w:contextualSpacing/>
    </w:pPr>
  </w:style>
  <w:style w:type="paragraph" w:styleId="ListNumber5">
    <w:name w:val="List Number 5"/>
    <w:basedOn w:val="Normal"/>
    <w:rsid w:val="00033AE7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qFormat/>
    <w:rsid w:val="00033AE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33AE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33AE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33AE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33AE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33AE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33AE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33AE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33AE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33AE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33AE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33AE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33AE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33AE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33AE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33AE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33AE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33AE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33AE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33AE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rsid w:val="00033AE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/>
      <w:b/>
      <w:snapToGrid w:val="0"/>
    </w:rPr>
  </w:style>
  <w:style w:type="character" w:customStyle="1" w:styleId="MacroTextChar">
    <w:name w:val="Macro Text Char"/>
    <w:basedOn w:val="DefaultParagraphFont"/>
    <w:link w:val="MacroText"/>
    <w:rsid w:val="00033AE7"/>
    <w:rPr>
      <w:rFonts w:ascii="Consolas" w:hAnsi="Consolas"/>
      <w:b/>
      <w:snapToGrid w:val="0"/>
    </w:rPr>
  </w:style>
  <w:style w:type="table" w:styleId="MediumGrid1">
    <w:name w:val="Medium Grid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33AE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33AE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33AE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33AE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33A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rsid w:val="00033AE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033AE7"/>
    <w:rPr>
      <w:rFonts w:asciiTheme="majorHAnsi" w:eastAsiaTheme="majorEastAsia" w:hAnsiTheme="majorHAnsi" w:cstheme="majorBidi"/>
      <w:b/>
      <w:snapToGrid w:val="0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033AE7"/>
    <w:pPr>
      <w:widowControl w:val="0"/>
      <w:jc w:val="both"/>
    </w:pPr>
    <w:rPr>
      <w:rFonts w:ascii="Letter Gothic-Drafting" w:hAnsi="Letter Gothic-Drafting"/>
      <w:b/>
      <w:snapToGrid w:val="0"/>
    </w:rPr>
  </w:style>
  <w:style w:type="paragraph" w:styleId="NormalWeb">
    <w:name w:val="Normal (Web)"/>
    <w:basedOn w:val="Normal"/>
    <w:rsid w:val="00033AE7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rsid w:val="00033AE7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033AE7"/>
  </w:style>
  <w:style w:type="character" w:customStyle="1" w:styleId="NoteHeadingChar">
    <w:name w:val="Note Heading Char"/>
    <w:basedOn w:val="DefaultParagraphFont"/>
    <w:link w:val="NoteHeading"/>
    <w:rsid w:val="00033AE7"/>
    <w:rPr>
      <w:rFonts w:ascii="Letter Gothic-Drafting" w:hAnsi="Letter Gothic-Drafting"/>
      <w:b/>
      <w:snapToGrid w:val="0"/>
    </w:rPr>
  </w:style>
  <w:style w:type="character" w:styleId="PlaceholderText">
    <w:name w:val="Placeholder Text"/>
    <w:basedOn w:val="DefaultParagraphFont"/>
    <w:uiPriority w:val="99"/>
    <w:semiHidden/>
    <w:rsid w:val="00033AE7"/>
    <w:rPr>
      <w:rFonts w:ascii="Letter Gothic-Drafting" w:hAnsi="Letter Gothic-Drafting"/>
      <w:color w:val="808080"/>
    </w:rPr>
  </w:style>
  <w:style w:type="table" w:styleId="PlainTable1">
    <w:name w:val="Plain Table 1"/>
    <w:basedOn w:val="TableNormal"/>
    <w:uiPriority w:val="41"/>
    <w:rsid w:val="00033AE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33A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33A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33AE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33AE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rsid w:val="00033AE7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33AE7"/>
    <w:rPr>
      <w:rFonts w:ascii="Consolas" w:hAnsi="Consolas"/>
      <w:b/>
      <w:snapToGrid w:val="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033AE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3AE7"/>
    <w:rPr>
      <w:rFonts w:ascii="Letter Gothic-Drafting" w:hAnsi="Letter Gothic-Drafting"/>
      <w:b/>
      <w:i/>
      <w:iCs/>
      <w:snapToGrid w:val="0"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rsid w:val="00033AE7"/>
  </w:style>
  <w:style w:type="character" w:customStyle="1" w:styleId="SalutationChar">
    <w:name w:val="Salutation Char"/>
    <w:basedOn w:val="DefaultParagraphFont"/>
    <w:link w:val="Salutation"/>
    <w:rsid w:val="00033AE7"/>
    <w:rPr>
      <w:rFonts w:ascii="Letter Gothic-Drafting" w:hAnsi="Letter Gothic-Drafting"/>
      <w:b/>
      <w:snapToGrid w:val="0"/>
    </w:rPr>
  </w:style>
  <w:style w:type="paragraph" w:styleId="Signature">
    <w:name w:val="Signature"/>
    <w:basedOn w:val="Normal"/>
    <w:link w:val="SignatureChar"/>
    <w:rsid w:val="00033AE7"/>
    <w:pPr>
      <w:ind w:left="4320"/>
    </w:pPr>
  </w:style>
  <w:style w:type="character" w:customStyle="1" w:styleId="SignatureChar">
    <w:name w:val="Signature Char"/>
    <w:basedOn w:val="DefaultParagraphFont"/>
    <w:link w:val="Signature"/>
    <w:rsid w:val="00033AE7"/>
    <w:rPr>
      <w:rFonts w:ascii="Letter Gothic-Drafting" w:hAnsi="Letter Gothic-Drafting"/>
      <w:b/>
      <w:snapToGrid w:val="0"/>
    </w:rPr>
  </w:style>
  <w:style w:type="character" w:styleId="SmartHyperlink">
    <w:name w:val="Smart Hyperlink"/>
    <w:basedOn w:val="DefaultParagraphFont"/>
    <w:uiPriority w:val="99"/>
    <w:semiHidden/>
    <w:unhideWhenUsed/>
    <w:rsid w:val="00033AE7"/>
    <w:rPr>
      <w:rFonts w:ascii="Letter Gothic-Drafting" w:hAnsi="Letter Gothic-Drafting"/>
      <w:u w:val="dotted"/>
    </w:rPr>
  </w:style>
  <w:style w:type="character" w:styleId="Strong">
    <w:name w:val="Strong"/>
    <w:basedOn w:val="DefaultParagraphFont"/>
    <w:qFormat/>
    <w:rsid w:val="00033AE7"/>
    <w:rPr>
      <w:rFonts w:ascii="Letter Gothic-Drafting" w:hAnsi="Letter Gothic-Drafting"/>
      <w:b/>
      <w:bCs/>
    </w:rPr>
  </w:style>
  <w:style w:type="paragraph" w:styleId="Subtitle">
    <w:name w:val="Subtitle"/>
    <w:basedOn w:val="Normal"/>
    <w:next w:val="Normal"/>
    <w:link w:val="SubtitleChar"/>
    <w:qFormat/>
    <w:rsid w:val="00033AE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033AE7"/>
    <w:rPr>
      <w:rFonts w:asciiTheme="minorHAnsi" w:eastAsiaTheme="minorEastAsia" w:hAnsiTheme="minorHAnsi" w:cstheme="minorBidi"/>
      <w:b/>
      <w:snapToGrid w:val="0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033AE7"/>
    <w:rPr>
      <w:rFonts w:ascii="Letter Gothic-Drafting" w:hAnsi="Letter Gothic-Drafting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33AE7"/>
    <w:rPr>
      <w:rFonts w:ascii="Letter Gothic-Drafting" w:hAnsi="Letter Gothic-Drafting"/>
      <w:smallCaps/>
      <w:color w:val="5A5A5A" w:themeColor="text1" w:themeTint="A5"/>
    </w:rPr>
  </w:style>
  <w:style w:type="table" w:styleId="Table3Deffects1">
    <w:name w:val="Table 3D effects 1"/>
    <w:basedOn w:val="TableNormal"/>
    <w:semiHidden/>
    <w:unhideWhenUsed/>
    <w:rsid w:val="00033AE7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033AE7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033AE7"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033AE7"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033AE7"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033AE7"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033AE7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033AE7"/>
    <w:pPr>
      <w:widowControl w:val="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033AE7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03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033AE7"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033AE7"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033AE7"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33AE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033AE7"/>
    <w:pPr>
      <w:widowControl w:val="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033AE7"/>
    <w:pPr>
      <w:widowControl w:val="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rsid w:val="00033AE7"/>
    <w:pPr>
      <w:ind w:left="200" w:hanging="200"/>
    </w:pPr>
  </w:style>
  <w:style w:type="paragraph" w:styleId="TableofFigures">
    <w:name w:val="table of figures"/>
    <w:basedOn w:val="Normal"/>
    <w:next w:val="Normal"/>
    <w:rsid w:val="00033AE7"/>
  </w:style>
  <w:style w:type="table" w:styleId="TableProfessional">
    <w:name w:val="Table Professional"/>
    <w:basedOn w:val="TableNormal"/>
    <w:semiHidden/>
    <w:unhideWhenUsed/>
    <w:rsid w:val="00033AE7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033AE7"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033AE7"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033AE7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033AE7"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033AE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033AE7"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qFormat/>
    <w:rsid w:val="00033AE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33AE7"/>
    <w:rPr>
      <w:rFonts w:asciiTheme="majorHAnsi" w:eastAsiaTheme="majorEastAsia" w:hAnsiTheme="majorHAnsi" w:cstheme="majorBidi"/>
      <w:b/>
      <w:snapToGrid w:val="0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rsid w:val="00033AE7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OC1">
    <w:name w:val="toc 1"/>
    <w:basedOn w:val="Normal"/>
    <w:next w:val="Normal"/>
    <w:autoRedefine/>
    <w:rsid w:val="00033AE7"/>
    <w:pPr>
      <w:spacing w:after="100"/>
    </w:pPr>
  </w:style>
  <w:style w:type="paragraph" w:styleId="TOC2">
    <w:name w:val="toc 2"/>
    <w:basedOn w:val="Normal"/>
    <w:next w:val="Normal"/>
    <w:autoRedefine/>
    <w:rsid w:val="00033AE7"/>
    <w:pPr>
      <w:spacing w:after="100"/>
      <w:ind w:left="200"/>
    </w:pPr>
  </w:style>
  <w:style w:type="paragraph" w:styleId="TOC3">
    <w:name w:val="toc 3"/>
    <w:basedOn w:val="Normal"/>
    <w:next w:val="Normal"/>
    <w:autoRedefine/>
    <w:rsid w:val="00033AE7"/>
    <w:pPr>
      <w:spacing w:after="100"/>
      <w:ind w:left="400"/>
    </w:pPr>
  </w:style>
  <w:style w:type="paragraph" w:styleId="TOC4">
    <w:name w:val="toc 4"/>
    <w:basedOn w:val="Normal"/>
    <w:next w:val="Normal"/>
    <w:autoRedefine/>
    <w:rsid w:val="00033AE7"/>
    <w:pPr>
      <w:spacing w:after="100"/>
      <w:ind w:left="600"/>
    </w:pPr>
  </w:style>
  <w:style w:type="paragraph" w:styleId="TOC5">
    <w:name w:val="toc 5"/>
    <w:basedOn w:val="Normal"/>
    <w:next w:val="Normal"/>
    <w:autoRedefine/>
    <w:rsid w:val="00033AE7"/>
    <w:pPr>
      <w:spacing w:after="100"/>
      <w:ind w:left="800"/>
    </w:pPr>
  </w:style>
  <w:style w:type="paragraph" w:styleId="TOC6">
    <w:name w:val="toc 6"/>
    <w:basedOn w:val="Normal"/>
    <w:next w:val="Normal"/>
    <w:autoRedefine/>
    <w:rsid w:val="00033AE7"/>
    <w:pPr>
      <w:spacing w:after="100"/>
      <w:ind w:left="1000"/>
    </w:pPr>
  </w:style>
  <w:style w:type="paragraph" w:styleId="TOC7">
    <w:name w:val="toc 7"/>
    <w:basedOn w:val="Normal"/>
    <w:next w:val="Normal"/>
    <w:autoRedefine/>
    <w:rsid w:val="00033AE7"/>
    <w:pPr>
      <w:spacing w:after="100"/>
      <w:ind w:left="1200"/>
    </w:pPr>
  </w:style>
  <w:style w:type="paragraph" w:styleId="TOC8">
    <w:name w:val="toc 8"/>
    <w:basedOn w:val="Normal"/>
    <w:next w:val="Normal"/>
    <w:autoRedefine/>
    <w:rsid w:val="00033AE7"/>
    <w:pPr>
      <w:spacing w:after="100"/>
      <w:ind w:left="1400"/>
    </w:pPr>
  </w:style>
  <w:style w:type="paragraph" w:styleId="TOC9">
    <w:name w:val="toc 9"/>
    <w:basedOn w:val="Normal"/>
    <w:next w:val="Normal"/>
    <w:autoRedefine/>
    <w:rsid w:val="00033AE7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33AE7"/>
    <w:pPr>
      <w:numPr>
        <w:numId w:val="0"/>
      </w:num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033AE7"/>
    <w:rPr>
      <w:rFonts w:ascii="Letter Gothic-Drafting" w:hAnsi="Letter Gothic-Drafting"/>
      <w:color w:val="808080"/>
      <w:shd w:val="clear" w:color="auto" w:fill="E6E6E6"/>
    </w:rPr>
  </w:style>
  <w:style w:type="character" w:customStyle="1" w:styleId="P06-00Char">
    <w:name w:val="P 06-00 Char"/>
    <w:link w:val="P06-00"/>
    <w:rsid w:val="0034679D"/>
    <w:rPr>
      <w:rFonts w:ascii="Letter Gothic-Drafting" w:hAnsi="Letter 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2016\Drafting\Statutes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Statutes.dotm</Template>
  <TotalTime>0</TotalTime>
  <Pages>1</Pages>
  <Words>1053</Words>
  <Characters>5213</Characters>
  <Application>Microsoft Office Word</Application>
  <DocSecurity>0</DocSecurity>
  <Lines>118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6204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6-126; Application fees for financial institutions and enterprises</dc:title>
  <dc:subject>Application fees for financial institutions and enterprises</dc:subject>
  <dc:creator>Arizona Legislative Council</dc:creator>
  <cp:keywords/>
  <dc:description>0236.docx - 552R - 2022</dc:description>
  <cp:lastModifiedBy>dbupdate</cp:lastModifiedBy>
  <cp:revision>2</cp:revision>
  <dcterms:created xsi:type="dcterms:W3CDTF">2026-09-08T20:15:00Z</dcterms:created>
  <dcterms:modified xsi:type="dcterms:W3CDTF">2026-09-08T20:15:00Z</dcterms:modified>
</cp:coreProperties>
</file>