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BAAF2" w14:textId="77777777" w:rsidR="006F6375" w:rsidRPr="00B9524F" w:rsidRDefault="006F6375" w:rsidP="006F6375">
      <w:pPr>
        <w:pStyle w:val="SEC06-19"/>
        <w:rPr>
          <w:rFonts w:ascii="Courier New" w:hAnsi="Courier New" w:cs="Courier New"/>
        </w:rPr>
      </w:pPr>
      <w:r w:rsidRPr="00B9524F">
        <w:rPr>
          <w:rFonts w:ascii="Courier New" w:hAnsi="Courier New" w:cs="Courier New"/>
        </w:rPr>
        <w:fldChar w:fldCharType="begin"/>
      </w:r>
      <w:r w:rsidRPr="00B9524F">
        <w:rPr>
          <w:rFonts w:ascii="Courier New" w:hAnsi="Courier New" w:cs="Courier New"/>
        </w:rPr>
        <w:instrText xml:space="preserve"> COMMENTS START_STATUTE \* MERGEFORMAT </w:instrText>
      </w:r>
      <w:r w:rsidRPr="00B9524F">
        <w:rPr>
          <w:rFonts w:ascii="Courier New" w:hAnsi="Courier New" w:cs="Courier New"/>
        </w:rPr>
        <w:fldChar w:fldCharType="separate"/>
      </w:r>
      <w:r w:rsidRPr="00B9524F">
        <w:rPr>
          <w:rFonts w:ascii="Courier New" w:hAnsi="Courier New" w:cs="Courier New"/>
          <w:vanish/>
        </w:rPr>
        <w:t>START_STATUTE</w:t>
      </w:r>
      <w:r w:rsidRPr="00B9524F">
        <w:rPr>
          <w:rFonts w:ascii="Courier New" w:hAnsi="Courier New" w:cs="Courier New"/>
        </w:rPr>
        <w:fldChar w:fldCharType="end"/>
      </w:r>
      <w:r w:rsidRPr="00B9524F">
        <w:rPr>
          <w:rStyle w:val="SNUM"/>
          <w:rFonts w:ascii="Courier New" w:hAnsi="Courier New" w:cs="Courier New"/>
        </w:rPr>
        <w:t>5-107.01</w:t>
      </w:r>
      <w:r w:rsidRPr="00B9524F">
        <w:rPr>
          <w:rFonts w:ascii="Courier New" w:hAnsi="Courier New" w:cs="Courier New"/>
        </w:rPr>
        <w:t>.  </w:t>
      </w:r>
      <w:r w:rsidRPr="00B9524F">
        <w:rPr>
          <w:rStyle w:val="SECHEAD"/>
          <w:rFonts w:ascii="Courier New" w:hAnsi="Courier New" w:cs="Courier New"/>
        </w:rPr>
        <w:t>Necessity for permits for racing meetings; licenses for officials and other persons; unauthorized racing meetings; violation; classification</w:t>
      </w:r>
    </w:p>
    <w:p w14:paraId="6EC9DE7A" w14:textId="77777777" w:rsidR="006F6375" w:rsidRPr="00B9524F" w:rsidRDefault="006F6375" w:rsidP="006F6375">
      <w:pPr>
        <w:pStyle w:val="P06-00"/>
        <w:rPr>
          <w:rFonts w:ascii="Courier New" w:hAnsi="Courier New" w:cs="Courier New"/>
        </w:rPr>
      </w:pPr>
      <w:r w:rsidRPr="00B9524F">
        <w:rPr>
          <w:rFonts w:ascii="Courier New" w:hAnsi="Courier New" w:cs="Courier New"/>
        </w:rPr>
        <w:t>A.  A person, association or corporation shall not hold any racing meeting without having first obtained and having in full force and effect a permit that is issued by the department.</w:t>
      </w:r>
    </w:p>
    <w:p w14:paraId="5168E2FC" w14:textId="77777777" w:rsidR="006F6375" w:rsidRPr="00B9524F" w:rsidRDefault="006F6375" w:rsidP="006F6375">
      <w:pPr>
        <w:pStyle w:val="P06-00"/>
        <w:rPr>
          <w:rFonts w:ascii="Courier New" w:hAnsi="Courier New" w:cs="Courier New"/>
        </w:rPr>
      </w:pPr>
      <w:r w:rsidRPr="00B9524F">
        <w:rPr>
          <w:rFonts w:ascii="Courier New" w:hAnsi="Courier New" w:cs="Courier New"/>
        </w:rPr>
        <w:t>B.  A trainer, driver, jockey, apprentice jockey, horse owner, exercise rider, agent, jockey's agent, stable foreman, groom, valet, veterinarian, horseshoer, steward, stable watchman, starter, timer, judge, food and beverage concessionaire, manager or other person acting as a participant or official at any racing meeting including all employees of the pari</w:t>
      </w:r>
      <w:r w:rsidRPr="00B9524F">
        <w:rPr>
          <w:rFonts w:ascii="Courier New" w:hAnsi="Courier New" w:cs="Courier New"/>
        </w:rPr>
        <w:noBreakHyphen/>
        <w:t xml:space="preserve">mutuel department and any other person or official the department deems proper shall not participate in racing meetings without having first obtained and having in full force and effect a license or credentials that are issued by the department, pursuant to such rules as the commission shall make.  The department shall not revoke a license except for cause and after a hearing.  </w:t>
      </w:r>
    </w:p>
    <w:p w14:paraId="3FD8B058" w14:textId="77777777" w:rsidR="006F6375" w:rsidRPr="00B9524F" w:rsidRDefault="006F6375" w:rsidP="006F6375">
      <w:pPr>
        <w:pStyle w:val="P06-00"/>
        <w:rPr>
          <w:rFonts w:ascii="Courier New" w:hAnsi="Courier New" w:cs="Courier New"/>
        </w:rPr>
      </w:pPr>
      <w:r w:rsidRPr="00B9524F">
        <w:rPr>
          <w:rFonts w:ascii="Courier New" w:hAnsi="Courier New" w:cs="Courier New"/>
        </w:rPr>
        <w:t>C.  Each person, association or corporation that holds a permit or a license under this chapter shall comply with all rules and orders of the commission or department.</w:t>
      </w:r>
    </w:p>
    <w:p w14:paraId="76F1EECA" w14:textId="77777777" w:rsidR="006F6375" w:rsidRPr="00B9524F" w:rsidRDefault="006F6375" w:rsidP="006F6375">
      <w:pPr>
        <w:pStyle w:val="P06-00"/>
        <w:rPr>
          <w:rFonts w:ascii="Courier New" w:hAnsi="Courier New" w:cs="Courier New"/>
        </w:rPr>
      </w:pPr>
      <w:r w:rsidRPr="00B9524F">
        <w:rPr>
          <w:rFonts w:ascii="Courier New" w:hAnsi="Courier New" w:cs="Courier New"/>
        </w:rPr>
        <w:t>D.  Any credential or license that is issued by the department to a licensee shall be used only as prescribed by commission rule or order of the director.  Use for purposes other than those prescribed is grounds for suspension or revocation or imposition of a civil penalty as provided in section 5</w:t>
      </w:r>
      <w:r w:rsidRPr="00B9524F">
        <w:rPr>
          <w:rFonts w:ascii="Courier New" w:hAnsi="Courier New" w:cs="Courier New"/>
        </w:rPr>
        <w:noBreakHyphen/>
        <w:t>108.02, subsection E.</w:t>
      </w:r>
    </w:p>
    <w:p w14:paraId="3A62BEE2" w14:textId="77777777" w:rsidR="006F6375" w:rsidRPr="00B9524F" w:rsidRDefault="006F6375" w:rsidP="006F6375">
      <w:pPr>
        <w:pStyle w:val="P06-00"/>
        <w:rPr>
          <w:rFonts w:ascii="Courier New" w:hAnsi="Courier New" w:cs="Courier New"/>
        </w:rPr>
      </w:pPr>
      <w:r w:rsidRPr="00B9524F">
        <w:rPr>
          <w:rFonts w:ascii="Courier New" w:hAnsi="Courier New" w:cs="Courier New"/>
        </w:rPr>
        <w:t>E.  All applicants for a permit or license shall submit to the department a full set of fingerprints, background information and the fees that are required pursuant to section 41</w:t>
      </w:r>
      <w:r w:rsidRPr="00B9524F">
        <w:rPr>
          <w:rFonts w:ascii="Courier New" w:hAnsi="Courier New" w:cs="Courier New"/>
        </w:rPr>
        <w:noBreakHyphen/>
        <w:t>1750.  The department of gaming shall submit the fingerprints to the department of public safety for the purpose of obtaining a state and federal criminal records check pursuant to section 41</w:t>
      </w:r>
      <w:r w:rsidRPr="00B9524F">
        <w:rPr>
          <w:rFonts w:ascii="Courier New" w:hAnsi="Courier New" w:cs="Courier New"/>
        </w:rPr>
        <w:noBreakHyphen/>
        <w:t>1750 and Public Law 92</w:t>
      </w:r>
      <w:r w:rsidRPr="00B9524F">
        <w:rPr>
          <w:rFonts w:ascii="Courier New" w:hAnsi="Courier New" w:cs="Courier New"/>
        </w:rPr>
        <w:noBreakHyphen/>
        <w:t>544.  The department of public safety may exchange this fingerprint data with the federal bureau of investigation.  The applicant shall pay the fingerprint fee and costs of the background investigation in an amount that is determined by the department.  For such purpose the department of gaming and the department of public safety may enter into an intergovernmental agreement pursuant to title 11, chapter 7, article 3.  The fees shall be credited pursuant to section 35</w:t>
      </w:r>
      <w:r w:rsidRPr="00B9524F">
        <w:rPr>
          <w:rFonts w:ascii="Courier New" w:hAnsi="Courier New" w:cs="Courier New"/>
        </w:rPr>
        <w:noBreakHyphen/>
        <w:t>148.</w:t>
      </w:r>
    </w:p>
    <w:p w14:paraId="7941B58C" w14:textId="77777777" w:rsidR="006F6375" w:rsidRPr="00B9524F" w:rsidRDefault="006F6375" w:rsidP="006F6375">
      <w:pPr>
        <w:pStyle w:val="P06-00"/>
        <w:rPr>
          <w:rFonts w:ascii="Courier New" w:hAnsi="Courier New" w:cs="Courier New"/>
        </w:rPr>
      </w:pPr>
      <w:r w:rsidRPr="00B9524F">
        <w:rPr>
          <w:rFonts w:ascii="Courier New" w:hAnsi="Courier New" w:cs="Courier New"/>
        </w:rPr>
        <w:t>F.  The director may issue a temporary license to an owner, trainer, driver or jockey who is duly licensed in another jurisdiction for special races or special circumstances for a period of not to exceed thirty days.  The director may allow a trainer so licensed to complete an application for a temporary license for an owner if the owner is not immediately available to personally submit the application.</w:t>
      </w:r>
    </w:p>
    <w:p w14:paraId="68DEA6B4" w14:textId="77777777" w:rsidR="006F6375" w:rsidRPr="00B9524F" w:rsidRDefault="006F6375" w:rsidP="006F6375">
      <w:pPr>
        <w:pStyle w:val="P06-00"/>
        <w:rPr>
          <w:rFonts w:ascii="Courier New" w:hAnsi="Courier New" w:cs="Courier New"/>
        </w:rPr>
      </w:pPr>
      <w:r w:rsidRPr="00B9524F">
        <w:rPr>
          <w:rFonts w:ascii="Courier New" w:hAnsi="Courier New" w:cs="Courier New"/>
        </w:rPr>
        <w:t>G.  A licensed owner, lessee or trainer of a qualified horse who has applied to a permittee to be stabled at a track and who has not been granted a stall shall not be prohibited from bringing the horse on the race grounds for the purpose of entering the animal in races that are held by the permittee or for the purposes of qualifying to race solely for the reason that the animal is not being stabled at the track if the owner, lessee or trainer is in compliance with rules adopted by the commission.</w:t>
      </w:r>
    </w:p>
    <w:p w14:paraId="40AE487E" w14:textId="77777777" w:rsidR="00F540AD" w:rsidRPr="00B9524F" w:rsidRDefault="006F6375" w:rsidP="006F6375">
      <w:pPr>
        <w:pStyle w:val="P06-00"/>
        <w:rPr>
          <w:rFonts w:ascii="Courier New" w:hAnsi="Courier New" w:cs="Courier New"/>
        </w:rPr>
      </w:pPr>
      <w:r w:rsidRPr="00B9524F">
        <w:rPr>
          <w:rFonts w:ascii="Courier New" w:hAnsi="Courier New" w:cs="Courier New"/>
        </w:rPr>
        <w:t xml:space="preserve">H.  A person, association or corporation that </w:t>
      </w:r>
      <w:r w:rsidR="004960A7" w:rsidRPr="00B9524F">
        <w:rPr>
          <w:rFonts w:ascii="Courier New" w:hAnsi="Courier New" w:cs="Courier New"/>
        </w:rPr>
        <w:t>knowingly</w:t>
      </w:r>
      <w:r w:rsidRPr="00B9524F">
        <w:rPr>
          <w:rFonts w:ascii="Courier New" w:hAnsi="Courier New" w:cs="Courier New"/>
        </w:rPr>
        <w:t xml:space="preserve"> holds an </w:t>
      </w:r>
      <w:r w:rsidR="004960A7" w:rsidRPr="00B9524F">
        <w:rPr>
          <w:rFonts w:ascii="Courier New" w:hAnsi="Courier New" w:cs="Courier New"/>
        </w:rPr>
        <w:t>unauthorized</w:t>
      </w:r>
      <w:r w:rsidRPr="00B9524F">
        <w:rPr>
          <w:rFonts w:ascii="Courier New" w:hAnsi="Courier New" w:cs="Courier New"/>
        </w:rPr>
        <w:t xml:space="preserve"> racing meeting is guilty of a class 6 felony. </w:t>
      </w:r>
      <w:r w:rsidRPr="00B9524F">
        <w:rPr>
          <w:rFonts w:ascii="Courier New" w:hAnsi="Courier New" w:cs="Courier New"/>
        </w:rPr>
        <w:fldChar w:fldCharType="begin"/>
      </w:r>
      <w:r w:rsidRPr="00B9524F">
        <w:rPr>
          <w:rFonts w:ascii="Courier New" w:hAnsi="Courier New" w:cs="Courier New"/>
        </w:rPr>
        <w:instrText xml:space="preserve"> COMMENTS END_STATUTE \* MERGEFORMAT </w:instrText>
      </w:r>
      <w:r w:rsidRPr="00B9524F">
        <w:rPr>
          <w:rFonts w:ascii="Courier New" w:hAnsi="Courier New" w:cs="Courier New"/>
        </w:rPr>
        <w:fldChar w:fldCharType="separate"/>
      </w:r>
      <w:r w:rsidRPr="00B9524F">
        <w:rPr>
          <w:rFonts w:ascii="Courier New" w:hAnsi="Courier New" w:cs="Courier New"/>
          <w:vanish/>
        </w:rPr>
        <w:t>END_STATUTE</w:t>
      </w:r>
      <w:r w:rsidRPr="00B9524F">
        <w:rPr>
          <w:rFonts w:ascii="Courier New" w:hAnsi="Courier New" w:cs="Courier New"/>
        </w:rPr>
        <w:fldChar w:fldCharType="end"/>
      </w:r>
    </w:p>
    <w:sectPr w:rsidR="00F540AD" w:rsidRPr="00B9524F" w:rsidSect="006F637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34151" w14:textId="77777777" w:rsidR="003753EB" w:rsidRDefault="003753EB">
      <w:r>
        <w:separator/>
      </w:r>
    </w:p>
  </w:endnote>
  <w:endnote w:type="continuationSeparator" w:id="0">
    <w:p w14:paraId="134DC2A9" w14:textId="77777777" w:rsidR="003753EB" w:rsidRDefault="0037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D844E" w14:textId="77777777" w:rsidR="003753EB" w:rsidRDefault="003753EB">
      <w:r>
        <w:separator/>
      </w:r>
    </w:p>
  </w:footnote>
  <w:footnote w:type="continuationSeparator" w:id="0">
    <w:p w14:paraId="12F2D047" w14:textId="77777777" w:rsidR="003753EB" w:rsidRDefault="00375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62212495">
    <w:abstractNumId w:val="8"/>
  </w:num>
  <w:num w:numId="2" w16cid:durableId="1653631989">
    <w:abstractNumId w:val="8"/>
  </w:num>
  <w:num w:numId="3" w16cid:durableId="804276312">
    <w:abstractNumId w:val="7"/>
  </w:num>
  <w:num w:numId="4" w16cid:durableId="1060783910">
    <w:abstractNumId w:val="7"/>
  </w:num>
  <w:num w:numId="5" w16cid:durableId="1006833477">
    <w:abstractNumId w:val="10"/>
  </w:num>
  <w:num w:numId="6" w16cid:durableId="1947885546">
    <w:abstractNumId w:val="11"/>
  </w:num>
  <w:num w:numId="7" w16cid:durableId="1685211289">
    <w:abstractNumId w:val="12"/>
  </w:num>
  <w:num w:numId="8" w16cid:durableId="739593783">
    <w:abstractNumId w:val="9"/>
  </w:num>
  <w:num w:numId="9" w16cid:durableId="226961473">
    <w:abstractNumId w:val="6"/>
  </w:num>
  <w:num w:numId="10" w16cid:durableId="590938759">
    <w:abstractNumId w:val="5"/>
  </w:num>
  <w:num w:numId="11" w16cid:durableId="1486892098">
    <w:abstractNumId w:val="4"/>
  </w:num>
  <w:num w:numId="12" w16cid:durableId="1699965312">
    <w:abstractNumId w:val="3"/>
  </w:num>
  <w:num w:numId="13" w16cid:durableId="1432626363">
    <w:abstractNumId w:val="2"/>
  </w:num>
  <w:num w:numId="14" w16cid:durableId="713777221">
    <w:abstractNumId w:val="1"/>
  </w:num>
  <w:num w:numId="15" w16cid:durableId="139732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375"/>
    <w:rsid w:val="00010503"/>
    <w:rsid w:val="00033AE7"/>
    <w:rsid w:val="003753EB"/>
    <w:rsid w:val="004960A7"/>
    <w:rsid w:val="004C25B5"/>
    <w:rsid w:val="006F6375"/>
    <w:rsid w:val="00B9524F"/>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0B620"/>
  <w15:chartTrackingRefBased/>
  <w15:docId w15:val="{249056C8-06C9-4924-9F3E-A062B1A38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F637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583</Words>
  <Characters>2995</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5-107.01; Necessity for permits for racing meetings; licenses for officials and other persons; unauthorized racing meetings; violation; classification_x000d_</vt:lpstr>
    </vt:vector>
  </TitlesOfParts>
  <Company>LCS</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5-107.01; Necessity for permits for racing meetings; licenses for officials and other persons; unauthorized racing meetings; violation; classification</dc:title>
  <dc:subject>Necessity for permits for racing meetings; licenses for officials and other persons; unauthorized racing meetings; violation; classification</dc:subject>
  <dc:creator>Arizona Legislative Council</dc:creator>
  <cp:keywords/>
  <dc:description>0006.docx - 551R - 2021</dc:description>
  <cp:lastModifiedBy>dbupdate</cp:lastModifiedBy>
  <cp:revision>2</cp:revision>
  <dcterms:created xsi:type="dcterms:W3CDTF">2026-09-08T19:41:00Z</dcterms:created>
  <dcterms:modified xsi:type="dcterms:W3CDTF">2026-09-08T19:41:00Z</dcterms:modified>
</cp:coreProperties>
</file>