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5EA5" w14:textId="77777777" w:rsidR="00C37882" w:rsidRPr="001728D3" w:rsidRDefault="005B1736">
      <w:pPr>
        <w:pStyle w:val="SEC06-17"/>
        <w:rPr>
          <w:rFonts w:ascii="Courier New" w:hAnsi="Courier New"/>
          <w:noProof w:val="0"/>
        </w:rPr>
      </w:pPr>
      <w:r w:rsidRPr="001728D3">
        <w:rPr>
          <w:rFonts w:ascii="Courier New" w:hAnsi="Courier New"/>
          <w:vanish/>
        </w:rPr>
        <w:fldChar w:fldCharType="begin"/>
      </w:r>
      <w:r w:rsidRPr="001728D3">
        <w:rPr>
          <w:rFonts w:ascii="Courier New" w:hAnsi="Courier New"/>
          <w:vanish/>
        </w:rPr>
        <w:instrText xml:space="preserve"> COMMENTS START_STATUTE \* MERGEFORMAT </w:instrText>
      </w:r>
      <w:r w:rsidRPr="001728D3">
        <w:rPr>
          <w:rFonts w:ascii="Courier New" w:hAnsi="Courier New"/>
          <w:vanish/>
        </w:rPr>
        <w:fldChar w:fldCharType="separate"/>
      </w:r>
      <w:r w:rsidRPr="001728D3">
        <w:rPr>
          <w:rFonts w:ascii="Courier New" w:hAnsi="Courier New"/>
          <w:vanish/>
        </w:rPr>
        <w:t>START_STATUTE</w:t>
      </w:r>
      <w:r w:rsidRPr="001728D3">
        <w:rPr>
          <w:rFonts w:ascii="Courier New" w:hAnsi="Courier New"/>
          <w:vanish/>
        </w:rPr>
        <w:fldChar w:fldCharType="end"/>
      </w:r>
      <w:r w:rsidR="00C37882" w:rsidRPr="001728D3">
        <w:rPr>
          <w:rStyle w:val="SNUM"/>
          <w:rFonts w:ascii="Courier New" w:hAnsi="Courier New"/>
          <w:noProof w:val="0"/>
        </w:rPr>
        <w:t>49-512</w:t>
      </w:r>
      <w:r w:rsidR="00C37882" w:rsidRPr="001728D3">
        <w:rPr>
          <w:rFonts w:ascii="Courier New" w:hAnsi="Courier New"/>
          <w:noProof w:val="0"/>
        </w:rPr>
        <w:t>.  </w:t>
      </w:r>
      <w:r w:rsidR="00C37882" w:rsidRPr="001728D3">
        <w:rPr>
          <w:rStyle w:val="SECHEAD"/>
          <w:rFonts w:ascii="Courier New" w:hAnsi="Courier New"/>
          <w:noProof w:val="0"/>
        </w:rPr>
        <w:t>Violations; injunctive relief</w:t>
      </w:r>
    </w:p>
    <w:p w14:paraId="687ACD8F" w14:textId="77777777" w:rsidR="00C37882" w:rsidRPr="001728D3" w:rsidRDefault="00C37882">
      <w:pPr>
        <w:pStyle w:val="P06-00"/>
        <w:rPr>
          <w:rFonts w:ascii="Courier New" w:hAnsi="Courier New"/>
          <w:noProof w:val="0"/>
        </w:rPr>
      </w:pPr>
      <w:r w:rsidRPr="001728D3">
        <w:rPr>
          <w:rFonts w:ascii="Courier New" w:hAnsi="Courier New"/>
          <w:noProof w:val="0"/>
        </w:rPr>
        <w:t>The county attorney, at the request of the control officer, shall file an action for a temporary restraining order, a preliminary injunction, a permanent injunction or any other relief provided by law, if the control officer has reasonable cause to believe that any of the following is occurring:</w:t>
      </w:r>
    </w:p>
    <w:p w14:paraId="4A2CDD30" w14:textId="77777777" w:rsidR="00C37882" w:rsidRPr="001728D3" w:rsidRDefault="00C37882">
      <w:pPr>
        <w:pStyle w:val="P06-00"/>
        <w:rPr>
          <w:rFonts w:ascii="Courier New" w:hAnsi="Courier New"/>
          <w:noProof w:val="0"/>
        </w:rPr>
      </w:pPr>
      <w:r w:rsidRPr="001728D3">
        <w:rPr>
          <w:rFonts w:ascii="Courier New" w:hAnsi="Courier New"/>
          <w:noProof w:val="0"/>
        </w:rPr>
        <w:t>1.  A person has violated or is in violation of any provision of this article, a rule adopted pursuant to this article or a permit issued pursuant to this article.</w:t>
      </w:r>
    </w:p>
    <w:p w14:paraId="362E460B" w14:textId="77777777" w:rsidR="00C37882" w:rsidRPr="001728D3" w:rsidRDefault="00C37882">
      <w:pPr>
        <w:pStyle w:val="P06-00"/>
        <w:rPr>
          <w:rFonts w:ascii="Courier New" w:hAnsi="Courier New"/>
          <w:noProof w:val="0"/>
        </w:rPr>
      </w:pPr>
      <w:r w:rsidRPr="001728D3">
        <w:rPr>
          <w:rFonts w:ascii="Courier New" w:hAnsi="Courier New"/>
          <w:noProof w:val="0"/>
        </w:rPr>
        <w:t>2.  A person has violated or is in violation of an effective order of abatement.</w:t>
      </w:r>
    </w:p>
    <w:p w14:paraId="2841D20A" w14:textId="77777777" w:rsidR="00C37882" w:rsidRPr="001728D3" w:rsidRDefault="00C37882">
      <w:pPr>
        <w:pStyle w:val="P06-00"/>
        <w:rPr>
          <w:rFonts w:ascii="Courier New" w:hAnsi="Courier New"/>
          <w:noProof w:val="0"/>
        </w:rPr>
      </w:pPr>
      <w:r w:rsidRPr="001728D3">
        <w:rPr>
          <w:rFonts w:ascii="Courier New" w:hAnsi="Courier New"/>
          <w:noProof w:val="0"/>
        </w:rPr>
        <w:t xml:space="preserve">3.  A person is creating an imminent and substantial endangerment to the public health or the environment because of a release of a harmful air contaminant, unless that release is subject to enforcement under title 3, chapter 2, article 6. </w:t>
      </w:r>
      <w:r w:rsidR="00B35C61" w:rsidRPr="001728D3">
        <w:rPr>
          <w:rFonts w:ascii="Courier New" w:hAnsi="Courier New"/>
          <w:vanish/>
        </w:rPr>
        <w:fldChar w:fldCharType="begin"/>
      </w:r>
      <w:r w:rsidR="00B35C61" w:rsidRPr="001728D3">
        <w:rPr>
          <w:rFonts w:ascii="Courier New" w:hAnsi="Courier New"/>
          <w:vanish/>
        </w:rPr>
        <w:instrText xml:space="preserve"> COMMENTS END_STATUTE \* MERGEFORMAT </w:instrText>
      </w:r>
      <w:r w:rsidR="00B35C61" w:rsidRPr="001728D3">
        <w:rPr>
          <w:rFonts w:ascii="Courier New" w:hAnsi="Courier New"/>
          <w:vanish/>
        </w:rPr>
        <w:fldChar w:fldCharType="separate"/>
      </w:r>
      <w:r w:rsidR="00B35C61" w:rsidRPr="001728D3">
        <w:rPr>
          <w:rFonts w:ascii="Courier New" w:hAnsi="Courier New"/>
          <w:vanish/>
        </w:rPr>
        <w:t>END_STATUTE</w:t>
      </w:r>
      <w:r w:rsidR="00B35C61" w:rsidRPr="001728D3">
        <w:rPr>
          <w:rFonts w:ascii="Courier New" w:hAnsi="Courier New"/>
          <w:vanish/>
        </w:rPr>
        <w:fldChar w:fldCharType="end"/>
      </w:r>
    </w:p>
    <w:sectPr w:rsidR="00C37882" w:rsidRPr="001728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1CE0" w14:textId="77777777" w:rsidR="00C37882" w:rsidRDefault="00C37882">
      <w:r>
        <w:separator/>
      </w:r>
    </w:p>
  </w:endnote>
  <w:endnote w:type="continuationSeparator" w:id="0">
    <w:p w14:paraId="658E969F" w14:textId="77777777" w:rsidR="00C37882" w:rsidRDefault="00C3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536E" w14:textId="77777777" w:rsidR="00C37882" w:rsidRDefault="00C378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202D" w14:textId="77777777" w:rsidR="00C37882" w:rsidRDefault="00C37882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3E4F" w14:textId="77777777" w:rsidR="00C37882" w:rsidRDefault="00C37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8C66" w14:textId="77777777" w:rsidR="00C37882" w:rsidRDefault="00C37882">
      <w:r>
        <w:separator/>
      </w:r>
    </w:p>
  </w:footnote>
  <w:footnote w:type="continuationSeparator" w:id="0">
    <w:p w14:paraId="690FD58E" w14:textId="77777777" w:rsidR="00C37882" w:rsidRDefault="00C37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A2BC" w14:textId="77777777" w:rsidR="00C37882" w:rsidRDefault="00C378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7ABC" w14:textId="77777777" w:rsidR="00C37882" w:rsidRDefault="00C37882">
    <w:pPr>
      <w:pStyle w:val="Header"/>
    </w:pPr>
  </w:p>
  <w:p w14:paraId="73244819" w14:textId="77777777" w:rsidR="00C37882" w:rsidRDefault="00C37882">
    <w:pPr>
      <w:pStyle w:val="Header"/>
    </w:pPr>
  </w:p>
  <w:p w14:paraId="51EEE410" w14:textId="77777777" w:rsidR="00C37882" w:rsidRDefault="00C37882">
    <w:pPr>
      <w:pStyle w:val="Header"/>
    </w:pPr>
  </w:p>
  <w:p w14:paraId="54B012C0" w14:textId="77777777" w:rsidR="00C37882" w:rsidRDefault="00C37882">
    <w:pPr>
      <w:pStyle w:val="Header"/>
    </w:pPr>
  </w:p>
  <w:p w14:paraId="01CC40E5" w14:textId="77777777" w:rsidR="00C37882" w:rsidRDefault="00C378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73A36" w14:textId="77777777" w:rsidR="00C37882" w:rsidRDefault="00C378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36"/>
    <w:rsid w:val="001728D3"/>
    <w:rsid w:val="005B1736"/>
    <w:rsid w:val="00B35C61"/>
    <w:rsid w:val="00C3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461C028"/>
  <w15:chartTrackingRefBased/>
  <w15:docId w15:val="{8D133556-C9EB-4DCF-B138-E005E1C5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155</Words>
  <Characters>773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49-512</vt:lpstr>
    </vt:vector>
  </TitlesOfParts>
  <Company>LCS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49-512; Violations; injunctive relief</dc:title>
  <dc:subject>Violations; injunctive relief</dc:subject>
  <dc:creator>Arizona Legislative Council</dc:creator>
  <cp:keywords/>
  <dc:description>49_x001e_512</dc:description>
  <cp:lastModifiedBy>dbupdate</cp:lastModifiedBy>
  <cp:revision>2</cp:revision>
  <cp:lastPrinted>1999-03-22T18:35:00Z</cp:lastPrinted>
  <dcterms:created xsi:type="dcterms:W3CDTF">2025-09-21T17:59:00Z</dcterms:created>
  <dcterms:modified xsi:type="dcterms:W3CDTF">2025-09-21T17:59:00Z</dcterms:modified>
</cp:coreProperties>
</file>