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E849" w14:textId="77777777" w:rsidR="004A759B" w:rsidRPr="001F2B5C" w:rsidRDefault="004A759B" w:rsidP="004A759B">
      <w:pPr>
        <w:pStyle w:val="SEC06-17"/>
        <w:rPr>
          <w:rFonts w:ascii="Courier New" w:hAnsi="Courier New"/>
        </w:rPr>
      </w:pPr>
      <w:r w:rsidRPr="001F2B5C">
        <w:rPr>
          <w:rFonts w:ascii="Courier New" w:hAnsi="Courier New"/>
          <w:vanish/>
        </w:rPr>
        <w:fldChar w:fldCharType="begin"/>
      </w:r>
      <w:r w:rsidRPr="001F2B5C">
        <w:rPr>
          <w:rFonts w:ascii="Courier New" w:hAnsi="Courier New"/>
          <w:vanish/>
        </w:rPr>
        <w:instrText xml:space="preserve"> COMMENTS START_STATUTE \* MERGEFORMAT </w:instrText>
      </w:r>
      <w:r w:rsidRPr="001F2B5C">
        <w:rPr>
          <w:rFonts w:ascii="Courier New" w:hAnsi="Courier New"/>
          <w:vanish/>
        </w:rPr>
        <w:fldChar w:fldCharType="separate"/>
      </w:r>
      <w:r w:rsidRPr="001F2B5C">
        <w:rPr>
          <w:rFonts w:ascii="Courier New" w:hAnsi="Courier New"/>
          <w:vanish/>
        </w:rPr>
        <w:t>START_STATUTE</w:t>
      </w:r>
      <w:r w:rsidRPr="001F2B5C">
        <w:rPr>
          <w:rFonts w:ascii="Courier New" w:hAnsi="Courier New"/>
          <w:vanish/>
        </w:rPr>
        <w:fldChar w:fldCharType="end"/>
      </w:r>
      <w:r w:rsidRPr="001F2B5C">
        <w:rPr>
          <w:rStyle w:val="SNUM"/>
          <w:rFonts w:ascii="Courier New" w:hAnsi="Courier New"/>
        </w:rPr>
        <w:t>49-286</w:t>
      </w:r>
      <w:r w:rsidRPr="001F2B5C">
        <w:rPr>
          <w:rFonts w:ascii="Courier New" w:hAnsi="Courier New"/>
        </w:rPr>
        <w:t>.  </w:t>
      </w:r>
      <w:r w:rsidRPr="001F2B5C">
        <w:rPr>
          <w:rStyle w:val="SECHEAD"/>
          <w:rFonts w:ascii="Courier New" w:hAnsi="Courier New"/>
        </w:rPr>
        <w:t>Mitigation of non-hazardous releases</w:t>
      </w:r>
    </w:p>
    <w:p w14:paraId="0933E9E7" w14:textId="77777777" w:rsidR="004A759B" w:rsidRPr="001F2B5C" w:rsidRDefault="004A759B" w:rsidP="004A759B">
      <w:pPr>
        <w:pStyle w:val="P06-00"/>
        <w:rPr>
          <w:rFonts w:ascii="Courier New" w:hAnsi="Courier New"/>
        </w:rPr>
      </w:pPr>
      <w:r w:rsidRPr="001F2B5C">
        <w:rPr>
          <w:rFonts w:ascii="Courier New" w:hAnsi="Courier New"/>
        </w:rPr>
        <w:t>A.  If the director determines that a drinking water source is being or is about to be rendered unusable without treatment as a drinking water source by a non-hazardous substance that was disposed by a person that would be a responsible party under section 49</w:t>
      </w:r>
      <w:r w:rsidRPr="001F2B5C">
        <w:rPr>
          <w:rFonts w:ascii="Courier New" w:hAnsi="Courier New"/>
        </w:rPr>
        <w:noBreakHyphen/>
        <w:t>283 if the substance were a hazardous substance, the director may order that person to perform one or more of the following mitigation measures:</w:t>
      </w:r>
    </w:p>
    <w:p w14:paraId="27A0EAEE" w14:textId="77777777" w:rsidR="004A759B" w:rsidRPr="001F2B5C" w:rsidRDefault="004A759B" w:rsidP="004A759B">
      <w:pPr>
        <w:pStyle w:val="P06-00"/>
        <w:rPr>
          <w:rFonts w:ascii="Courier New" w:hAnsi="Courier New"/>
        </w:rPr>
      </w:pPr>
      <w:r w:rsidRPr="001F2B5C">
        <w:rPr>
          <w:rFonts w:ascii="Courier New" w:hAnsi="Courier New"/>
        </w:rPr>
        <w:t>1.  Providing an alternative water supply.</w:t>
      </w:r>
    </w:p>
    <w:p w14:paraId="63618626" w14:textId="77777777" w:rsidR="004A759B" w:rsidRPr="001F2B5C" w:rsidRDefault="004A759B" w:rsidP="004A759B">
      <w:pPr>
        <w:pStyle w:val="P06-00"/>
        <w:rPr>
          <w:rFonts w:ascii="Courier New" w:hAnsi="Courier New"/>
        </w:rPr>
      </w:pPr>
      <w:r w:rsidRPr="001F2B5C">
        <w:rPr>
          <w:rFonts w:ascii="Courier New" w:hAnsi="Courier New"/>
        </w:rPr>
        <w:t>2.  Mixing or blending if economically practicable.</w:t>
      </w:r>
    </w:p>
    <w:p w14:paraId="2F6449E8" w14:textId="77777777" w:rsidR="004A759B" w:rsidRPr="001F2B5C" w:rsidRDefault="004A759B" w:rsidP="004A759B">
      <w:pPr>
        <w:pStyle w:val="P06-00"/>
        <w:rPr>
          <w:rFonts w:ascii="Courier New" w:hAnsi="Courier New"/>
        </w:rPr>
      </w:pPr>
      <w:r w:rsidRPr="001F2B5C">
        <w:rPr>
          <w:rFonts w:ascii="Courier New" w:hAnsi="Courier New"/>
        </w:rPr>
        <w:t>3.  Economically and technically practicable treatment before ingesting the water.</w:t>
      </w:r>
    </w:p>
    <w:p w14:paraId="3574048D" w14:textId="77777777" w:rsidR="004A759B" w:rsidRPr="001F2B5C" w:rsidRDefault="004A759B" w:rsidP="004A759B">
      <w:pPr>
        <w:pStyle w:val="P06-00"/>
        <w:rPr>
          <w:rFonts w:ascii="Courier New" w:hAnsi="Courier New"/>
        </w:rPr>
      </w:pPr>
      <w:r w:rsidRPr="001F2B5C">
        <w:rPr>
          <w:rFonts w:ascii="Courier New" w:hAnsi="Courier New"/>
        </w:rPr>
        <w:t>4.  Such other mutually agreeable mitigation measures as are necessary to achieve the purposes of this section.</w:t>
      </w:r>
    </w:p>
    <w:p w14:paraId="3EDF62B3" w14:textId="77777777" w:rsidR="004A759B" w:rsidRPr="001F2B5C" w:rsidRDefault="004A759B" w:rsidP="004A759B">
      <w:pPr>
        <w:pStyle w:val="P06-00"/>
        <w:rPr>
          <w:rFonts w:ascii="Courier New" w:hAnsi="Courier New"/>
        </w:rPr>
      </w:pPr>
      <w:r w:rsidRPr="001F2B5C">
        <w:rPr>
          <w:rFonts w:ascii="Courier New" w:hAnsi="Courier New"/>
        </w:rPr>
        <w:t>B.  The director's selection of mitigation m</w:t>
      </w:r>
      <w:r w:rsidR="000E7014" w:rsidRPr="001F2B5C">
        <w:rPr>
          <w:rFonts w:ascii="Courier New" w:hAnsi="Courier New"/>
        </w:rPr>
        <w:t>easures shall balance the short</w:t>
      </w:r>
      <w:r w:rsidR="000E7014" w:rsidRPr="001F2B5C">
        <w:rPr>
          <w:rFonts w:ascii="Courier New" w:hAnsi="Courier New"/>
        </w:rPr>
        <w:noBreakHyphen/>
        <w:t>term and long</w:t>
      </w:r>
      <w:r w:rsidR="000E7014" w:rsidRPr="001F2B5C">
        <w:rPr>
          <w:rFonts w:ascii="Courier New" w:hAnsi="Courier New"/>
        </w:rPr>
        <w:noBreakHyphen/>
      </w:r>
      <w:r w:rsidRPr="001F2B5C">
        <w:rPr>
          <w:rFonts w:ascii="Courier New" w:hAnsi="Courier New"/>
        </w:rPr>
        <w:t>term public benefits of mitigation with the cost of each alternative measure.  The director may only require the least costly alternative if more than one alternative may render water usable as a drinking water source.</w:t>
      </w:r>
    </w:p>
    <w:p w14:paraId="1ADA3FD3" w14:textId="77777777" w:rsidR="004A759B" w:rsidRPr="001F2B5C" w:rsidRDefault="004A759B" w:rsidP="004A759B">
      <w:pPr>
        <w:pStyle w:val="P06-00"/>
        <w:rPr>
          <w:rFonts w:ascii="Courier New" w:hAnsi="Courier New"/>
        </w:rPr>
      </w:pPr>
      <w:r w:rsidRPr="001F2B5C">
        <w:rPr>
          <w:rFonts w:ascii="Courier New" w:hAnsi="Courier New"/>
        </w:rPr>
        <w:t>C.  A mitigation order issued under this section is enforceable under sections 49</w:t>
      </w:r>
      <w:r w:rsidRPr="001F2B5C">
        <w:rPr>
          <w:rFonts w:ascii="Courier New" w:hAnsi="Courier New"/>
        </w:rPr>
        <w:noBreakHyphen/>
        <w:t>261 and 49</w:t>
      </w:r>
      <w:r w:rsidRPr="001F2B5C">
        <w:rPr>
          <w:rFonts w:ascii="Courier New" w:hAnsi="Courier New"/>
        </w:rPr>
        <w:noBreakHyphen/>
        <w:t xml:space="preserve">264. </w:t>
      </w:r>
      <w:r w:rsidRPr="001F2B5C">
        <w:rPr>
          <w:rFonts w:ascii="Courier New" w:hAnsi="Courier New"/>
          <w:vanish/>
        </w:rPr>
        <w:fldChar w:fldCharType="begin"/>
      </w:r>
      <w:r w:rsidRPr="001F2B5C">
        <w:rPr>
          <w:rFonts w:ascii="Courier New" w:hAnsi="Courier New"/>
          <w:vanish/>
        </w:rPr>
        <w:instrText xml:space="preserve"> COMMENTS END_STATUTE \* MERGEFORMAT </w:instrText>
      </w:r>
      <w:r w:rsidRPr="001F2B5C">
        <w:rPr>
          <w:rFonts w:ascii="Courier New" w:hAnsi="Courier New"/>
          <w:vanish/>
        </w:rPr>
        <w:fldChar w:fldCharType="separate"/>
      </w:r>
      <w:r w:rsidRPr="001F2B5C">
        <w:rPr>
          <w:rFonts w:ascii="Courier New" w:hAnsi="Courier New"/>
          <w:vanish/>
        </w:rPr>
        <w:t>END_STATUTE</w:t>
      </w:r>
      <w:r w:rsidRPr="001F2B5C">
        <w:rPr>
          <w:rFonts w:ascii="Courier New" w:hAnsi="Courier New"/>
          <w:vanish/>
        </w:rPr>
        <w:fldChar w:fldCharType="end"/>
      </w:r>
    </w:p>
    <w:p w14:paraId="41CF507A" w14:textId="77777777" w:rsidR="004A759B" w:rsidRPr="001F2B5C" w:rsidRDefault="004A759B" w:rsidP="004A759B">
      <w:pPr>
        <w:rPr>
          <w:rFonts w:ascii="Courier New" w:hAnsi="Courier New"/>
        </w:rPr>
      </w:pPr>
    </w:p>
    <w:sectPr w:rsidR="004A759B" w:rsidRPr="001F2B5C" w:rsidSect="004A759B">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A547" w14:textId="77777777" w:rsidR="00F30328" w:rsidRDefault="00F30328">
      <w:r>
        <w:separator/>
      </w:r>
    </w:p>
  </w:endnote>
  <w:endnote w:type="continuationSeparator" w:id="0">
    <w:p w14:paraId="137A9540" w14:textId="77777777" w:rsidR="00F30328" w:rsidRDefault="00F3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3575" w14:textId="77777777" w:rsidR="00F30328" w:rsidRDefault="00F30328">
      <w:r>
        <w:separator/>
      </w:r>
    </w:p>
  </w:footnote>
  <w:footnote w:type="continuationSeparator" w:id="0">
    <w:p w14:paraId="0ABC6742" w14:textId="77777777" w:rsidR="00F30328" w:rsidRDefault="00F3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9B"/>
    <w:rsid w:val="000E7014"/>
    <w:rsid w:val="001F2B5C"/>
    <w:rsid w:val="004A759B"/>
    <w:rsid w:val="005B0CFE"/>
    <w:rsid w:val="00F3032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F6C1D9"/>
  <w15:chartTrackingRefBased/>
  <w15:docId w15:val="{8BD59A5D-1698-461F-BA34-BAC8884A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4A759B"/>
    <w:rPr>
      <w:rFonts w:ascii="Letter-Gothic-Drafting" w:hAnsi="Letter-Gothic-Drafting"/>
      <w:b/>
      <w:snapToGrid w:val="0"/>
    </w:rPr>
  </w:style>
  <w:style w:type="paragraph" w:styleId="BalloonText">
    <w:name w:val="Balloon Text"/>
    <w:basedOn w:val="Normal"/>
    <w:link w:val="BalloonTextChar"/>
    <w:rsid w:val="000E7014"/>
    <w:rPr>
      <w:rFonts w:ascii="Tahoma" w:hAnsi="Tahoma" w:cs="Tahoma"/>
      <w:sz w:val="16"/>
      <w:szCs w:val="16"/>
    </w:rPr>
  </w:style>
  <w:style w:type="character" w:customStyle="1" w:styleId="BalloonTextChar">
    <w:name w:val="Balloon Text Char"/>
    <w:link w:val="BalloonText"/>
    <w:rsid w:val="000E7014"/>
    <w:rPr>
      <w:rFonts w:ascii="Tahoma" w:hAnsi="Tahoma" w:cs="Tahoma"/>
      <w:b/>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193</Words>
  <Characters>1063</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49-286; Mitigation of non-hazardous releases</dc:title>
  <dc:subject>Mitigation of non-hazardous releases</dc:subject>
  <dc:creator>Arizona Legislative Council</dc:creator>
  <cp:keywords/>
  <dc:description>0115.doc - 512R - 2014</dc:description>
  <cp:lastModifiedBy>dbupdate</cp:lastModifiedBy>
  <cp:revision>2</cp:revision>
  <cp:lastPrinted>2014-07-14T23:00:00Z</cp:lastPrinted>
  <dcterms:created xsi:type="dcterms:W3CDTF">2023-09-15T14:58:00Z</dcterms:created>
  <dcterms:modified xsi:type="dcterms:W3CDTF">2023-09-15T14:58:00Z</dcterms:modified>
</cp:coreProperties>
</file>