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C1C9" w14:textId="77777777" w:rsidR="00815AAF" w:rsidRPr="00BE3745" w:rsidRDefault="00815AAF" w:rsidP="00815AAF">
      <w:pPr>
        <w:pStyle w:val="SEC06-17"/>
        <w:rPr>
          <w:rFonts w:ascii="Courier New" w:hAnsi="Courier New" w:cs="Courier New"/>
        </w:rPr>
      </w:pPr>
      <w:r w:rsidRPr="00BE3745">
        <w:rPr>
          <w:rFonts w:ascii="Courier New" w:hAnsi="Courier New" w:cs="Courier New"/>
        </w:rPr>
        <w:fldChar w:fldCharType="begin"/>
      </w:r>
      <w:r w:rsidRPr="00BE3745">
        <w:rPr>
          <w:rFonts w:ascii="Courier New" w:hAnsi="Courier New" w:cs="Courier New"/>
        </w:rPr>
        <w:instrText xml:space="preserve"> COMMENTS START_STATUTE \* MERGEFORMAT </w:instrText>
      </w:r>
      <w:r w:rsidRPr="00BE3745">
        <w:rPr>
          <w:rFonts w:ascii="Courier New" w:hAnsi="Courier New" w:cs="Courier New"/>
        </w:rPr>
        <w:fldChar w:fldCharType="separate"/>
      </w:r>
      <w:r w:rsidRPr="00BE3745">
        <w:rPr>
          <w:rFonts w:ascii="Courier New" w:hAnsi="Courier New" w:cs="Courier New"/>
          <w:vanish/>
        </w:rPr>
        <w:t>START_STATUTE</w:t>
      </w:r>
      <w:r w:rsidRPr="00BE3745">
        <w:rPr>
          <w:rFonts w:ascii="Courier New" w:hAnsi="Courier New" w:cs="Courier New"/>
        </w:rPr>
        <w:fldChar w:fldCharType="end"/>
      </w:r>
      <w:r w:rsidRPr="00BE3745">
        <w:rPr>
          <w:rStyle w:val="SNUM"/>
          <w:rFonts w:ascii="Courier New" w:hAnsi="Courier New" w:cs="Courier New"/>
        </w:rPr>
        <w:t>49-234.</w:t>
      </w:r>
      <w:r w:rsidRPr="00BE3745">
        <w:rPr>
          <w:rFonts w:ascii="Courier New" w:hAnsi="Courier New" w:cs="Courier New"/>
        </w:rPr>
        <w:t>  </w:t>
      </w:r>
      <w:r w:rsidRPr="00BE3745">
        <w:rPr>
          <w:rStyle w:val="SECHEAD"/>
          <w:rFonts w:ascii="Courier New" w:hAnsi="Courier New" w:cs="Courier New"/>
        </w:rPr>
        <w:t>Total maximum daily loads; implementation plans</w:t>
      </w:r>
    </w:p>
    <w:p w14:paraId="49A5FFFB" w14:textId="1CD2B4EA" w:rsidR="00815AAF" w:rsidRPr="00BE3745" w:rsidRDefault="00815AAF" w:rsidP="00815AAF">
      <w:pPr>
        <w:pStyle w:val="P06-00"/>
        <w:rPr>
          <w:rFonts w:ascii="Courier New" w:hAnsi="Courier New" w:cs="Courier New"/>
        </w:rPr>
      </w:pPr>
      <w:r w:rsidRPr="00BE3745">
        <w:rPr>
          <w:rFonts w:ascii="Courier New" w:hAnsi="Courier New" w:cs="Courier New"/>
        </w:rPr>
        <w:t xml:space="preserve">A.  The department shall develop total maximum daily loads for those </w:t>
      </w:r>
      <w:r w:rsidR="008D261F" w:rsidRPr="00BE3745">
        <w:rPr>
          <w:rFonts w:ascii="Courier New" w:hAnsi="Courier New" w:cs="Courier New"/>
        </w:rPr>
        <w:t>WOTUS</w:t>
      </w:r>
      <w:r w:rsidRPr="00BE3745">
        <w:rPr>
          <w:rFonts w:ascii="Courier New" w:hAnsi="Courier New" w:cs="Courier New"/>
        </w:rPr>
        <w:t xml:space="preserve"> listed as impaired pursuant to this article and for which total maximum daily loads are required to be adopted pursuant to 33 United States Code section 1313(d) and the regulations implementing that statute or that the department otherwise determines are required to restore an impaired water.  The department may estimate total maximum daily loads for </w:t>
      </w:r>
      <w:r w:rsidR="008D261F" w:rsidRPr="00BE3745">
        <w:rPr>
          <w:rFonts w:ascii="Courier New" w:hAnsi="Courier New" w:cs="Courier New"/>
        </w:rPr>
        <w:t>WOTUS</w:t>
      </w:r>
      <w:r w:rsidRPr="00BE3745">
        <w:rPr>
          <w:rFonts w:ascii="Courier New" w:hAnsi="Courier New" w:cs="Courier New"/>
        </w:rPr>
        <w:t xml:space="preserve"> not listed as impaired pursuant to this article to develop information to satisfy the requirements of 33 United States Code section 1313(d)(3) only after it has developed total maximum daily loads for all </w:t>
      </w:r>
      <w:r w:rsidR="008D261F" w:rsidRPr="00BE3745">
        <w:rPr>
          <w:rFonts w:ascii="Courier New" w:hAnsi="Courier New" w:cs="Courier New"/>
        </w:rPr>
        <w:t>WOTUS</w:t>
      </w:r>
      <w:r w:rsidRPr="00BE3745">
        <w:rPr>
          <w:rFonts w:ascii="Courier New" w:hAnsi="Courier New" w:cs="Courier New"/>
        </w:rPr>
        <w:t xml:space="preserve"> identified as impaired pursuant to this article or if necessary to support permitting of new point source discharges.</w:t>
      </w:r>
    </w:p>
    <w:p w14:paraId="005A105C" w14:textId="746EC81A" w:rsidR="00815AAF" w:rsidRPr="00BE3745" w:rsidRDefault="00815AAF" w:rsidP="00815AAF">
      <w:pPr>
        <w:pStyle w:val="P06-00"/>
        <w:rPr>
          <w:rFonts w:ascii="Courier New" w:hAnsi="Courier New" w:cs="Courier New"/>
        </w:rPr>
      </w:pPr>
      <w:r w:rsidRPr="00BE3745">
        <w:rPr>
          <w:rFonts w:ascii="Courier New" w:hAnsi="Courier New" w:cs="Courier New"/>
        </w:rPr>
        <w:t>B.  In developing total maximum daily loads, the department shall use only statistical and modeling techniques that are properly validated and broadly accepted by the scientific community.  The modeling technique may vary based on the type of water and the quantity and quality of available data that meets the quality assurance and quality control requirements of section 49</w:t>
      </w:r>
      <w:r w:rsidRPr="00BE3745">
        <w:rPr>
          <w:rFonts w:ascii="Courier New" w:hAnsi="Courier New" w:cs="Courier New"/>
        </w:rPr>
        <w:noBreakHyphen/>
        <w:t>232. The department may establish the statistical and modeling techniques in rules adopted pursuant to section 49</w:t>
      </w:r>
      <w:r w:rsidRPr="00BE3745">
        <w:rPr>
          <w:rFonts w:ascii="Courier New" w:hAnsi="Courier New" w:cs="Courier New"/>
        </w:rPr>
        <w:noBreakHyphen/>
        <w:t xml:space="preserve">232, subsection D. </w:t>
      </w:r>
    </w:p>
    <w:p w14:paraId="1A325A8A" w14:textId="77777777" w:rsidR="00815AAF" w:rsidRPr="00BE3745" w:rsidRDefault="00815AAF" w:rsidP="00815AAF">
      <w:pPr>
        <w:pStyle w:val="P06-00"/>
        <w:rPr>
          <w:rFonts w:ascii="Courier New" w:hAnsi="Courier New" w:cs="Courier New"/>
        </w:rPr>
      </w:pPr>
      <w:r w:rsidRPr="00BE3745">
        <w:rPr>
          <w:rFonts w:ascii="Courier New" w:hAnsi="Courier New" w:cs="Courier New"/>
        </w:rPr>
        <w:t>C.  Each total maximum daily load shall:</w:t>
      </w:r>
    </w:p>
    <w:p w14:paraId="18C80DB2" w14:textId="77777777" w:rsidR="00815AAF" w:rsidRPr="00BE3745" w:rsidRDefault="00815AAF" w:rsidP="00815AAF">
      <w:pPr>
        <w:pStyle w:val="P06-00"/>
        <w:rPr>
          <w:rFonts w:ascii="Courier New" w:hAnsi="Courier New" w:cs="Courier New"/>
        </w:rPr>
      </w:pPr>
      <w:r w:rsidRPr="00BE3745">
        <w:rPr>
          <w:rFonts w:ascii="Courier New" w:hAnsi="Courier New" w:cs="Courier New"/>
        </w:rPr>
        <w:t>1.  Be based on data and methodologies that comply with section 49</w:t>
      </w:r>
      <w:r w:rsidRPr="00BE3745">
        <w:rPr>
          <w:rFonts w:ascii="Courier New" w:hAnsi="Courier New" w:cs="Courier New"/>
        </w:rPr>
        <w:noBreakHyphen/>
        <w:t>232.</w:t>
      </w:r>
    </w:p>
    <w:p w14:paraId="4DC211ED" w14:textId="77777777" w:rsidR="00815AAF" w:rsidRPr="00BE3745" w:rsidRDefault="00815AAF" w:rsidP="00815AAF">
      <w:pPr>
        <w:pStyle w:val="P06-00"/>
        <w:rPr>
          <w:rFonts w:ascii="Courier New" w:hAnsi="Courier New" w:cs="Courier New"/>
        </w:rPr>
      </w:pPr>
      <w:r w:rsidRPr="00BE3745">
        <w:rPr>
          <w:rFonts w:ascii="Courier New" w:hAnsi="Courier New" w:cs="Courier New"/>
        </w:rPr>
        <w:t>2.  Be established at a level that will achieve and maintain compliance with applicable surface water quality standards.</w:t>
      </w:r>
    </w:p>
    <w:p w14:paraId="2936A033" w14:textId="77777777" w:rsidR="00815AAF" w:rsidRPr="00BE3745" w:rsidRDefault="00815AAF" w:rsidP="00815AAF">
      <w:pPr>
        <w:pStyle w:val="P06-00"/>
        <w:rPr>
          <w:rFonts w:ascii="Courier New" w:hAnsi="Courier New" w:cs="Courier New"/>
        </w:rPr>
      </w:pPr>
      <w:r w:rsidRPr="00BE3745">
        <w:rPr>
          <w:rFonts w:ascii="Courier New" w:hAnsi="Courier New" w:cs="Courier New"/>
        </w:rPr>
        <w:t>3.  Include a reasonable margin of safety that takes into account any lack of knowledge concerning the relationship between effluent limitations and water quality.  The margin of safety shall not be used as a substitute for adequate data when developing the total maximum daily load.</w:t>
      </w:r>
    </w:p>
    <w:p w14:paraId="2FAC8E2F" w14:textId="77777777" w:rsidR="00815AAF" w:rsidRPr="00BE3745" w:rsidRDefault="00815AAF" w:rsidP="00815AAF">
      <w:pPr>
        <w:pStyle w:val="P06-00"/>
        <w:rPr>
          <w:rFonts w:ascii="Courier New" w:hAnsi="Courier New" w:cs="Courier New"/>
        </w:rPr>
      </w:pPr>
      <w:r w:rsidRPr="00BE3745">
        <w:rPr>
          <w:rFonts w:ascii="Courier New" w:hAnsi="Courier New" w:cs="Courier New"/>
        </w:rPr>
        <w:t>4.  Account for seasonal variations that may include setting total maximum daily loads that apply on a seasonal basis.</w:t>
      </w:r>
    </w:p>
    <w:p w14:paraId="09D769C2" w14:textId="77777777" w:rsidR="00815AAF" w:rsidRPr="00BE3745" w:rsidRDefault="00815AAF" w:rsidP="00815AAF">
      <w:pPr>
        <w:pStyle w:val="P06-00"/>
        <w:rPr>
          <w:rFonts w:ascii="Courier New" w:hAnsi="Courier New" w:cs="Courier New"/>
        </w:rPr>
      </w:pPr>
      <w:r w:rsidRPr="00BE3745">
        <w:rPr>
          <w:rFonts w:ascii="Courier New" w:hAnsi="Courier New" w:cs="Courier New"/>
        </w:rPr>
        <w:t>D.  For each impaired water, either of the following applies:</w:t>
      </w:r>
    </w:p>
    <w:p w14:paraId="2800F24C" w14:textId="5EC76C9A" w:rsidR="00815AAF" w:rsidRPr="00BE3745" w:rsidRDefault="00815AAF" w:rsidP="00815AAF">
      <w:pPr>
        <w:pStyle w:val="P06-00"/>
        <w:rPr>
          <w:rFonts w:ascii="Courier New" w:hAnsi="Courier New" w:cs="Courier New"/>
        </w:rPr>
      </w:pPr>
      <w:r w:rsidRPr="00BE3745">
        <w:rPr>
          <w:rFonts w:ascii="Courier New" w:hAnsi="Courier New" w:cs="Courier New"/>
        </w:rPr>
        <w:t xml:space="preserve">1.  For each impaired </w:t>
      </w:r>
      <w:r w:rsidR="008D261F" w:rsidRPr="00BE3745">
        <w:rPr>
          <w:rFonts w:ascii="Courier New" w:hAnsi="Courier New" w:cs="Courier New"/>
        </w:rPr>
        <w:t>WOTUS</w:t>
      </w:r>
      <w:r w:rsidRPr="00BE3745">
        <w:rPr>
          <w:rFonts w:ascii="Courier New" w:hAnsi="Courier New" w:cs="Courier New"/>
        </w:rPr>
        <w:t xml:space="preserve">, the department shall prepare a draft estimate of the total amount of each pollutant that causes the impairment from all sources and that may be added to the </w:t>
      </w:r>
      <w:r w:rsidR="008D261F" w:rsidRPr="00BE3745">
        <w:rPr>
          <w:rFonts w:ascii="Courier New" w:hAnsi="Courier New" w:cs="Courier New"/>
        </w:rPr>
        <w:t>WOTUS</w:t>
      </w:r>
      <w:r w:rsidRPr="00BE3745">
        <w:rPr>
          <w:rFonts w:ascii="Courier New" w:hAnsi="Courier New" w:cs="Courier New"/>
        </w:rPr>
        <w:t xml:space="preserve"> while still allowing the </w:t>
      </w:r>
      <w:r w:rsidR="008D261F" w:rsidRPr="00BE3745">
        <w:rPr>
          <w:rFonts w:ascii="Courier New" w:hAnsi="Courier New" w:cs="Courier New"/>
        </w:rPr>
        <w:t>WOTUS</w:t>
      </w:r>
      <w:r w:rsidRPr="00BE3745">
        <w:rPr>
          <w:rFonts w:ascii="Courier New" w:hAnsi="Courier New" w:cs="Courier New"/>
        </w:rPr>
        <w:t xml:space="preserve"> to achieve and maintain applicable surface water quality standards.  In addition, the department shall determine draft allocations among the contributing sources that are sufficient to achieve the total loadings. The department shall provide public notice and allow for comment on each draft estimate and draft allocation and shall prepare written responses to comments received on the draft estimates and draft allocations. The department shall publish the determinations of total pollutant loadings that will not result in impairment and the draft allocations among the contributing sources that are sufficient to achieve the total loading that it intends to submit initially to the regional administrator, along with a summary of the responses to comments on the estimated loadings and allocations, in the Arizona administrative register at least forty</w:t>
      </w:r>
      <w:r w:rsidRPr="00BE3745">
        <w:rPr>
          <w:rFonts w:ascii="Courier New" w:hAnsi="Courier New" w:cs="Courier New"/>
        </w:rPr>
        <w:noBreakHyphen/>
        <w:t>five days before submission of the loadings and allocations to the regional administrator. Notwithstanding this subsection, draft allocations shall be submitted to the regional administrator only if that submission is required by the rules that implement 33 United States Code section 1313(d).</w:t>
      </w:r>
    </w:p>
    <w:p w14:paraId="475C17A3" w14:textId="478654AC" w:rsidR="00815AAF" w:rsidRPr="00BE3745" w:rsidRDefault="00815AAF" w:rsidP="00815AAF">
      <w:pPr>
        <w:pStyle w:val="P06-00"/>
        <w:rPr>
          <w:rFonts w:ascii="Courier New" w:hAnsi="Courier New" w:cs="Courier New"/>
        </w:rPr>
      </w:pPr>
      <w:r w:rsidRPr="00BE3745">
        <w:rPr>
          <w:rFonts w:ascii="Courier New" w:hAnsi="Courier New" w:cs="Courier New"/>
        </w:rPr>
        <w:t>2.  </w:t>
      </w:r>
      <w:r w:rsidR="008D261F" w:rsidRPr="00BE3745">
        <w:rPr>
          <w:rFonts w:ascii="Courier New" w:hAnsi="Courier New" w:cs="Courier New"/>
        </w:rPr>
        <w:t>For non-WOTUS impaired waters, the department may prepare a draft estimate of the total amount of each pollutant that causes the impairment from all sources and that may be added to the water while still allowing the water to achieve and maintain applicable surface water quality standards.  If the department chooses to prepare a draft estimate for a non-WOTUS impaired water, the department shall do all of the following:</w:t>
      </w:r>
    </w:p>
    <w:p w14:paraId="3303B3BD" w14:textId="26F199BD" w:rsidR="00815AAF" w:rsidRPr="00BE3745" w:rsidRDefault="00815AAF" w:rsidP="00815AAF">
      <w:pPr>
        <w:pStyle w:val="P06-00"/>
        <w:rPr>
          <w:rFonts w:ascii="Courier New" w:hAnsi="Courier New" w:cs="Courier New"/>
        </w:rPr>
      </w:pPr>
      <w:r w:rsidRPr="00BE3745">
        <w:rPr>
          <w:rFonts w:ascii="Courier New" w:hAnsi="Courier New" w:cs="Courier New"/>
        </w:rPr>
        <w:t xml:space="preserve">(a)  Determine draft allocations </w:t>
      </w:r>
      <w:r w:rsidR="008D261F" w:rsidRPr="00BE3745">
        <w:rPr>
          <w:rFonts w:ascii="Courier New" w:hAnsi="Courier New" w:cs="Courier New"/>
        </w:rPr>
        <w:t xml:space="preserve">among contributing sources </w:t>
      </w:r>
      <w:r w:rsidRPr="00BE3745">
        <w:rPr>
          <w:rFonts w:ascii="Courier New" w:hAnsi="Courier New" w:cs="Courier New"/>
        </w:rPr>
        <w:t>that are sufficient to achieve total loadings.</w:t>
      </w:r>
    </w:p>
    <w:p w14:paraId="3013263D" w14:textId="77777777" w:rsidR="00815AAF" w:rsidRPr="00BE3745" w:rsidRDefault="00815AAF" w:rsidP="00815AAF">
      <w:pPr>
        <w:pStyle w:val="P06-00"/>
        <w:rPr>
          <w:rFonts w:ascii="Courier New" w:hAnsi="Courier New" w:cs="Courier New"/>
        </w:rPr>
      </w:pPr>
      <w:r w:rsidRPr="00BE3745">
        <w:rPr>
          <w:rFonts w:ascii="Courier New" w:hAnsi="Courier New" w:cs="Courier New"/>
        </w:rPr>
        <w:t>(b)  Provide public notice and allow for comment on the draft estimates and draft allocations.</w:t>
      </w:r>
    </w:p>
    <w:p w14:paraId="69AEBE0F" w14:textId="77777777" w:rsidR="00815AAF" w:rsidRPr="00BE3745" w:rsidRDefault="00815AAF" w:rsidP="00815AAF">
      <w:pPr>
        <w:pStyle w:val="P06-00"/>
        <w:rPr>
          <w:rFonts w:ascii="Courier New" w:hAnsi="Courier New" w:cs="Courier New"/>
        </w:rPr>
      </w:pPr>
      <w:r w:rsidRPr="00BE3745">
        <w:rPr>
          <w:rFonts w:ascii="Courier New" w:hAnsi="Courier New" w:cs="Courier New"/>
        </w:rPr>
        <w:t>(c)  Prepare written responses to comments received on the draft estimates and draft allocations.</w:t>
      </w:r>
    </w:p>
    <w:p w14:paraId="6FBE45B9" w14:textId="62F5AB40" w:rsidR="00815AAF" w:rsidRPr="00BE3745" w:rsidRDefault="00815AAF" w:rsidP="00815AAF">
      <w:pPr>
        <w:pStyle w:val="P06-00"/>
        <w:rPr>
          <w:rFonts w:ascii="Courier New" w:hAnsi="Courier New" w:cs="Courier New"/>
        </w:rPr>
      </w:pPr>
      <w:r w:rsidRPr="00BE3745">
        <w:rPr>
          <w:rFonts w:ascii="Courier New" w:hAnsi="Courier New" w:cs="Courier New"/>
        </w:rPr>
        <w:t>(d)  </w:t>
      </w:r>
      <w:r w:rsidR="008D261F" w:rsidRPr="00BE3745">
        <w:rPr>
          <w:rFonts w:ascii="Courier New" w:hAnsi="Courier New" w:cs="Courier New"/>
        </w:rPr>
        <w:t xml:space="preserve">Publish the determinations of total pollutant loadings that will not result in impairment and the draft allocations among the contributing sources that are sufficient to achieve the total loading, along with a summary of the responses to comments on the estimated loadings and allocations, in the </w:t>
      </w:r>
      <w:r w:rsidR="00470A8F" w:rsidRPr="00BE3745">
        <w:rPr>
          <w:rFonts w:ascii="Courier New" w:hAnsi="Courier New" w:cs="Courier New"/>
        </w:rPr>
        <w:t>A</w:t>
      </w:r>
      <w:r w:rsidR="008D261F" w:rsidRPr="00BE3745">
        <w:rPr>
          <w:rFonts w:ascii="Courier New" w:hAnsi="Courier New" w:cs="Courier New"/>
        </w:rPr>
        <w:t>rizona administrative register.</w:t>
      </w:r>
    </w:p>
    <w:p w14:paraId="7185C935" w14:textId="34BF116E" w:rsidR="00815AAF" w:rsidRPr="00BE3745" w:rsidRDefault="00815AAF" w:rsidP="00815AAF">
      <w:pPr>
        <w:pStyle w:val="P06-00"/>
        <w:rPr>
          <w:rFonts w:ascii="Courier New" w:hAnsi="Courier New" w:cs="Courier New"/>
        </w:rPr>
      </w:pPr>
      <w:r w:rsidRPr="00BE3745">
        <w:rPr>
          <w:rFonts w:ascii="Courier New" w:hAnsi="Courier New" w:cs="Courier New"/>
        </w:rPr>
        <w:t xml:space="preserve">E.  Publication of the loadings and allocations in the Arizona administrative register is an appealable agency action pursuant to title 41, chapter 6, article 10 that may be appealed by any party that submitted written comments on the estimated loadings and allocations.  In the case of </w:t>
      </w:r>
      <w:r w:rsidR="008D261F" w:rsidRPr="00BE3745">
        <w:rPr>
          <w:rFonts w:ascii="Courier New" w:hAnsi="Courier New" w:cs="Courier New"/>
        </w:rPr>
        <w:t>WOTUS</w:t>
      </w:r>
      <w:r w:rsidRPr="00BE3745">
        <w:rPr>
          <w:rFonts w:ascii="Courier New" w:hAnsi="Courier New" w:cs="Courier New"/>
        </w:rPr>
        <w:t>, if the department receives a notice of appeal of a loading and allocation pursuant to section 41</w:t>
      </w:r>
      <w:r w:rsidRPr="00BE3745">
        <w:rPr>
          <w:rFonts w:ascii="Courier New" w:hAnsi="Courier New" w:cs="Courier New"/>
        </w:rPr>
        <w:noBreakHyphen/>
        <w:t>1092.03 within forty</w:t>
      </w:r>
      <w:r w:rsidRPr="00BE3745">
        <w:rPr>
          <w:rFonts w:ascii="Courier New" w:hAnsi="Courier New" w:cs="Courier New"/>
        </w:rPr>
        <w:noBreakHyphen/>
        <w:t>five days after the publication of the loading and allocations in the Arizona administrative register, the department shall not submit the challenged loading and allocations to the regional administrator until either the challenge to the loading and allocation is withdrawn or the director has made a final administrative decision pursuant to section 41</w:t>
      </w:r>
      <w:r w:rsidRPr="00BE3745">
        <w:rPr>
          <w:rFonts w:ascii="Courier New" w:hAnsi="Courier New" w:cs="Courier New"/>
        </w:rPr>
        <w:noBreakHyphen/>
        <w:t>1092.08.</w:t>
      </w:r>
    </w:p>
    <w:p w14:paraId="3484F1F6" w14:textId="77777777" w:rsidR="00815AAF" w:rsidRPr="00BE3745" w:rsidRDefault="00815AAF" w:rsidP="00815AAF">
      <w:pPr>
        <w:pStyle w:val="P06-00"/>
        <w:rPr>
          <w:rFonts w:ascii="Courier New" w:hAnsi="Courier New" w:cs="Courier New"/>
        </w:rPr>
      </w:pPr>
      <w:r w:rsidRPr="00BE3745">
        <w:rPr>
          <w:rFonts w:ascii="Courier New" w:hAnsi="Courier New" w:cs="Courier New"/>
        </w:rPr>
        <w:t>F.  The department shall make reasonable and equitable allocations among sources when developing total maximum daily loads.  At a minimum, the department shall consider the following factors in making allocations:</w:t>
      </w:r>
    </w:p>
    <w:p w14:paraId="6B434002" w14:textId="77777777" w:rsidR="00815AAF" w:rsidRPr="00BE3745" w:rsidRDefault="00815AAF" w:rsidP="00815AAF">
      <w:pPr>
        <w:pStyle w:val="P06-00"/>
        <w:rPr>
          <w:rFonts w:ascii="Courier New" w:hAnsi="Courier New" w:cs="Courier New"/>
        </w:rPr>
      </w:pPr>
      <w:r w:rsidRPr="00BE3745">
        <w:rPr>
          <w:rFonts w:ascii="Courier New" w:hAnsi="Courier New" w:cs="Courier New"/>
        </w:rPr>
        <w:t>1.  The environmental, economic and technological feasibility of achieving the allocation.</w:t>
      </w:r>
    </w:p>
    <w:p w14:paraId="0DFB7E2C" w14:textId="77777777" w:rsidR="00815AAF" w:rsidRPr="00BE3745" w:rsidRDefault="00815AAF" w:rsidP="00815AAF">
      <w:pPr>
        <w:pStyle w:val="P06-00"/>
        <w:rPr>
          <w:rFonts w:ascii="Courier New" w:hAnsi="Courier New" w:cs="Courier New"/>
        </w:rPr>
      </w:pPr>
      <w:r w:rsidRPr="00BE3745">
        <w:rPr>
          <w:rFonts w:ascii="Courier New" w:hAnsi="Courier New" w:cs="Courier New"/>
        </w:rPr>
        <w:t>2.  The cost and benefit associated with achieving the allocation.</w:t>
      </w:r>
    </w:p>
    <w:p w14:paraId="042411C4" w14:textId="77777777" w:rsidR="00815AAF" w:rsidRPr="00BE3745" w:rsidRDefault="00815AAF" w:rsidP="00815AAF">
      <w:pPr>
        <w:pStyle w:val="P06-00"/>
        <w:rPr>
          <w:rFonts w:ascii="Courier New" w:hAnsi="Courier New" w:cs="Courier New"/>
        </w:rPr>
      </w:pPr>
      <w:r w:rsidRPr="00BE3745">
        <w:rPr>
          <w:rFonts w:ascii="Courier New" w:hAnsi="Courier New" w:cs="Courier New"/>
        </w:rPr>
        <w:t>3.  Any pollutant loading reductions that are reasonably expected to be achieved as a result of other legally required actions or voluntary measures.</w:t>
      </w:r>
    </w:p>
    <w:p w14:paraId="76CA2D05" w14:textId="05B790EB" w:rsidR="00815AAF" w:rsidRPr="00BE3745" w:rsidRDefault="00815AAF" w:rsidP="00815AAF">
      <w:pPr>
        <w:pStyle w:val="P06-00"/>
        <w:rPr>
          <w:rFonts w:ascii="Courier New" w:hAnsi="Courier New" w:cs="Courier New"/>
        </w:rPr>
      </w:pPr>
      <w:r w:rsidRPr="00BE3745">
        <w:rPr>
          <w:rFonts w:ascii="Courier New" w:hAnsi="Courier New" w:cs="Courier New"/>
        </w:rPr>
        <w:t>G.  For each total maximum daily load, the department shall establish a TMDL implementation plan that explains how the allocations and any reductions in existing pollutant loadings will be achieved. Any reductions in loadings from nonpoint sources shall be achieved voluntarily. The department shall provide for public notice and comment on each TMDL implementation plan. Any sampling or monitoring components of a TMDL implementation plan shall comply with section 49</w:t>
      </w:r>
      <w:r w:rsidRPr="00BE3745">
        <w:rPr>
          <w:rFonts w:ascii="Courier New" w:hAnsi="Courier New" w:cs="Courier New"/>
        </w:rPr>
        <w:noBreakHyphen/>
        <w:t xml:space="preserve">232.  </w:t>
      </w:r>
    </w:p>
    <w:p w14:paraId="452E0816" w14:textId="6E3F329A" w:rsidR="00815AAF" w:rsidRPr="00BE3745" w:rsidRDefault="00815AAF" w:rsidP="00815AAF">
      <w:pPr>
        <w:pStyle w:val="P06-00"/>
        <w:rPr>
          <w:rFonts w:ascii="Courier New" w:hAnsi="Courier New" w:cs="Courier New"/>
        </w:rPr>
      </w:pPr>
      <w:r w:rsidRPr="00BE3745">
        <w:rPr>
          <w:rFonts w:ascii="Courier New" w:hAnsi="Courier New" w:cs="Courier New"/>
        </w:rPr>
        <w:t>H.  Each TMDL implementation plan shall provide the time frame in which compliance with applicable surface water quality standards is expected to be achieved. The plan may include a phased process with interim targets for load reductions. Longer time frames are appropriate in situations involving multiple dischargers, technical, legal or economic barriers to achieving necessary load reductions, scientific uncertainty regarding data quality or modeling, significant loading from natural sources or significant loading resulting from discharges or activities that have already ceased.</w:t>
      </w:r>
    </w:p>
    <w:p w14:paraId="11F903CB" w14:textId="77777777" w:rsidR="00815AAF" w:rsidRPr="00BE3745" w:rsidRDefault="00815AAF" w:rsidP="00815AAF">
      <w:pPr>
        <w:pStyle w:val="P06-00"/>
        <w:rPr>
          <w:rFonts w:ascii="Courier New" w:hAnsi="Courier New" w:cs="Courier New"/>
        </w:rPr>
      </w:pPr>
      <w:r w:rsidRPr="00BE3745">
        <w:rPr>
          <w:rFonts w:ascii="Courier New" w:hAnsi="Courier New" w:cs="Courier New"/>
        </w:rPr>
        <w:t>I.  For impaired waters that are impaired due in part to historical factors that are difficult to address, including contaminated sediments, the department shall consider those historical factors in determining allocations for existing point source discharges of the pollutant or pollutants that cause the impairment.  In developing total maximum daily loads for those waters, the department shall use a phased approach in which expected long</w:t>
      </w:r>
      <w:r w:rsidRPr="00BE3745">
        <w:rPr>
          <w:rFonts w:ascii="Courier New" w:hAnsi="Courier New" w:cs="Courier New"/>
        </w:rPr>
        <w:noBreakHyphen/>
        <w:t>term loading reductions from the historical sources are considered in establishing short</w:t>
      </w:r>
      <w:r w:rsidRPr="00BE3745">
        <w:rPr>
          <w:rFonts w:ascii="Courier New" w:hAnsi="Courier New" w:cs="Courier New"/>
        </w:rPr>
        <w:noBreakHyphen/>
        <w:t>term allocations for the point sources. While total maximum daily loads and TMDL implementation plans are being completed, any permits issued for the point sources are deemed consistent with this article if the permits require reasonable reductions in the discharges of the pollutants causing the impairment and are not required to include additional reductions if those reductions would not significantly contribute to attainment of surface water quality standards.</w:t>
      </w:r>
    </w:p>
    <w:p w14:paraId="19134762" w14:textId="77777777" w:rsidR="00F540AD" w:rsidRPr="00BE3745" w:rsidRDefault="00815AAF" w:rsidP="00815AAF">
      <w:pPr>
        <w:pStyle w:val="P06-00"/>
        <w:rPr>
          <w:rFonts w:ascii="Courier New" w:hAnsi="Courier New" w:cs="Courier New"/>
        </w:rPr>
      </w:pPr>
      <w:r w:rsidRPr="00BE3745">
        <w:rPr>
          <w:rFonts w:ascii="Courier New" w:hAnsi="Courier New" w:cs="Courier New"/>
        </w:rPr>
        <w:t xml:space="preserve">J.  After a total maximum daily load and a TMDL implementation plan have been adopted for a protected surface water, the department shall review the status of the protected surface water at least once every five years to determine if compliance with applicable surface water quality standards has been achieved. If compliance with applicable surface water quality standards has not been achieved, the department shall evaluate whether modification of the total maximum daily load or TMDL implementation plan is required. </w:t>
      </w:r>
      <w:r w:rsidRPr="00BE3745">
        <w:rPr>
          <w:rFonts w:ascii="Courier New" w:hAnsi="Courier New" w:cs="Courier New"/>
        </w:rPr>
        <w:fldChar w:fldCharType="begin"/>
      </w:r>
      <w:r w:rsidRPr="00BE3745">
        <w:rPr>
          <w:rFonts w:ascii="Courier New" w:hAnsi="Courier New" w:cs="Courier New"/>
        </w:rPr>
        <w:instrText xml:space="preserve"> COMMENTS END_STATUTE \* MERGEFORMAT </w:instrText>
      </w:r>
      <w:r w:rsidRPr="00BE3745">
        <w:rPr>
          <w:rFonts w:ascii="Courier New" w:hAnsi="Courier New" w:cs="Courier New"/>
        </w:rPr>
        <w:fldChar w:fldCharType="separate"/>
      </w:r>
      <w:r w:rsidRPr="00BE3745">
        <w:rPr>
          <w:rFonts w:ascii="Courier New" w:hAnsi="Courier New" w:cs="Courier New"/>
          <w:vanish/>
        </w:rPr>
        <w:t>END_STATUTE</w:t>
      </w:r>
      <w:r w:rsidRPr="00BE3745">
        <w:rPr>
          <w:rFonts w:ascii="Courier New" w:hAnsi="Courier New" w:cs="Courier New"/>
        </w:rPr>
        <w:fldChar w:fldCharType="end"/>
      </w:r>
    </w:p>
    <w:sectPr w:rsidR="00F540AD" w:rsidRPr="00BE3745" w:rsidSect="00815AAF">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BD38" w14:textId="77777777" w:rsidR="00815AAF" w:rsidRDefault="00815AAF">
      <w:r>
        <w:separator/>
      </w:r>
    </w:p>
  </w:endnote>
  <w:endnote w:type="continuationSeparator" w:id="0">
    <w:p w14:paraId="3C1136AD" w14:textId="77777777" w:rsidR="00815AAF" w:rsidRDefault="0081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3CC4" w14:textId="77777777" w:rsidR="00815AAF" w:rsidRDefault="00815AAF">
      <w:r>
        <w:separator/>
      </w:r>
    </w:p>
  </w:footnote>
  <w:footnote w:type="continuationSeparator" w:id="0">
    <w:p w14:paraId="26289126" w14:textId="77777777" w:rsidR="00815AAF" w:rsidRDefault="00815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AF"/>
    <w:rsid w:val="00010503"/>
    <w:rsid w:val="00033AE7"/>
    <w:rsid w:val="00470A8F"/>
    <w:rsid w:val="00815AAF"/>
    <w:rsid w:val="008D261F"/>
    <w:rsid w:val="00BE3745"/>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8FF2B"/>
  <w15:chartTrackingRefBased/>
  <w15:docId w15:val="{D4EFE35B-FE06-4C85-8460-53A6978A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815AAF"/>
    <w:rPr>
      <w:rFonts w:ascii="Letter Gothic-Drafting" w:hAnsi="Letter Gothic-Drafting"/>
      <w:b/>
      <w:snapToGrid w:val="0"/>
    </w:rPr>
  </w:style>
  <w:style w:type="character" w:customStyle="1" w:styleId="SEC06-17Char">
    <w:name w:val="SEC 06-17 Char"/>
    <w:link w:val="SEC06-17"/>
    <w:rsid w:val="00815AAF"/>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1270</Words>
  <Characters>7182</Characters>
  <Application>Microsoft Office Word</Application>
  <DocSecurity>0</DocSecurity>
  <Lines>133</Lines>
  <Paragraphs>28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49-234; Total maximum daily loads; implementation plans</dc:title>
  <dc:subject>Total maximum daily loads; implementation plans</dc:subject>
  <dc:creator>Arizona Legislative Council</dc:creator>
  <cp:keywords/>
  <dc:description>0325.docx - 551R - 2021</dc:description>
  <cp:lastModifiedBy>dbupdate</cp:lastModifiedBy>
  <cp:revision>2</cp:revision>
  <cp:lastPrinted>2021-09-01T19:42:00Z</cp:lastPrinted>
  <dcterms:created xsi:type="dcterms:W3CDTF">2023-09-15T14:52:00Z</dcterms:created>
  <dcterms:modified xsi:type="dcterms:W3CDTF">2023-09-15T14:52:00Z</dcterms:modified>
</cp:coreProperties>
</file>