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21184" w14:textId="5B991A7C" w:rsidR="005E1751" w:rsidRPr="00362CCC" w:rsidRDefault="005E1751" w:rsidP="005E1751">
      <w:pPr>
        <w:pStyle w:val="P06-00"/>
        <w:rPr>
          <w:rStyle w:val="SECHEAD"/>
          <w:rFonts w:ascii="Courier New" w:hAnsi="Courier New" w:cs="Courier New"/>
        </w:rPr>
      </w:pPr>
      <w:r w:rsidRPr="00362CCC">
        <w:rPr>
          <w:rFonts w:ascii="Courier New" w:hAnsi="Courier New" w:cs="Courier New"/>
        </w:rPr>
        <w:fldChar w:fldCharType="begin"/>
      </w:r>
      <w:r w:rsidRPr="00362CCC">
        <w:rPr>
          <w:rFonts w:ascii="Courier New" w:hAnsi="Courier New" w:cs="Courier New"/>
        </w:rPr>
        <w:instrText xml:space="preserve"> COMMENTS START_STATUTE \* MERGEFORMAT </w:instrText>
      </w:r>
      <w:r w:rsidRPr="00362CCC">
        <w:rPr>
          <w:rFonts w:ascii="Courier New" w:hAnsi="Courier New" w:cs="Courier New"/>
        </w:rPr>
        <w:fldChar w:fldCharType="separate"/>
      </w:r>
      <w:r w:rsidRPr="00362CCC">
        <w:rPr>
          <w:rFonts w:ascii="Courier New" w:hAnsi="Courier New" w:cs="Courier New"/>
          <w:vanish/>
        </w:rPr>
        <w:t>START_STATUTE</w:t>
      </w:r>
      <w:r w:rsidRPr="00362CCC">
        <w:rPr>
          <w:rFonts w:ascii="Courier New" w:hAnsi="Courier New" w:cs="Courier New"/>
        </w:rPr>
        <w:fldChar w:fldCharType="end"/>
      </w:r>
      <w:r w:rsidRPr="00362CCC">
        <w:rPr>
          <w:rStyle w:val="SNUM"/>
          <w:rFonts w:ascii="Courier New" w:hAnsi="Courier New" w:cs="Courier New"/>
        </w:rPr>
        <w:t>48-6505.</w:t>
      </w:r>
      <w:r w:rsidRPr="00362CCC">
        <w:rPr>
          <w:rFonts w:ascii="Courier New" w:hAnsi="Courier New" w:cs="Courier New"/>
        </w:rPr>
        <w:t>  </w:t>
      </w:r>
      <w:r w:rsidRPr="00362CCC">
        <w:rPr>
          <w:rStyle w:val="SECHEAD"/>
          <w:rFonts w:ascii="Courier New" w:hAnsi="Courier New" w:cs="Courier New"/>
        </w:rPr>
        <w:t>Management; annual report</w:t>
      </w:r>
    </w:p>
    <w:p w14:paraId="4516C1C1" w14:textId="5DDFF5F5" w:rsidR="005E1751" w:rsidRPr="00362CCC" w:rsidRDefault="00370C3C" w:rsidP="005E1751">
      <w:pPr>
        <w:pStyle w:val="P06-00"/>
        <w:rPr>
          <w:rFonts w:ascii="Courier New" w:hAnsi="Courier New" w:cs="Courier New"/>
        </w:rPr>
      </w:pPr>
      <w:r w:rsidRPr="00362CCC">
        <w:rPr>
          <w:rFonts w:ascii="Courier New" w:hAnsi="Courier New" w:cs="Courier New"/>
        </w:rPr>
        <w:t xml:space="preserve">A.  Each tourism improvement area shall be </w:t>
      </w:r>
      <w:r w:rsidRPr="00362CCC">
        <w:rPr>
          <w:rFonts w:ascii="Courier New" w:eastAsiaTheme="majorEastAsia" w:hAnsi="Courier New" w:cs="Courier New"/>
        </w:rPr>
        <w:t>governed</w:t>
      </w:r>
      <w:r w:rsidRPr="00362CCC">
        <w:rPr>
          <w:rFonts w:ascii="Courier New" w:hAnsi="Courier New" w:cs="Courier New"/>
        </w:rPr>
        <w:t xml:space="preserve"> by an owners' </w:t>
      </w:r>
      <w:r w:rsidRPr="00362CCC">
        <w:rPr>
          <w:rFonts w:ascii="Courier New" w:eastAsiaTheme="majorEastAsia" w:hAnsi="Courier New" w:cs="Courier New"/>
        </w:rPr>
        <w:t>board composed of a majority of the assessed lodging business owners located within the tourism improvement area or their authorized representatives.  A representative of the municipality or county may have a nonvoting, ex officio seat on the owner's board</w:t>
      </w:r>
      <w:r w:rsidRPr="00362CCC">
        <w:rPr>
          <w:rFonts w:ascii="Courier New" w:hAnsi="Courier New" w:cs="Courier New"/>
        </w:rPr>
        <w:t>.</w:t>
      </w:r>
    </w:p>
    <w:p w14:paraId="1513E9EC" w14:textId="474A01A6" w:rsidR="005E1751" w:rsidRPr="00362CCC" w:rsidRDefault="00370C3C" w:rsidP="005E1751">
      <w:pPr>
        <w:pStyle w:val="P06-00"/>
        <w:rPr>
          <w:rFonts w:ascii="Courier New" w:hAnsi="Courier New" w:cs="Courier New"/>
        </w:rPr>
      </w:pPr>
      <w:r w:rsidRPr="00362CCC">
        <w:rPr>
          <w:rFonts w:ascii="Courier New" w:eastAsiaTheme="majorEastAsia" w:hAnsi="Courier New" w:cs="Courier New"/>
        </w:rPr>
        <w:t>B.</w:t>
      </w:r>
      <w:r w:rsidRPr="00362CCC">
        <w:rPr>
          <w:rFonts w:ascii="Courier New" w:hAnsi="Courier New" w:cs="Courier New"/>
        </w:rPr>
        <w:t xml:space="preserve">  The governing body shall contract with </w:t>
      </w:r>
      <w:r w:rsidRPr="00362CCC">
        <w:rPr>
          <w:rFonts w:ascii="Courier New" w:eastAsiaTheme="majorEastAsia" w:hAnsi="Courier New" w:cs="Courier New"/>
        </w:rPr>
        <w:t xml:space="preserve">its destination marketing organization </w:t>
      </w:r>
      <w:r w:rsidRPr="00362CCC">
        <w:rPr>
          <w:rFonts w:ascii="Courier New" w:hAnsi="Courier New" w:cs="Courier New"/>
        </w:rPr>
        <w:t xml:space="preserve">to </w:t>
      </w:r>
      <w:r w:rsidRPr="00362CCC">
        <w:rPr>
          <w:rFonts w:ascii="Courier New" w:eastAsiaTheme="majorEastAsia" w:hAnsi="Courier New" w:cs="Courier New"/>
        </w:rPr>
        <w:t>manage and implement</w:t>
      </w:r>
      <w:r w:rsidRPr="00362CCC">
        <w:rPr>
          <w:rFonts w:ascii="Courier New" w:hAnsi="Courier New" w:cs="Courier New"/>
        </w:rPr>
        <w:t xml:space="preserve"> the tourism improvement area activities specified in the tourism improvement area plan. </w:t>
      </w:r>
    </w:p>
    <w:p w14:paraId="3801D049" w14:textId="74BFED42" w:rsidR="005E1751" w:rsidRPr="00362CCC" w:rsidRDefault="00370C3C" w:rsidP="005E1751">
      <w:pPr>
        <w:pStyle w:val="P06-00"/>
        <w:rPr>
          <w:rFonts w:ascii="Courier New" w:hAnsi="Courier New" w:cs="Courier New"/>
        </w:rPr>
      </w:pPr>
      <w:r w:rsidRPr="00362CCC">
        <w:rPr>
          <w:rFonts w:ascii="Courier New" w:eastAsiaTheme="majorEastAsia" w:hAnsi="Courier New" w:cs="Courier New"/>
        </w:rPr>
        <w:t>C.</w:t>
      </w:r>
      <w:r w:rsidRPr="00362CCC">
        <w:rPr>
          <w:rFonts w:ascii="Courier New" w:hAnsi="Courier New" w:cs="Courier New"/>
        </w:rPr>
        <w:t>  </w:t>
      </w:r>
      <w:r w:rsidRPr="00362CCC">
        <w:rPr>
          <w:rFonts w:ascii="Courier New" w:eastAsiaTheme="majorEastAsia" w:hAnsi="Courier New" w:cs="Courier New"/>
        </w:rPr>
        <w:t>The destination marketing organization managing the</w:t>
      </w:r>
      <w:r w:rsidRPr="00362CCC">
        <w:rPr>
          <w:rFonts w:ascii="Courier New" w:hAnsi="Courier New" w:cs="Courier New"/>
        </w:rPr>
        <w:t xml:space="preserve"> tourism improvement area has all of the powers possessed by a nonprofit corporation organized pursuant to the laws of this state, including the authority to accept donations or gifts of monies and property, to apply for and receive grants from public and private sources and to carry over monies from one fiscal year to the next. </w:t>
      </w:r>
    </w:p>
    <w:p w14:paraId="38A05A49" w14:textId="0479E6FB" w:rsidR="005E1751" w:rsidRPr="00362CCC" w:rsidRDefault="00370C3C" w:rsidP="005E1751">
      <w:pPr>
        <w:pStyle w:val="P06-00"/>
        <w:rPr>
          <w:rFonts w:ascii="Courier New" w:eastAsiaTheme="majorEastAsia" w:hAnsi="Courier New" w:cs="Courier New"/>
        </w:rPr>
      </w:pPr>
      <w:r w:rsidRPr="00362CCC">
        <w:rPr>
          <w:rFonts w:ascii="Courier New" w:eastAsiaTheme="majorEastAsia" w:hAnsi="Courier New" w:cs="Courier New"/>
        </w:rPr>
        <w:t>D.  On governing body approval of the tourism improvement area and annually thereafter, the owners' board shall submit to the department of revenue the approved tourism improvement area map with details on the assessed properties in a form and manner required by the department of revenue.</w:t>
      </w:r>
    </w:p>
    <w:p w14:paraId="7AB46D38" w14:textId="03352C4E" w:rsidR="005E1751" w:rsidRPr="00362CCC" w:rsidRDefault="00370C3C" w:rsidP="005E1751">
      <w:pPr>
        <w:pStyle w:val="P06-00"/>
        <w:rPr>
          <w:rFonts w:ascii="Courier New" w:hAnsi="Courier New" w:cs="Courier New"/>
        </w:rPr>
      </w:pPr>
      <w:r w:rsidRPr="00362CCC">
        <w:rPr>
          <w:rFonts w:ascii="Courier New" w:eastAsiaTheme="majorEastAsia" w:hAnsi="Courier New" w:cs="Courier New"/>
        </w:rPr>
        <w:t>E.  </w:t>
      </w:r>
      <w:r w:rsidRPr="00362CCC">
        <w:rPr>
          <w:rFonts w:ascii="Courier New" w:hAnsi="Courier New" w:cs="Courier New"/>
        </w:rPr>
        <w:t xml:space="preserve">The </w:t>
      </w:r>
      <w:r w:rsidRPr="00362CCC">
        <w:rPr>
          <w:rFonts w:ascii="Courier New" w:eastAsiaTheme="majorEastAsia" w:hAnsi="Courier New" w:cs="Courier New"/>
        </w:rPr>
        <w:t>destination marketing organization that manages the</w:t>
      </w:r>
      <w:r w:rsidRPr="00362CCC">
        <w:rPr>
          <w:rFonts w:ascii="Courier New" w:hAnsi="Courier New" w:cs="Courier New"/>
        </w:rPr>
        <w:t xml:space="preserve"> tourism improvement area shall file an annual report with the governing body within one hundred twenty days after the end of the tourism improvement area's fiscal year.  The requirement for filing an annual report shall begin in the first full fiscal year after tourism improvement area formation. </w:t>
      </w:r>
    </w:p>
    <w:p w14:paraId="76CF0137" w14:textId="7D92F3CD" w:rsidR="005E1751" w:rsidRPr="00362CCC" w:rsidRDefault="00370C3C" w:rsidP="005E1751">
      <w:pPr>
        <w:pStyle w:val="P06-00"/>
        <w:rPr>
          <w:rFonts w:ascii="Courier New" w:hAnsi="Courier New" w:cs="Courier New"/>
        </w:rPr>
      </w:pPr>
      <w:r w:rsidRPr="00362CCC">
        <w:rPr>
          <w:rFonts w:ascii="Courier New" w:eastAsiaTheme="majorEastAsia" w:hAnsi="Courier New" w:cs="Courier New"/>
        </w:rPr>
        <w:t>F.  </w:t>
      </w:r>
      <w:r w:rsidRPr="00362CCC">
        <w:rPr>
          <w:rFonts w:ascii="Courier New" w:hAnsi="Courier New" w:cs="Courier New"/>
        </w:rPr>
        <w:t xml:space="preserve">The annual report required pursuant to subsection </w:t>
      </w:r>
      <w:r w:rsidR="00EA3753" w:rsidRPr="00362CCC">
        <w:rPr>
          <w:rFonts w:ascii="Courier New" w:eastAsiaTheme="majorEastAsia" w:hAnsi="Courier New" w:cs="Courier New"/>
        </w:rPr>
        <w:t>E</w:t>
      </w:r>
      <w:r w:rsidRPr="00362CCC">
        <w:rPr>
          <w:rFonts w:ascii="Courier New" w:eastAsiaTheme="majorEastAsia" w:hAnsi="Courier New" w:cs="Courier New"/>
        </w:rPr>
        <w:t xml:space="preserve"> </w:t>
      </w:r>
      <w:r w:rsidRPr="00362CCC">
        <w:rPr>
          <w:rFonts w:ascii="Courier New" w:hAnsi="Courier New" w:cs="Courier New"/>
        </w:rPr>
        <w:t>of this section must include all of the following:</w:t>
      </w:r>
    </w:p>
    <w:p w14:paraId="7E6E8F31" w14:textId="70734E0E" w:rsidR="005E1751" w:rsidRPr="00362CCC" w:rsidRDefault="00370C3C" w:rsidP="005E1751">
      <w:pPr>
        <w:pStyle w:val="P06-00"/>
        <w:rPr>
          <w:rFonts w:ascii="Courier New" w:hAnsi="Courier New" w:cs="Courier New"/>
        </w:rPr>
      </w:pPr>
      <w:r w:rsidRPr="00362CCC">
        <w:rPr>
          <w:rFonts w:ascii="Courier New" w:hAnsi="Courier New" w:cs="Courier New"/>
        </w:rPr>
        <w:t>1.  The tourism improvement area activities provided for the previous fiscal year.</w:t>
      </w:r>
    </w:p>
    <w:p w14:paraId="72784083" w14:textId="45B991A2" w:rsidR="005E1751" w:rsidRPr="00362CCC" w:rsidRDefault="00370C3C" w:rsidP="005E1751">
      <w:pPr>
        <w:pStyle w:val="P06-00"/>
        <w:rPr>
          <w:rFonts w:ascii="Courier New" w:hAnsi="Courier New" w:cs="Courier New"/>
        </w:rPr>
      </w:pPr>
      <w:r w:rsidRPr="00362CCC">
        <w:rPr>
          <w:rFonts w:ascii="Courier New" w:hAnsi="Courier New" w:cs="Courier New"/>
        </w:rPr>
        <w:t>2.  The amount of tourism improvement area monies spent on tourism improvement area activities for the previous fiscal year.</w:t>
      </w:r>
    </w:p>
    <w:p w14:paraId="31E724EA" w14:textId="68FB6745" w:rsidR="00F540AD" w:rsidRPr="00362CCC" w:rsidRDefault="00370C3C" w:rsidP="005E1751">
      <w:pPr>
        <w:pStyle w:val="P06-00"/>
        <w:rPr>
          <w:rFonts w:ascii="Courier New" w:hAnsi="Courier New" w:cs="Courier New"/>
        </w:rPr>
      </w:pPr>
      <w:r w:rsidRPr="00362CCC">
        <w:rPr>
          <w:rFonts w:ascii="Courier New" w:hAnsi="Courier New" w:cs="Courier New"/>
        </w:rPr>
        <w:t>3.  The estimated amount of any surplus or deficit monies to be carried over from the previous fiscal year</w:t>
      </w:r>
      <w:r w:rsidR="005E1751" w:rsidRPr="00362CCC">
        <w:rPr>
          <w:rFonts w:ascii="Courier New" w:hAnsi="Courier New" w:cs="Courier New"/>
        </w:rPr>
        <w:t xml:space="preserve">. </w:t>
      </w:r>
      <w:r w:rsidR="005E1751" w:rsidRPr="00362CCC">
        <w:rPr>
          <w:rFonts w:ascii="Courier New" w:hAnsi="Courier New" w:cs="Courier New"/>
        </w:rPr>
        <w:fldChar w:fldCharType="begin"/>
      </w:r>
      <w:r w:rsidR="005E1751" w:rsidRPr="00362CCC">
        <w:rPr>
          <w:rFonts w:ascii="Courier New" w:hAnsi="Courier New" w:cs="Courier New"/>
        </w:rPr>
        <w:instrText xml:space="preserve"> COMMENTS END_STATUTE \* MERGEFORMAT </w:instrText>
      </w:r>
      <w:r w:rsidR="005E1751" w:rsidRPr="00362CCC">
        <w:rPr>
          <w:rFonts w:ascii="Courier New" w:hAnsi="Courier New" w:cs="Courier New"/>
        </w:rPr>
        <w:fldChar w:fldCharType="separate"/>
      </w:r>
      <w:r w:rsidR="005E1751" w:rsidRPr="00362CCC">
        <w:rPr>
          <w:rFonts w:ascii="Courier New" w:hAnsi="Courier New" w:cs="Courier New"/>
          <w:vanish/>
        </w:rPr>
        <w:t>END_STATUTE</w:t>
      </w:r>
      <w:r w:rsidR="005E1751" w:rsidRPr="00362CCC">
        <w:rPr>
          <w:rFonts w:ascii="Courier New" w:hAnsi="Courier New" w:cs="Courier New"/>
        </w:rPr>
        <w:fldChar w:fldCharType="end"/>
      </w:r>
    </w:p>
    <w:sectPr w:rsidR="00F540AD" w:rsidRPr="00362CCC" w:rsidSect="005E175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0C834" w14:textId="77777777" w:rsidR="006702C7" w:rsidRDefault="006702C7">
      <w:r>
        <w:separator/>
      </w:r>
    </w:p>
  </w:endnote>
  <w:endnote w:type="continuationSeparator" w:id="0">
    <w:p w14:paraId="0678CFDC" w14:textId="77777777" w:rsidR="006702C7" w:rsidRDefault="0067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6627" w14:textId="77777777" w:rsidR="006702C7" w:rsidRDefault="006702C7">
      <w:r>
        <w:separator/>
      </w:r>
    </w:p>
  </w:footnote>
  <w:footnote w:type="continuationSeparator" w:id="0">
    <w:p w14:paraId="7E6536BF" w14:textId="77777777" w:rsidR="006702C7" w:rsidRDefault="00670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63630260">
    <w:abstractNumId w:val="8"/>
  </w:num>
  <w:num w:numId="2" w16cid:durableId="1497381723">
    <w:abstractNumId w:val="8"/>
  </w:num>
  <w:num w:numId="3" w16cid:durableId="1949242013">
    <w:abstractNumId w:val="7"/>
  </w:num>
  <w:num w:numId="4" w16cid:durableId="40983795">
    <w:abstractNumId w:val="7"/>
  </w:num>
  <w:num w:numId="5" w16cid:durableId="815755211">
    <w:abstractNumId w:val="10"/>
  </w:num>
  <w:num w:numId="6" w16cid:durableId="1698235353">
    <w:abstractNumId w:val="11"/>
  </w:num>
  <w:num w:numId="7" w16cid:durableId="1044596278">
    <w:abstractNumId w:val="12"/>
  </w:num>
  <w:num w:numId="8" w16cid:durableId="610357735">
    <w:abstractNumId w:val="9"/>
  </w:num>
  <w:num w:numId="9" w16cid:durableId="1234196331">
    <w:abstractNumId w:val="6"/>
  </w:num>
  <w:num w:numId="10" w16cid:durableId="1398434417">
    <w:abstractNumId w:val="5"/>
  </w:num>
  <w:num w:numId="11" w16cid:durableId="66847634">
    <w:abstractNumId w:val="4"/>
  </w:num>
  <w:num w:numId="12" w16cid:durableId="309098572">
    <w:abstractNumId w:val="3"/>
  </w:num>
  <w:num w:numId="13" w16cid:durableId="2017725306">
    <w:abstractNumId w:val="2"/>
  </w:num>
  <w:num w:numId="14" w16cid:durableId="2081712549">
    <w:abstractNumId w:val="1"/>
  </w:num>
  <w:num w:numId="15" w16cid:durableId="1772772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751"/>
    <w:rsid w:val="00010503"/>
    <w:rsid w:val="00033AE7"/>
    <w:rsid w:val="00075703"/>
    <w:rsid w:val="00362CCC"/>
    <w:rsid w:val="00370C3C"/>
    <w:rsid w:val="005B6790"/>
    <w:rsid w:val="005E1751"/>
    <w:rsid w:val="006702C7"/>
    <w:rsid w:val="006E1B1F"/>
    <w:rsid w:val="00BA20E4"/>
    <w:rsid w:val="00D24425"/>
    <w:rsid w:val="00E41B6D"/>
    <w:rsid w:val="00E623A6"/>
    <w:rsid w:val="00EA3753"/>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03C80C"/>
  <w15:chartTrackingRefBased/>
  <w15:docId w15:val="{B61F4DC1-97DD-4AB9-894D-F099C66D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E175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332</Words>
  <Characters>1789</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48-6505; Management; annual report</dc:title>
  <dc:subject>Management; annual report</dc:subject>
  <dc:creator>Arizona Legislative Council</dc:creator>
  <cp:keywords/>
  <dc:description>0206.docx - 572R - 2026</dc:description>
  <cp:lastModifiedBy>dbupdate</cp:lastModifiedBy>
  <cp:revision>2</cp:revision>
  <dcterms:created xsi:type="dcterms:W3CDTF">2026-09-10T21:54:00Z</dcterms:created>
  <dcterms:modified xsi:type="dcterms:W3CDTF">2026-09-10T21:54:00Z</dcterms:modified>
</cp:coreProperties>
</file>