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DFA94" w14:textId="46D16772" w:rsidR="00491A10" w:rsidRPr="00FB48C9" w:rsidRDefault="00491A10" w:rsidP="00491A10">
      <w:pPr>
        <w:pStyle w:val="P06-00"/>
        <w:rPr>
          <w:rStyle w:val="SECHEAD"/>
          <w:rFonts w:ascii="Courier New" w:hAnsi="Courier New" w:cs="Courier New"/>
        </w:rPr>
      </w:pPr>
      <w:r w:rsidRPr="00FB48C9">
        <w:rPr>
          <w:rFonts w:ascii="Courier New" w:hAnsi="Courier New" w:cs="Courier New"/>
        </w:rPr>
        <w:fldChar w:fldCharType="begin"/>
      </w:r>
      <w:r w:rsidRPr="00FB48C9">
        <w:rPr>
          <w:rFonts w:ascii="Courier New" w:hAnsi="Courier New" w:cs="Courier New"/>
        </w:rPr>
        <w:instrText xml:space="preserve"> COMMENTS START_STATUTE \* MERGEFORMAT </w:instrText>
      </w:r>
      <w:r w:rsidRPr="00FB48C9">
        <w:rPr>
          <w:rFonts w:ascii="Courier New" w:hAnsi="Courier New" w:cs="Courier New"/>
        </w:rPr>
        <w:fldChar w:fldCharType="separate"/>
      </w:r>
      <w:r w:rsidRPr="00FB48C9">
        <w:rPr>
          <w:rFonts w:ascii="Courier New" w:hAnsi="Courier New" w:cs="Courier New"/>
          <w:vanish/>
        </w:rPr>
        <w:t>START_STATUTE</w:t>
      </w:r>
      <w:r w:rsidRPr="00FB48C9">
        <w:rPr>
          <w:rFonts w:ascii="Courier New" w:hAnsi="Courier New" w:cs="Courier New"/>
        </w:rPr>
        <w:fldChar w:fldCharType="end"/>
      </w:r>
      <w:r w:rsidRPr="00FB48C9">
        <w:rPr>
          <w:rStyle w:val="SNUM"/>
          <w:rFonts w:ascii="Courier New" w:hAnsi="Courier New" w:cs="Courier New"/>
        </w:rPr>
        <w:t>48-6504.</w:t>
      </w:r>
      <w:r w:rsidRPr="00FB48C9">
        <w:rPr>
          <w:rFonts w:ascii="Courier New" w:hAnsi="Courier New" w:cs="Courier New"/>
        </w:rPr>
        <w:t>  </w:t>
      </w:r>
      <w:r w:rsidRPr="00FB48C9">
        <w:rPr>
          <w:rStyle w:val="SECHEAD"/>
          <w:rFonts w:ascii="Courier New" w:hAnsi="Courier New" w:cs="Courier New"/>
        </w:rPr>
        <w:t>Formation; public hearing</w:t>
      </w:r>
    </w:p>
    <w:p w14:paraId="36D2EFB6" w14:textId="6FF3315F" w:rsidR="00491A10" w:rsidRPr="00FB48C9" w:rsidRDefault="00180109" w:rsidP="00491A10">
      <w:pPr>
        <w:pStyle w:val="P06-00"/>
        <w:rPr>
          <w:rFonts w:ascii="Courier New" w:hAnsi="Courier New" w:cs="Courier New"/>
        </w:rPr>
      </w:pPr>
      <w:r w:rsidRPr="00FB48C9">
        <w:rPr>
          <w:rFonts w:ascii="Courier New" w:hAnsi="Courier New" w:cs="Courier New"/>
        </w:rPr>
        <w:t>A.  On receipt of a valid petition, the governing body may adopt a resolution of intention to consider the formation of a tourism improvement area, if adopted by the governing body.  The resolution of intention must state all of the following:</w:t>
      </w:r>
    </w:p>
    <w:p w14:paraId="5542DAD4" w14:textId="7DB1F30E" w:rsidR="00491A10" w:rsidRPr="00FB48C9" w:rsidRDefault="00180109" w:rsidP="00491A10">
      <w:pPr>
        <w:pStyle w:val="P06-00"/>
        <w:rPr>
          <w:rFonts w:ascii="Courier New" w:hAnsi="Courier New" w:cs="Courier New"/>
        </w:rPr>
      </w:pPr>
      <w:r w:rsidRPr="00FB48C9">
        <w:rPr>
          <w:rFonts w:ascii="Courier New" w:hAnsi="Courier New" w:cs="Courier New"/>
        </w:rPr>
        <w:t>1.  The date, time and place of a public hearing to consider the petition for formation of a tourism improvement area.</w:t>
      </w:r>
    </w:p>
    <w:p w14:paraId="00D1DC53" w14:textId="0C90DB63" w:rsidR="00491A10" w:rsidRPr="00FB48C9" w:rsidRDefault="00180109" w:rsidP="00491A10">
      <w:pPr>
        <w:pStyle w:val="P06-00"/>
        <w:rPr>
          <w:rFonts w:ascii="Courier New" w:hAnsi="Courier New" w:cs="Courier New"/>
        </w:rPr>
      </w:pPr>
      <w:r w:rsidRPr="00FB48C9">
        <w:rPr>
          <w:rFonts w:ascii="Courier New" w:hAnsi="Courier New" w:cs="Courier New"/>
        </w:rPr>
        <w:t>2.  The proposed tourism improvement area activities.</w:t>
      </w:r>
    </w:p>
    <w:p w14:paraId="0DFDFF72" w14:textId="408605B6" w:rsidR="00491A10" w:rsidRPr="00FB48C9" w:rsidRDefault="00180109" w:rsidP="00491A10">
      <w:pPr>
        <w:pStyle w:val="P06-00"/>
        <w:rPr>
          <w:rFonts w:ascii="Courier New" w:hAnsi="Courier New" w:cs="Courier New"/>
        </w:rPr>
      </w:pPr>
      <w:r w:rsidRPr="00FB48C9">
        <w:rPr>
          <w:rFonts w:ascii="Courier New" w:hAnsi="Courier New" w:cs="Courier New"/>
        </w:rPr>
        <w:t xml:space="preserve">3.  An estimated amount of funding </w:t>
      </w:r>
      <w:r w:rsidRPr="00FB48C9">
        <w:rPr>
          <w:rFonts w:ascii="Courier New" w:eastAsiaTheme="majorEastAsia" w:hAnsi="Courier New" w:cs="Courier New"/>
        </w:rPr>
        <w:t>necessary to implement the tourism improvement area plan</w:t>
      </w:r>
      <w:r w:rsidRPr="00FB48C9">
        <w:rPr>
          <w:rFonts w:ascii="Courier New" w:hAnsi="Courier New" w:cs="Courier New"/>
        </w:rPr>
        <w:t xml:space="preserve">. </w:t>
      </w:r>
    </w:p>
    <w:p w14:paraId="643D8118" w14:textId="446C0B9D" w:rsidR="00491A10" w:rsidRPr="00FB48C9" w:rsidRDefault="00180109" w:rsidP="00491A10">
      <w:pPr>
        <w:pStyle w:val="P06-00"/>
        <w:rPr>
          <w:rFonts w:ascii="Courier New" w:hAnsi="Courier New" w:cs="Courier New"/>
        </w:rPr>
      </w:pPr>
      <w:r w:rsidRPr="00FB48C9">
        <w:rPr>
          <w:rFonts w:ascii="Courier New" w:hAnsi="Courier New" w:cs="Courier New"/>
        </w:rPr>
        <w:t>4.  The boundaries of the proposed tourism improvement area.</w:t>
      </w:r>
    </w:p>
    <w:p w14:paraId="268E6267" w14:textId="1067DCBD" w:rsidR="00491A10" w:rsidRPr="00FB48C9" w:rsidRDefault="00180109" w:rsidP="00491A10">
      <w:pPr>
        <w:pStyle w:val="P06-00"/>
        <w:rPr>
          <w:rFonts w:ascii="Courier New" w:hAnsi="Courier New" w:cs="Courier New"/>
        </w:rPr>
      </w:pPr>
      <w:r w:rsidRPr="00FB48C9">
        <w:rPr>
          <w:rFonts w:ascii="Courier New" w:hAnsi="Courier New" w:cs="Courier New"/>
        </w:rPr>
        <w:t xml:space="preserve">5.  The amount of the proposed lodging business assessment. </w:t>
      </w:r>
    </w:p>
    <w:p w14:paraId="3F61E222" w14:textId="24454057" w:rsidR="00491A10" w:rsidRPr="00FB48C9" w:rsidRDefault="00180109" w:rsidP="00491A10">
      <w:pPr>
        <w:ind w:firstLine="720"/>
        <w:rPr>
          <w:rFonts w:ascii="Courier New" w:hAnsi="Courier New" w:cs="Courier New"/>
        </w:rPr>
      </w:pPr>
      <w:r w:rsidRPr="00FB48C9">
        <w:rPr>
          <w:rFonts w:ascii="Courier New" w:hAnsi="Courier New" w:cs="Courier New"/>
        </w:rPr>
        <w:t xml:space="preserve">B.  If a resolution consistent with subsection </w:t>
      </w:r>
      <w:r w:rsidR="00702CBD" w:rsidRPr="00FB48C9">
        <w:rPr>
          <w:rFonts w:ascii="Courier New" w:hAnsi="Courier New" w:cs="Courier New"/>
        </w:rPr>
        <w:t>A</w:t>
      </w:r>
      <w:r w:rsidRPr="00FB48C9">
        <w:rPr>
          <w:rFonts w:ascii="Courier New" w:hAnsi="Courier New" w:cs="Courier New"/>
        </w:rPr>
        <w:t xml:space="preserve"> of this section is adopted by the governing body, the notice of the public hearing shall be sent by mail to each lodging business owner subject to assessment in the proposed tourism improvement area and published in a newspaper of general circulation in the municipality or county or on the municipality's or county's public website at least </w:t>
      </w:r>
      <w:r w:rsidRPr="00FB48C9">
        <w:rPr>
          <w:rFonts w:ascii="Courier New" w:eastAsiaTheme="majorEastAsia" w:hAnsi="Courier New" w:cs="Courier New"/>
        </w:rPr>
        <w:t>thirty</w:t>
      </w:r>
      <w:r w:rsidRPr="00FB48C9">
        <w:rPr>
          <w:rFonts w:ascii="Courier New" w:hAnsi="Courier New" w:cs="Courier New"/>
        </w:rPr>
        <w:t xml:space="preserve"> days before the date of the hearing.  The notice must also contain a description of the proposed tourism improvement area as set forth in the resolution of intention. </w:t>
      </w:r>
    </w:p>
    <w:p w14:paraId="292D0E97" w14:textId="24B16B47" w:rsidR="00491A10" w:rsidRPr="00FB48C9" w:rsidRDefault="00180109" w:rsidP="00491A10">
      <w:pPr>
        <w:ind w:firstLine="720"/>
        <w:rPr>
          <w:rFonts w:ascii="Courier New" w:hAnsi="Courier New" w:cs="Courier New"/>
        </w:rPr>
      </w:pPr>
      <w:r w:rsidRPr="00FB48C9">
        <w:rPr>
          <w:rFonts w:ascii="Courier New" w:hAnsi="Courier New" w:cs="Courier New"/>
        </w:rPr>
        <w:t xml:space="preserve">C.  The governing body shall conduct the public hearing at least thirty days after mailing the notice to all lodging business owners identified pursuant to subsection </w:t>
      </w:r>
      <w:r w:rsidR="00702CBD" w:rsidRPr="00FB48C9">
        <w:rPr>
          <w:rFonts w:ascii="Courier New" w:hAnsi="Courier New" w:cs="Courier New"/>
        </w:rPr>
        <w:t>B</w:t>
      </w:r>
      <w:r w:rsidRPr="00FB48C9">
        <w:rPr>
          <w:rFonts w:ascii="Courier New" w:hAnsi="Courier New" w:cs="Courier New"/>
        </w:rPr>
        <w:t xml:space="preserve"> of this section. </w:t>
      </w:r>
    </w:p>
    <w:p w14:paraId="40958156" w14:textId="0743D885" w:rsidR="00491A10" w:rsidRPr="00FB48C9" w:rsidRDefault="00180109" w:rsidP="00491A10">
      <w:pPr>
        <w:pStyle w:val="P06-00"/>
        <w:rPr>
          <w:rFonts w:ascii="Courier New" w:hAnsi="Courier New" w:cs="Courier New"/>
        </w:rPr>
      </w:pPr>
      <w:r w:rsidRPr="00FB48C9">
        <w:rPr>
          <w:rFonts w:ascii="Courier New" w:hAnsi="Courier New" w:cs="Courier New"/>
        </w:rPr>
        <w:t xml:space="preserve">D.  The governing body shall consider public testimony regarding the proposed tourism improvement area.  Any lodging business proposed to be subjected to a lodging business assessment may submit a written objection to the governing body at any time before the conclusion of the public hearing.  If written objections are received from lodging business owners that represent fifty percent or more of the total rooms </w:t>
      </w:r>
      <w:r w:rsidRPr="00FB48C9">
        <w:rPr>
          <w:rFonts w:ascii="Courier New" w:eastAsiaTheme="majorEastAsia" w:hAnsi="Courier New" w:cs="Courier New"/>
        </w:rPr>
        <w:t>that are subject to the assessment</w:t>
      </w:r>
      <w:r w:rsidRPr="00FB48C9">
        <w:rPr>
          <w:rFonts w:ascii="Courier New" w:hAnsi="Courier New" w:cs="Courier New"/>
        </w:rPr>
        <w:t>, the governing body shall end the hearing and the municipality or county may not hold any further proceedings on the formation of the proposed tourism improvement area for a period of one year after the date of the hearing.</w:t>
      </w:r>
    </w:p>
    <w:p w14:paraId="428F88D9" w14:textId="1BAF99F4" w:rsidR="00491A10" w:rsidRPr="00FB48C9" w:rsidRDefault="00180109" w:rsidP="00491A10">
      <w:pPr>
        <w:pStyle w:val="P06-00"/>
        <w:rPr>
          <w:rFonts w:ascii="Courier New" w:hAnsi="Courier New" w:cs="Courier New"/>
        </w:rPr>
      </w:pPr>
      <w:r w:rsidRPr="00FB48C9">
        <w:rPr>
          <w:rFonts w:ascii="Courier New" w:eastAsiaTheme="majorEastAsia" w:hAnsi="Courier New" w:cs="Courier New"/>
        </w:rPr>
        <w:t>E.</w:t>
      </w:r>
      <w:r w:rsidRPr="00FB48C9">
        <w:rPr>
          <w:rFonts w:ascii="Courier New" w:hAnsi="Courier New" w:cs="Courier New"/>
        </w:rPr>
        <w:t>  The governing body of a municipality may not form a proposed tourism improvement area within the unincorporated territory of a county without the consent of the board of supervisors of that county.  The governing body of a municipality may not form a proposed tourism improvement area within the territorial jurisdiction of another municipality without the consent of the governing body of the other municipality.  The board of supervisors may not form a proposed tourism improvement area within the territorial jurisdiction of another county without consent of the board of supervisors of the other county.</w:t>
      </w:r>
    </w:p>
    <w:p w14:paraId="68BDE582" w14:textId="382BE6D9" w:rsidR="00F540AD" w:rsidRPr="00FB48C9" w:rsidRDefault="00180109" w:rsidP="00491A10">
      <w:pPr>
        <w:pStyle w:val="P06-00"/>
        <w:rPr>
          <w:rFonts w:ascii="Courier New" w:hAnsi="Courier New" w:cs="Courier New"/>
        </w:rPr>
      </w:pPr>
      <w:r w:rsidRPr="00FB48C9">
        <w:rPr>
          <w:rFonts w:ascii="Courier New" w:eastAsiaTheme="majorEastAsia" w:hAnsi="Courier New" w:cs="Courier New"/>
        </w:rPr>
        <w:t>F.</w:t>
      </w:r>
      <w:r w:rsidRPr="00FB48C9">
        <w:rPr>
          <w:rFonts w:ascii="Courier New" w:hAnsi="Courier New" w:cs="Courier New"/>
        </w:rPr>
        <w:t>  The initial term of a formed tourism improvement area may not exceed ten years and subsequent renewals of the tourism improvement area may not exceed ten years per renewal</w:t>
      </w:r>
      <w:r w:rsidR="00491A10" w:rsidRPr="00FB48C9">
        <w:rPr>
          <w:rFonts w:ascii="Courier New" w:hAnsi="Courier New" w:cs="Courier New"/>
        </w:rPr>
        <w:t xml:space="preserve">. </w:t>
      </w:r>
      <w:r w:rsidR="00491A10" w:rsidRPr="00FB48C9">
        <w:rPr>
          <w:rFonts w:ascii="Courier New" w:hAnsi="Courier New" w:cs="Courier New"/>
        </w:rPr>
        <w:fldChar w:fldCharType="begin"/>
      </w:r>
      <w:r w:rsidR="00491A10" w:rsidRPr="00FB48C9">
        <w:rPr>
          <w:rFonts w:ascii="Courier New" w:hAnsi="Courier New" w:cs="Courier New"/>
        </w:rPr>
        <w:instrText xml:space="preserve"> COMMENTS END_STATUTE \* MERGEFORMAT </w:instrText>
      </w:r>
      <w:r w:rsidR="00491A10" w:rsidRPr="00FB48C9">
        <w:rPr>
          <w:rFonts w:ascii="Courier New" w:hAnsi="Courier New" w:cs="Courier New"/>
        </w:rPr>
        <w:fldChar w:fldCharType="separate"/>
      </w:r>
      <w:r w:rsidR="00491A10" w:rsidRPr="00FB48C9">
        <w:rPr>
          <w:rFonts w:ascii="Courier New" w:hAnsi="Courier New" w:cs="Courier New"/>
          <w:vanish/>
        </w:rPr>
        <w:t>END_STATUTE</w:t>
      </w:r>
      <w:r w:rsidR="00491A10" w:rsidRPr="00FB48C9">
        <w:rPr>
          <w:rFonts w:ascii="Courier New" w:hAnsi="Courier New" w:cs="Courier New"/>
        </w:rPr>
        <w:fldChar w:fldCharType="end"/>
      </w:r>
    </w:p>
    <w:sectPr w:rsidR="00F540AD" w:rsidRPr="00FB48C9" w:rsidSect="00491A10">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6E21B" w14:textId="77777777" w:rsidR="000B405D" w:rsidRDefault="000B405D">
      <w:r>
        <w:separator/>
      </w:r>
    </w:p>
  </w:endnote>
  <w:endnote w:type="continuationSeparator" w:id="0">
    <w:p w14:paraId="3F006DCF" w14:textId="77777777" w:rsidR="000B405D" w:rsidRDefault="000B4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305D6" w14:textId="77777777" w:rsidR="000B405D" w:rsidRDefault="000B405D">
      <w:r>
        <w:separator/>
      </w:r>
    </w:p>
  </w:footnote>
  <w:footnote w:type="continuationSeparator" w:id="0">
    <w:p w14:paraId="4B973ACC" w14:textId="77777777" w:rsidR="000B405D" w:rsidRDefault="000B40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551774938">
    <w:abstractNumId w:val="8"/>
  </w:num>
  <w:num w:numId="2" w16cid:durableId="958686350">
    <w:abstractNumId w:val="8"/>
  </w:num>
  <w:num w:numId="3" w16cid:durableId="1775052696">
    <w:abstractNumId w:val="7"/>
  </w:num>
  <w:num w:numId="4" w16cid:durableId="593243388">
    <w:abstractNumId w:val="7"/>
  </w:num>
  <w:num w:numId="5" w16cid:durableId="679548154">
    <w:abstractNumId w:val="10"/>
  </w:num>
  <w:num w:numId="6" w16cid:durableId="459424732">
    <w:abstractNumId w:val="11"/>
  </w:num>
  <w:num w:numId="7" w16cid:durableId="300623993">
    <w:abstractNumId w:val="12"/>
  </w:num>
  <w:num w:numId="8" w16cid:durableId="1848597393">
    <w:abstractNumId w:val="9"/>
  </w:num>
  <w:num w:numId="9" w16cid:durableId="725496287">
    <w:abstractNumId w:val="6"/>
  </w:num>
  <w:num w:numId="10" w16cid:durableId="1774938155">
    <w:abstractNumId w:val="5"/>
  </w:num>
  <w:num w:numId="11" w16cid:durableId="305479429">
    <w:abstractNumId w:val="4"/>
  </w:num>
  <w:num w:numId="12" w16cid:durableId="1465779358">
    <w:abstractNumId w:val="3"/>
  </w:num>
  <w:num w:numId="13" w16cid:durableId="753672876">
    <w:abstractNumId w:val="2"/>
  </w:num>
  <w:num w:numId="14" w16cid:durableId="293366067">
    <w:abstractNumId w:val="1"/>
  </w:num>
  <w:num w:numId="15" w16cid:durableId="1457136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A10"/>
    <w:rsid w:val="00010503"/>
    <w:rsid w:val="00033AE7"/>
    <w:rsid w:val="000B405D"/>
    <w:rsid w:val="00180109"/>
    <w:rsid w:val="00491A10"/>
    <w:rsid w:val="005C258B"/>
    <w:rsid w:val="006E1B1F"/>
    <w:rsid w:val="00702CBD"/>
    <w:rsid w:val="00843472"/>
    <w:rsid w:val="00BA20E4"/>
    <w:rsid w:val="00D24425"/>
    <w:rsid w:val="00E41B6D"/>
    <w:rsid w:val="00E623A6"/>
    <w:rsid w:val="00F540AD"/>
    <w:rsid w:val="00FB4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A6DC01"/>
  <w15:chartTrackingRefBased/>
  <w15:docId w15:val="{264EFD3E-CA40-4597-B311-C46FE427D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491A10"/>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484</Words>
  <Characters>2508</Characters>
  <Application>Microsoft Office Word</Application>
  <DocSecurity>0</DocSecurity>
  <Lines>47</Lines>
  <Paragraphs>14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48-6504; Formation; public hearing</dc:title>
  <dc:subject>Formation; public hearing</dc:subject>
  <dc:creator>Arizona Legislative Council</dc:creator>
  <cp:keywords/>
  <dc:description>0206.docx - 572R - 2026</dc:description>
  <cp:lastModifiedBy>dbupdate</cp:lastModifiedBy>
  <cp:revision>2</cp:revision>
  <dcterms:created xsi:type="dcterms:W3CDTF">2026-09-10T21:54:00Z</dcterms:created>
  <dcterms:modified xsi:type="dcterms:W3CDTF">2026-09-10T21:54:00Z</dcterms:modified>
</cp:coreProperties>
</file>