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CA17" w14:textId="77777777" w:rsidR="000A10AC" w:rsidRPr="00140B02" w:rsidRDefault="00AD25B9">
      <w:pPr>
        <w:pStyle w:val="SEC06-18"/>
        <w:rPr>
          <w:rFonts w:ascii="Courier New" w:hAnsi="Courier New"/>
          <w:noProof w:val="0"/>
        </w:rPr>
      </w:pPr>
      <w:r w:rsidRPr="00140B02">
        <w:rPr>
          <w:rFonts w:ascii="Courier New" w:hAnsi="Courier New"/>
          <w:vanish/>
        </w:rPr>
        <w:fldChar w:fldCharType="begin"/>
      </w:r>
      <w:r w:rsidRPr="00140B02">
        <w:rPr>
          <w:rFonts w:ascii="Courier New" w:hAnsi="Courier New"/>
          <w:vanish/>
        </w:rPr>
        <w:instrText xml:space="preserve"> COMMENTS START_STATUTE \* MERGEFORMAT </w:instrText>
      </w:r>
      <w:r w:rsidRPr="00140B02">
        <w:rPr>
          <w:rFonts w:ascii="Courier New" w:hAnsi="Courier New"/>
          <w:vanish/>
        </w:rPr>
        <w:fldChar w:fldCharType="separate"/>
      </w:r>
      <w:r w:rsidRPr="00140B02">
        <w:rPr>
          <w:rFonts w:ascii="Courier New" w:hAnsi="Courier New"/>
          <w:vanish/>
        </w:rPr>
        <w:t>START_STATUTE</w:t>
      </w:r>
      <w:r w:rsidRPr="00140B02">
        <w:rPr>
          <w:rFonts w:ascii="Courier New" w:hAnsi="Courier New"/>
          <w:vanish/>
        </w:rPr>
        <w:fldChar w:fldCharType="end"/>
      </w:r>
      <w:r w:rsidR="000A10AC" w:rsidRPr="00140B02">
        <w:rPr>
          <w:rStyle w:val="SNUM"/>
          <w:rFonts w:ascii="Courier New" w:hAnsi="Courier New"/>
          <w:noProof w:val="0"/>
        </w:rPr>
        <w:t>48-4802</w:t>
      </w:r>
      <w:r w:rsidR="000A10AC" w:rsidRPr="00140B02">
        <w:rPr>
          <w:rFonts w:ascii="Courier New" w:hAnsi="Courier New"/>
          <w:noProof w:val="0"/>
        </w:rPr>
        <w:t>.  </w:t>
      </w:r>
      <w:r w:rsidR="000A10AC" w:rsidRPr="00140B02">
        <w:rPr>
          <w:rStyle w:val="SECHEAD"/>
          <w:rFonts w:ascii="Courier New" w:hAnsi="Courier New"/>
          <w:noProof w:val="0"/>
        </w:rPr>
        <w:t>Formation</w:t>
      </w:r>
    </w:p>
    <w:p w14:paraId="355C9F23" w14:textId="77777777" w:rsidR="000A10AC" w:rsidRPr="00140B02" w:rsidRDefault="000A10AC">
      <w:pPr>
        <w:pStyle w:val="P06-00"/>
        <w:rPr>
          <w:rFonts w:ascii="Courier New" w:hAnsi="Courier New"/>
          <w:noProof w:val="0"/>
        </w:rPr>
      </w:pPr>
      <w:r w:rsidRPr="00140B02">
        <w:rPr>
          <w:rFonts w:ascii="Courier New" w:hAnsi="Courier New"/>
          <w:noProof w:val="0"/>
        </w:rPr>
        <w:t>A.  A water district may be organized in an active management area in which all of the following conditions exist on the date the district is organized:</w:t>
      </w:r>
    </w:p>
    <w:p w14:paraId="3D51BFD5" w14:textId="77777777" w:rsidR="000A10AC" w:rsidRPr="00140B02" w:rsidRDefault="000A10AC">
      <w:pPr>
        <w:pStyle w:val="P06-00"/>
        <w:rPr>
          <w:rFonts w:ascii="Courier New" w:hAnsi="Courier New"/>
          <w:noProof w:val="0"/>
        </w:rPr>
      </w:pPr>
      <w:r w:rsidRPr="00140B02">
        <w:rPr>
          <w:rFonts w:ascii="Courier New" w:hAnsi="Courier New"/>
          <w:noProof w:val="0"/>
        </w:rPr>
        <w:t>1.  The active management area:</w:t>
      </w:r>
    </w:p>
    <w:p w14:paraId="0439181D" w14:textId="77777777" w:rsidR="000A10AC" w:rsidRPr="00140B02" w:rsidRDefault="000A10AC">
      <w:pPr>
        <w:pStyle w:val="P06-00"/>
        <w:rPr>
          <w:rFonts w:ascii="Courier New" w:hAnsi="Courier New"/>
          <w:noProof w:val="0"/>
        </w:rPr>
      </w:pPr>
      <w:r w:rsidRPr="00140B02">
        <w:rPr>
          <w:rFonts w:ascii="Courier New" w:hAnsi="Courier New"/>
          <w:noProof w:val="0"/>
        </w:rPr>
        <w:t>(a)  Has a management goal of safe-yield.</w:t>
      </w:r>
    </w:p>
    <w:p w14:paraId="1D5EB9D3" w14:textId="77777777" w:rsidR="000A10AC" w:rsidRPr="00140B02" w:rsidRDefault="000A10AC">
      <w:pPr>
        <w:pStyle w:val="P06-00"/>
        <w:rPr>
          <w:rFonts w:ascii="Courier New" w:hAnsi="Courier New"/>
          <w:noProof w:val="0"/>
        </w:rPr>
      </w:pPr>
      <w:r w:rsidRPr="00140B02">
        <w:rPr>
          <w:rFonts w:ascii="Courier New" w:hAnsi="Courier New"/>
          <w:noProof w:val="0"/>
        </w:rPr>
        <w:t>(b)  Contains territory in at least three counties.</w:t>
      </w:r>
    </w:p>
    <w:p w14:paraId="560B8A59" w14:textId="77777777" w:rsidR="000A10AC" w:rsidRPr="00140B02" w:rsidRDefault="000A10AC">
      <w:pPr>
        <w:pStyle w:val="P06-00"/>
        <w:rPr>
          <w:rFonts w:ascii="Courier New" w:hAnsi="Courier New"/>
          <w:noProof w:val="0"/>
        </w:rPr>
      </w:pPr>
      <w:r w:rsidRPr="00140B02">
        <w:rPr>
          <w:rFonts w:ascii="Courier New" w:hAnsi="Courier New"/>
          <w:noProof w:val="0"/>
        </w:rPr>
        <w:t>2.  The population of the most populous city in the active management area does not exceed seven hundred fifty thousand persons according to the most recent United States decennial census.</w:t>
      </w:r>
    </w:p>
    <w:p w14:paraId="13C7691A" w14:textId="77777777" w:rsidR="000A10AC" w:rsidRPr="00140B02" w:rsidRDefault="000A10AC">
      <w:pPr>
        <w:pStyle w:val="P06-00"/>
        <w:rPr>
          <w:rFonts w:ascii="Courier New" w:hAnsi="Courier New"/>
          <w:noProof w:val="0"/>
        </w:rPr>
      </w:pPr>
      <w:r w:rsidRPr="00140B02">
        <w:rPr>
          <w:rFonts w:ascii="Courier New" w:hAnsi="Courier New"/>
          <w:noProof w:val="0"/>
        </w:rPr>
        <w:t>B.  The boundaries of the district shall be coterminous with the boundaries of the active management area.</w:t>
      </w:r>
    </w:p>
    <w:p w14:paraId="6417CC15" w14:textId="77777777" w:rsidR="000A10AC" w:rsidRPr="00140B02" w:rsidRDefault="000A10AC">
      <w:pPr>
        <w:pStyle w:val="P06-00"/>
        <w:rPr>
          <w:rFonts w:ascii="Courier New" w:hAnsi="Courier New"/>
          <w:noProof w:val="0"/>
        </w:rPr>
      </w:pPr>
      <w:r w:rsidRPr="00140B02">
        <w:rPr>
          <w:rFonts w:ascii="Courier New" w:hAnsi="Courier New"/>
          <w:noProof w:val="0"/>
        </w:rPr>
        <w:t>C.  The district shall be organized on the adoption of a resolution approving the district's formation approved by a majority vote of each of the governing bodies of:</w:t>
      </w:r>
    </w:p>
    <w:p w14:paraId="7FFD1FF6" w14:textId="77777777" w:rsidR="000A10AC" w:rsidRPr="00140B02" w:rsidRDefault="000A10AC">
      <w:pPr>
        <w:pStyle w:val="P06-00"/>
        <w:rPr>
          <w:rFonts w:ascii="Courier New" w:hAnsi="Courier New"/>
          <w:noProof w:val="0"/>
        </w:rPr>
      </w:pPr>
      <w:r w:rsidRPr="00140B02">
        <w:rPr>
          <w:rFonts w:ascii="Courier New" w:hAnsi="Courier New"/>
          <w:noProof w:val="0"/>
        </w:rPr>
        <w:t>1.  A majority of the counties in which the active management area is located, one of which must be the most populous county in the active management area.</w:t>
      </w:r>
    </w:p>
    <w:p w14:paraId="2CC01482" w14:textId="77777777" w:rsidR="000A10AC" w:rsidRPr="00140B02" w:rsidRDefault="000A10AC">
      <w:pPr>
        <w:pStyle w:val="P06-00"/>
        <w:rPr>
          <w:rFonts w:ascii="Courier New" w:hAnsi="Courier New"/>
          <w:noProof w:val="0"/>
        </w:rPr>
      </w:pPr>
      <w:r w:rsidRPr="00140B02">
        <w:rPr>
          <w:rFonts w:ascii="Courier New" w:hAnsi="Courier New"/>
          <w:noProof w:val="0"/>
        </w:rPr>
        <w:t>2.  The largest city by population in the active management area.</w:t>
      </w:r>
    </w:p>
    <w:p w14:paraId="5FDF87AE" w14:textId="77777777" w:rsidR="000A10AC" w:rsidRPr="00140B02" w:rsidRDefault="000A10AC">
      <w:pPr>
        <w:pStyle w:val="P06-00"/>
        <w:rPr>
          <w:rFonts w:ascii="Courier New" w:hAnsi="Courier New"/>
          <w:noProof w:val="0"/>
        </w:rPr>
      </w:pPr>
      <w:r w:rsidRPr="00140B02">
        <w:rPr>
          <w:rFonts w:ascii="Courier New" w:hAnsi="Courier New"/>
          <w:noProof w:val="0"/>
        </w:rPr>
        <w:t>3.  An irrigation district of more than one thousand acres in the active management area that levies district assessments under chapter 19, article 9 of this title.</w:t>
      </w:r>
    </w:p>
    <w:p w14:paraId="1D6510DB" w14:textId="77777777" w:rsidR="000A10AC" w:rsidRPr="00140B02" w:rsidRDefault="000A10AC">
      <w:pPr>
        <w:pStyle w:val="P06-00"/>
        <w:rPr>
          <w:rFonts w:ascii="Courier New" w:hAnsi="Courier New"/>
          <w:noProof w:val="0"/>
        </w:rPr>
      </w:pPr>
      <w:r w:rsidRPr="00140B02">
        <w:rPr>
          <w:rFonts w:ascii="Courier New" w:hAnsi="Courier New"/>
          <w:noProof w:val="0"/>
        </w:rPr>
        <w:t>D.  When each of the entities required under subsection C of this section has approved the formation of the district, the groundwater users advisory council in the active management area shall:</w:t>
      </w:r>
    </w:p>
    <w:p w14:paraId="49445196" w14:textId="77777777" w:rsidR="000A10AC" w:rsidRPr="00140B02" w:rsidRDefault="000A10AC">
      <w:pPr>
        <w:pStyle w:val="P06-00"/>
        <w:rPr>
          <w:rFonts w:ascii="Courier New" w:hAnsi="Courier New"/>
          <w:noProof w:val="0"/>
        </w:rPr>
      </w:pPr>
      <w:r w:rsidRPr="00140B02">
        <w:rPr>
          <w:rFonts w:ascii="Courier New" w:hAnsi="Courier New"/>
          <w:noProof w:val="0"/>
        </w:rPr>
        <w:t>1.  Notify the governing bodies of each county, city, town and irrigation district and each water company in the active management area that the district is being organized and that the initial board of directors will be appointed pursuant to section 48</w:t>
      </w:r>
      <w:r w:rsidRPr="00140B02">
        <w:rPr>
          <w:rFonts w:ascii="Courier New" w:hAnsi="Courier New"/>
          <w:noProof w:val="0"/>
        </w:rPr>
        <w:noBreakHyphen/>
        <w:t>4803.</w:t>
      </w:r>
    </w:p>
    <w:p w14:paraId="5CFAD1E4" w14:textId="77777777" w:rsidR="000A10AC" w:rsidRPr="00140B02" w:rsidRDefault="000A10AC">
      <w:pPr>
        <w:pStyle w:val="P06-00"/>
        <w:rPr>
          <w:rFonts w:ascii="Courier New" w:hAnsi="Courier New"/>
          <w:noProof w:val="0"/>
        </w:rPr>
      </w:pPr>
      <w:r w:rsidRPr="00140B02">
        <w:rPr>
          <w:rFonts w:ascii="Courier New" w:hAnsi="Courier New"/>
          <w:noProof w:val="0"/>
        </w:rPr>
        <w:t xml:space="preserve">2.  Publish the notice once each week for two consecutive weeks in a newspaper of general circulation in the active management area. </w:t>
      </w:r>
      <w:r w:rsidR="00AD25B9" w:rsidRPr="00140B02">
        <w:rPr>
          <w:rFonts w:ascii="Courier New" w:hAnsi="Courier New"/>
          <w:vanish/>
        </w:rPr>
        <w:fldChar w:fldCharType="begin"/>
      </w:r>
      <w:r w:rsidR="00AD25B9" w:rsidRPr="00140B02">
        <w:rPr>
          <w:rFonts w:ascii="Courier New" w:hAnsi="Courier New"/>
          <w:vanish/>
        </w:rPr>
        <w:instrText xml:space="preserve"> COMMENTS END_STATUTE \* MERGEFORMAT </w:instrText>
      </w:r>
      <w:r w:rsidR="00AD25B9" w:rsidRPr="00140B02">
        <w:rPr>
          <w:rFonts w:ascii="Courier New" w:hAnsi="Courier New"/>
          <w:vanish/>
        </w:rPr>
        <w:fldChar w:fldCharType="separate"/>
      </w:r>
      <w:r w:rsidR="00AD25B9" w:rsidRPr="00140B02">
        <w:rPr>
          <w:rFonts w:ascii="Courier New" w:hAnsi="Courier New"/>
          <w:vanish/>
        </w:rPr>
        <w:t>END_STATUTE</w:t>
      </w:r>
      <w:r w:rsidR="00AD25B9" w:rsidRPr="00140B02">
        <w:rPr>
          <w:rFonts w:ascii="Courier New" w:hAnsi="Courier New"/>
          <w:vanish/>
        </w:rPr>
        <w:fldChar w:fldCharType="end"/>
      </w:r>
    </w:p>
    <w:sectPr w:rsidR="000A10AC" w:rsidRPr="00140B0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1F06" w14:textId="77777777" w:rsidR="000A10AC" w:rsidRDefault="000A10AC">
      <w:r>
        <w:separator/>
      </w:r>
    </w:p>
  </w:endnote>
  <w:endnote w:type="continuationSeparator" w:id="0">
    <w:p w14:paraId="70366C41" w14:textId="77777777" w:rsidR="000A10AC" w:rsidRDefault="000A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7564" w14:textId="77777777" w:rsidR="000A10AC" w:rsidRDefault="000A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987" w14:textId="77777777" w:rsidR="000A10AC" w:rsidRDefault="000A10AC">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8519" w14:textId="77777777" w:rsidR="000A10AC" w:rsidRDefault="000A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EEF9" w14:textId="77777777" w:rsidR="000A10AC" w:rsidRDefault="000A10AC">
      <w:r>
        <w:separator/>
      </w:r>
    </w:p>
  </w:footnote>
  <w:footnote w:type="continuationSeparator" w:id="0">
    <w:p w14:paraId="3C0DA712" w14:textId="77777777" w:rsidR="000A10AC" w:rsidRDefault="000A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844" w14:textId="77777777" w:rsidR="000A10AC" w:rsidRDefault="000A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63D4" w14:textId="77777777" w:rsidR="000A10AC" w:rsidRDefault="000A10AC">
    <w:pPr>
      <w:pStyle w:val="Header"/>
    </w:pPr>
  </w:p>
  <w:p w14:paraId="4AF37BA1" w14:textId="77777777" w:rsidR="000A10AC" w:rsidRDefault="000A10AC">
    <w:pPr>
      <w:pStyle w:val="Header"/>
    </w:pPr>
  </w:p>
  <w:p w14:paraId="79DAB17E" w14:textId="77777777" w:rsidR="000A10AC" w:rsidRDefault="000A10AC">
    <w:pPr>
      <w:pStyle w:val="Header"/>
    </w:pPr>
  </w:p>
  <w:p w14:paraId="55D81F17" w14:textId="77777777" w:rsidR="000A10AC" w:rsidRDefault="000A10AC">
    <w:pPr>
      <w:pStyle w:val="Header"/>
    </w:pPr>
  </w:p>
  <w:p w14:paraId="5F2D99FC" w14:textId="77777777" w:rsidR="000A10AC" w:rsidRDefault="000A1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2193" w14:textId="77777777" w:rsidR="000A10AC" w:rsidRDefault="000A1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B9"/>
    <w:rsid w:val="000A10AC"/>
    <w:rsid w:val="00140B02"/>
    <w:rsid w:val="00AD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13EA39"/>
  <w15:chartTrackingRefBased/>
  <w15:docId w15:val="{051F1E8E-BA3C-4934-A473-D013E44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305</Words>
  <Characters>1538</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48-4802</vt:lpstr>
    </vt:vector>
  </TitlesOfParts>
  <Company>LCS</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48-4802; Formation</dc:title>
  <dc:subject>Formation</dc:subject>
  <dc:creator>Arizona Legislative Council</dc:creator>
  <cp:keywords/>
  <dc:description>48_x001e_4802</dc:description>
  <cp:lastModifiedBy>dbupdate</cp:lastModifiedBy>
  <cp:revision>2</cp:revision>
  <cp:lastPrinted>1999-03-22T18:35:00Z</cp:lastPrinted>
  <dcterms:created xsi:type="dcterms:W3CDTF">2023-09-15T14:17:00Z</dcterms:created>
  <dcterms:modified xsi:type="dcterms:W3CDTF">2023-09-15T14:17:00Z</dcterms:modified>
</cp:coreProperties>
</file>