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38704" w14:textId="77777777" w:rsidR="00FE62BF" w:rsidRPr="00435584" w:rsidRDefault="00FE62BF" w:rsidP="00FE62BF">
      <w:pPr>
        <w:pStyle w:val="P06-00"/>
        <w:rPr>
          <w:rFonts w:ascii="Courier New" w:hAnsi="Courier New"/>
        </w:rPr>
      </w:pPr>
      <w:r w:rsidRPr="00435584">
        <w:rPr>
          <w:rFonts w:ascii="Courier New" w:hAnsi="Courier New"/>
          <w:vanish/>
        </w:rPr>
        <w:fldChar w:fldCharType="begin"/>
      </w:r>
      <w:r w:rsidRPr="00435584">
        <w:rPr>
          <w:rFonts w:ascii="Courier New" w:hAnsi="Courier New"/>
          <w:vanish/>
        </w:rPr>
        <w:instrText xml:space="preserve"> COMMENTS START_STATUTE \* MERGEFORMAT </w:instrText>
      </w:r>
      <w:r w:rsidRPr="00435584">
        <w:rPr>
          <w:rFonts w:ascii="Courier New" w:hAnsi="Courier New"/>
          <w:vanish/>
        </w:rPr>
        <w:fldChar w:fldCharType="separate"/>
      </w:r>
      <w:r w:rsidRPr="00435584">
        <w:rPr>
          <w:rFonts w:ascii="Courier New" w:hAnsi="Courier New"/>
          <w:vanish/>
        </w:rPr>
        <w:t>START_STATUTE</w:t>
      </w:r>
      <w:r w:rsidRPr="00435584">
        <w:rPr>
          <w:rFonts w:ascii="Courier New" w:hAnsi="Courier New"/>
          <w:vanish/>
        </w:rPr>
        <w:fldChar w:fldCharType="end"/>
      </w:r>
      <w:r w:rsidRPr="00435584">
        <w:rPr>
          <w:rStyle w:val="SNUM"/>
          <w:rFonts w:ascii="Courier New" w:hAnsi="Courier New"/>
        </w:rPr>
        <w:t>48-3609.01</w:t>
      </w:r>
      <w:r w:rsidRPr="00435584">
        <w:rPr>
          <w:rFonts w:ascii="Courier New" w:hAnsi="Courier New"/>
        </w:rPr>
        <w:t>.  </w:t>
      </w:r>
      <w:r w:rsidRPr="00435584">
        <w:rPr>
          <w:rStyle w:val="SECHEAD"/>
          <w:rFonts w:ascii="Courier New" w:hAnsi="Courier New"/>
        </w:rPr>
        <w:t>Watercourse master plans; definition</w:t>
      </w:r>
    </w:p>
    <w:p w14:paraId="146F9DD7" w14:textId="77777777" w:rsidR="00FE62BF" w:rsidRPr="00435584" w:rsidRDefault="00FE62BF" w:rsidP="00FE62BF">
      <w:pPr>
        <w:pStyle w:val="P06-00"/>
        <w:rPr>
          <w:rFonts w:ascii="Courier New" w:hAnsi="Courier New"/>
        </w:rPr>
      </w:pPr>
      <w:r w:rsidRPr="00435584">
        <w:rPr>
          <w:rFonts w:ascii="Courier New" w:hAnsi="Courier New"/>
        </w:rPr>
        <w:t>A.  If a district organized pursuant to this chapter has completed a watercourse master plan which includes one or more watercourses, and if the plan has been adopted by the board or by any other jurisdiction in that river or drainage system, the board and the governing body of each jurisdiction may adopt and shall enforce uniform rules for that river or drainage system within the jurisdiction using criteria that meet or exceed criteria adopted by the director of water resources pursuant to section 48</w:t>
      </w:r>
      <w:r w:rsidRPr="00435584">
        <w:rPr>
          <w:rFonts w:ascii="Courier New" w:hAnsi="Courier New"/>
        </w:rPr>
        <w:noBreakHyphen/>
        <w:t>3605, subsection A.</w:t>
      </w:r>
    </w:p>
    <w:p w14:paraId="1906FE79" w14:textId="77777777" w:rsidR="00FE62BF" w:rsidRPr="00435584" w:rsidRDefault="00FE62BF" w:rsidP="00FE62BF">
      <w:pPr>
        <w:pStyle w:val="P06-00"/>
        <w:rPr>
          <w:rFonts w:ascii="Courier New" w:hAnsi="Courier New"/>
        </w:rPr>
      </w:pPr>
      <w:r w:rsidRPr="00435584">
        <w:rPr>
          <w:rFonts w:ascii="Courier New" w:hAnsi="Courier New"/>
        </w:rPr>
        <w:t>B.  During the preparation of a watercourse master plan, record owners of real property in and immediately contiguous to the watercourse or watercourses included in the planning shall be publicly notified by the board or its agents so that the owners may have input to the planning process.  In addition, aggregate mining operations recommendation committees organized pursuant to section 11-812, subsection D, if any, shall be notified.</w:t>
      </w:r>
    </w:p>
    <w:p w14:paraId="3C5D38BB" w14:textId="77777777" w:rsidR="00FE62BF" w:rsidRPr="00435584" w:rsidRDefault="00FE62BF" w:rsidP="00FE62BF">
      <w:pPr>
        <w:pStyle w:val="P06-00"/>
        <w:rPr>
          <w:rFonts w:ascii="Courier New" w:hAnsi="Courier New"/>
        </w:rPr>
      </w:pPr>
      <w:r w:rsidRPr="00435584">
        <w:rPr>
          <w:rFonts w:ascii="Courier New" w:hAnsi="Courier New"/>
        </w:rPr>
        <w:t>C.  All watercourse master plans shall consider recharge techniques including gabions, swales, dry wells, sand tanks and small dams.</w:t>
      </w:r>
    </w:p>
    <w:p w14:paraId="5F56306E" w14:textId="77777777" w:rsidR="00FE62BF" w:rsidRPr="00435584" w:rsidRDefault="00FE62BF" w:rsidP="00FE62BF">
      <w:pPr>
        <w:pStyle w:val="P06-00"/>
        <w:rPr>
          <w:rFonts w:ascii="Courier New" w:hAnsi="Courier New"/>
        </w:rPr>
      </w:pPr>
      <w:r w:rsidRPr="00435584">
        <w:rPr>
          <w:rFonts w:ascii="Courier New" w:hAnsi="Courier New"/>
        </w:rPr>
        <w:t>D.  This section does not apply to any city or town which has adopted a resolution assuming floodplain management and regulation within its area of jurisdiction as provided in section 48</w:t>
      </w:r>
      <w:r w:rsidRPr="00435584">
        <w:rPr>
          <w:rFonts w:ascii="Courier New" w:hAnsi="Courier New"/>
        </w:rPr>
        <w:noBreakHyphen/>
        <w:t>3610 prior to July 1, 1990.</w:t>
      </w:r>
    </w:p>
    <w:p w14:paraId="088CC547" w14:textId="77777777" w:rsidR="00FE62BF" w:rsidRPr="00435584" w:rsidRDefault="00FE62BF" w:rsidP="00FE62BF">
      <w:pPr>
        <w:pStyle w:val="P06-00"/>
        <w:rPr>
          <w:rFonts w:ascii="Courier New" w:hAnsi="Courier New"/>
        </w:rPr>
      </w:pPr>
      <w:r w:rsidRPr="00435584">
        <w:rPr>
          <w:rFonts w:ascii="Courier New" w:hAnsi="Courier New"/>
        </w:rPr>
        <w:t>E.  A district that has prepared a watercourse master plan for a river may participate in the planning, establishment and operation of a recreational corridor channelization district established pursuant to chapter 35 of this title.</w:t>
      </w:r>
    </w:p>
    <w:p w14:paraId="1B78FC0D" w14:textId="77777777" w:rsidR="00FE62BF" w:rsidRPr="00435584" w:rsidRDefault="00FE62BF" w:rsidP="00FE62BF">
      <w:pPr>
        <w:pStyle w:val="P06-00"/>
        <w:rPr>
          <w:rFonts w:ascii="Courier New" w:hAnsi="Courier New"/>
        </w:rPr>
      </w:pPr>
      <w:r w:rsidRPr="00435584">
        <w:rPr>
          <w:rFonts w:ascii="Courier New" w:hAnsi="Courier New"/>
        </w:rPr>
        <w:t>F.  For the purposes of this section, "watercourse master plan" means a hydraulic plan for a watercourse that examines the cumulative impacts of existing development and future encroachment in the floodplain and future development in the watershed on potential flood damages and that establishes technical criteria for subsequent development so as to minimize potential flood damages for all flood events up to and including the one hundred</w:t>
      </w:r>
      <w:r w:rsidRPr="00435584">
        <w:rPr>
          <w:rFonts w:ascii="Courier New" w:hAnsi="Courier New"/>
        </w:rPr>
        <w:noBreakHyphen/>
        <w:t>year flood.</w:t>
      </w:r>
      <w:r w:rsidRPr="00435584">
        <w:rPr>
          <w:rFonts w:ascii="Courier New" w:hAnsi="Courier New"/>
          <w:vanish/>
        </w:rPr>
        <w:fldChar w:fldCharType="begin"/>
      </w:r>
      <w:r w:rsidRPr="00435584">
        <w:rPr>
          <w:rFonts w:ascii="Courier New" w:hAnsi="Courier New"/>
          <w:vanish/>
        </w:rPr>
        <w:instrText xml:space="preserve"> COMMENTS END_STATUTE \* MERGEFORMAT </w:instrText>
      </w:r>
      <w:r w:rsidRPr="00435584">
        <w:rPr>
          <w:rFonts w:ascii="Courier New" w:hAnsi="Courier New"/>
          <w:vanish/>
        </w:rPr>
        <w:fldChar w:fldCharType="separate"/>
      </w:r>
      <w:r w:rsidRPr="00435584">
        <w:rPr>
          <w:rFonts w:ascii="Courier New" w:hAnsi="Courier New"/>
          <w:vanish/>
        </w:rPr>
        <w:t>END_STATUTE</w:t>
      </w:r>
      <w:r w:rsidRPr="00435584">
        <w:rPr>
          <w:rFonts w:ascii="Courier New" w:hAnsi="Courier New"/>
          <w:vanish/>
        </w:rPr>
        <w:fldChar w:fldCharType="end"/>
      </w:r>
    </w:p>
    <w:p w14:paraId="0B6A4E9A" w14:textId="77777777" w:rsidR="00FE62BF" w:rsidRPr="00435584" w:rsidRDefault="00FE62BF" w:rsidP="00FE62BF">
      <w:pPr>
        <w:rPr>
          <w:rFonts w:ascii="Courier New" w:hAnsi="Courier New"/>
        </w:rPr>
      </w:pPr>
    </w:p>
    <w:sectPr w:rsidR="00FE62BF" w:rsidRPr="00435584" w:rsidSect="00FE62BF">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68C7D" w14:textId="77777777" w:rsidR="007F2100" w:rsidRDefault="007F2100">
      <w:r>
        <w:separator/>
      </w:r>
    </w:p>
  </w:endnote>
  <w:endnote w:type="continuationSeparator" w:id="0">
    <w:p w14:paraId="02B3A364" w14:textId="77777777" w:rsidR="007F2100" w:rsidRDefault="007F2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70F04" w14:textId="77777777" w:rsidR="007F2100" w:rsidRDefault="007F2100">
      <w:r>
        <w:separator/>
      </w:r>
    </w:p>
  </w:footnote>
  <w:footnote w:type="continuationSeparator" w:id="0">
    <w:p w14:paraId="0ECF3425" w14:textId="77777777" w:rsidR="007F2100" w:rsidRDefault="007F21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71933879">
    <w:abstractNumId w:val="1"/>
  </w:num>
  <w:num w:numId="2" w16cid:durableId="890119210">
    <w:abstractNumId w:val="1"/>
  </w:num>
  <w:num w:numId="3" w16cid:durableId="545725661">
    <w:abstractNumId w:val="0"/>
  </w:num>
  <w:num w:numId="4" w16cid:durableId="1848330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2BF"/>
    <w:rsid w:val="001A3060"/>
    <w:rsid w:val="00213488"/>
    <w:rsid w:val="00435584"/>
    <w:rsid w:val="0045460D"/>
    <w:rsid w:val="004B7EAF"/>
    <w:rsid w:val="00526EC2"/>
    <w:rsid w:val="005E646D"/>
    <w:rsid w:val="007F2100"/>
    <w:rsid w:val="00850F59"/>
    <w:rsid w:val="00906002"/>
    <w:rsid w:val="00CA5BA4"/>
    <w:rsid w:val="00EF4869"/>
    <w:rsid w:val="00F540AD"/>
    <w:rsid w:val="00FE6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BFC22"/>
  <w15:chartTrackingRefBased/>
  <w15:docId w15:val="{1AC3F32A-15A2-4166-AF7A-61C26CC8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FE62BF"/>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335</Words>
  <Characters>1821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48-3609.01; Watercourse master plans; definition</dc:title>
  <dc:subject>Watercourse master plans; definition</dc:subject>
  <dc:creator>Arizona Legislative Council</dc:creator>
  <cp:keywords/>
  <dc:description>0244.doc - 492R - 2010</dc:description>
  <cp:lastModifiedBy>dbupdate</cp:lastModifiedBy>
  <cp:revision>2</cp:revision>
  <cp:lastPrinted>2010-07-09T18:53:00Z</cp:lastPrinted>
  <dcterms:created xsi:type="dcterms:W3CDTF">2026-09-10T21:14:00Z</dcterms:created>
  <dcterms:modified xsi:type="dcterms:W3CDTF">2026-09-10T21:14:00Z</dcterms:modified>
</cp:coreProperties>
</file>