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65DF" w14:textId="77777777" w:rsidR="00C3310E" w:rsidRPr="00BB13C5" w:rsidRDefault="007B5151">
      <w:pPr>
        <w:pStyle w:val="SEC06-19"/>
        <w:rPr>
          <w:rFonts w:ascii="Courier New" w:hAnsi="Courier New"/>
          <w:noProof w:val="0"/>
        </w:rPr>
      </w:pPr>
      <w:r w:rsidRPr="00BB13C5">
        <w:rPr>
          <w:rFonts w:ascii="Courier New" w:hAnsi="Courier New"/>
          <w:vanish/>
        </w:rPr>
        <w:fldChar w:fldCharType="begin"/>
      </w:r>
      <w:r w:rsidRPr="00BB13C5">
        <w:rPr>
          <w:rFonts w:ascii="Courier New" w:hAnsi="Courier New"/>
          <w:vanish/>
        </w:rPr>
        <w:instrText xml:space="preserve"> COMMENTS START_STATUTE \* MERGEFORMAT </w:instrText>
      </w:r>
      <w:r w:rsidRPr="00BB13C5">
        <w:rPr>
          <w:rFonts w:ascii="Courier New" w:hAnsi="Courier New"/>
          <w:vanish/>
        </w:rPr>
        <w:fldChar w:fldCharType="separate"/>
      </w:r>
      <w:r w:rsidRPr="00BB13C5">
        <w:rPr>
          <w:rFonts w:ascii="Courier New" w:hAnsi="Courier New"/>
          <w:vanish/>
        </w:rPr>
        <w:t>START_STATUTE</w:t>
      </w:r>
      <w:r w:rsidRPr="00BB13C5">
        <w:rPr>
          <w:rFonts w:ascii="Courier New" w:hAnsi="Courier New"/>
          <w:vanish/>
        </w:rPr>
        <w:fldChar w:fldCharType="end"/>
      </w:r>
      <w:r w:rsidR="00C3310E" w:rsidRPr="00BB13C5">
        <w:rPr>
          <w:rStyle w:val="SNUM"/>
          <w:rFonts w:ascii="Courier New" w:hAnsi="Courier New"/>
          <w:noProof w:val="0"/>
        </w:rPr>
        <w:t>47-2A308</w:t>
      </w:r>
      <w:r w:rsidR="00C3310E" w:rsidRPr="00BB13C5">
        <w:rPr>
          <w:rFonts w:ascii="Courier New" w:hAnsi="Courier New"/>
          <w:noProof w:val="0"/>
        </w:rPr>
        <w:t>.  </w:t>
      </w:r>
      <w:r w:rsidR="00C3310E" w:rsidRPr="00BB13C5">
        <w:rPr>
          <w:rStyle w:val="SECHEAD"/>
          <w:rFonts w:ascii="Courier New" w:hAnsi="Courier New"/>
          <w:noProof w:val="0"/>
        </w:rPr>
        <w:t>Special rights of creditors</w:t>
      </w:r>
    </w:p>
    <w:p w14:paraId="40D9110D" w14:textId="77777777" w:rsidR="00C3310E" w:rsidRPr="00BB13C5" w:rsidRDefault="00C3310E">
      <w:pPr>
        <w:pStyle w:val="P06-00"/>
        <w:rPr>
          <w:rFonts w:ascii="Courier New" w:hAnsi="Courier New"/>
          <w:noProof w:val="0"/>
        </w:rPr>
      </w:pPr>
      <w:r w:rsidRPr="00BB13C5">
        <w:rPr>
          <w:rFonts w:ascii="Courier New" w:hAnsi="Courier New"/>
          <w:noProof w:val="0"/>
        </w:rPr>
        <w:t>A.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14:paraId="626FEF12" w14:textId="77777777" w:rsidR="00C3310E" w:rsidRPr="00BB13C5" w:rsidRDefault="00C3310E">
      <w:pPr>
        <w:pStyle w:val="P06-00"/>
        <w:rPr>
          <w:rFonts w:ascii="Courier New" w:hAnsi="Courier New"/>
          <w:noProof w:val="0"/>
        </w:rPr>
      </w:pPr>
      <w:r w:rsidRPr="00BB13C5">
        <w:rPr>
          <w:rFonts w:ascii="Courier New" w:hAnsi="Courier New"/>
          <w:noProof w:val="0"/>
        </w:rPr>
        <w:t>B.  Nothing in this chapter impairs the rights of creditors of a lessor if the lease contract becomes enforceable, not in current course of trade but in satisfaction of or as security for a preexisting claim for money, security or the like, and is made under circumstances which under any statute or rule of law apart from this chapter would constitute the transaction a fraudulent transfer or voidable preference.</w:t>
      </w:r>
    </w:p>
    <w:p w14:paraId="7B336D16" w14:textId="77777777" w:rsidR="00C3310E" w:rsidRPr="00BB13C5" w:rsidRDefault="00C3310E">
      <w:pPr>
        <w:pStyle w:val="P06-00"/>
        <w:rPr>
          <w:rFonts w:ascii="Courier New" w:hAnsi="Courier New"/>
          <w:noProof w:val="0"/>
        </w:rPr>
      </w:pPr>
      <w:r w:rsidRPr="00BB13C5">
        <w:rPr>
          <w:rFonts w:ascii="Courier New" w:hAnsi="Courier New"/>
          <w:noProof w:val="0"/>
        </w:rPr>
        <w:t xml:space="preserve">C.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 </w:t>
      </w:r>
      <w:r w:rsidR="004F6965" w:rsidRPr="00BB13C5">
        <w:rPr>
          <w:rFonts w:ascii="Courier New" w:hAnsi="Courier New"/>
          <w:vanish/>
        </w:rPr>
        <w:fldChar w:fldCharType="begin"/>
      </w:r>
      <w:r w:rsidR="004F6965" w:rsidRPr="00BB13C5">
        <w:rPr>
          <w:rFonts w:ascii="Courier New" w:hAnsi="Courier New"/>
          <w:vanish/>
        </w:rPr>
        <w:instrText xml:space="preserve"> COMMENTS END_STATUTE \* MERGEFORMAT </w:instrText>
      </w:r>
      <w:r w:rsidR="004F6965" w:rsidRPr="00BB13C5">
        <w:rPr>
          <w:rFonts w:ascii="Courier New" w:hAnsi="Courier New"/>
          <w:vanish/>
        </w:rPr>
        <w:fldChar w:fldCharType="separate"/>
      </w:r>
      <w:r w:rsidR="004F6965" w:rsidRPr="00BB13C5">
        <w:rPr>
          <w:rFonts w:ascii="Courier New" w:hAnsi="Courier New"/>
          <w:vanish/>
        </w:rPr>
        <w:t>END_STATUTE</w:t>
      </w:r>
      <w:r w:rsidR="004F6965" w:rsidRPr="00BB13C5">
        <w:rPr>
          <w:rFonts w:ascii="Courier New" w:hAnsi="Courier New"/>
          <w:vanish/>
        </w:rPr>
        <w:fldChar w:fldCharType="end"/>
      </w:r>
    </w:p>
    <w:sectPr w:rsidR="00C3310E" w:rsidRPr="00BB13C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0BC7" w14:textId="77777777" w:rsidR="00C3310E" w:rsidRDefault="00C3310E">
      <w:r>
        <w:separator/>
      </w:r>
    </w:p>
  </w:endnote>
  <w:endnote w:type="continuationSeparator" w:id="0">
    <w:p w14:paraId="0051A692" w14:textId="77777777" w:rsidR="00C3310E" w:rsidRDefault="00C3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755C" w14:textId="77777777" w:rsidR="00C3310E" w:rsidRDefault="00C33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D954" w14:textId="77777777" w:rsidR="00C3310E" w:rsidRDefault="00C3310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E6A5" w14:textId="77777777" w:rsidR="00C3310E" w:rsidRDefault="00C3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E63D" w14:textId="77777777" w:rsidR="00C3310E" w:rsidRDefault="00C3310E">
      <w:r>
        <w:separator/>
      </w:r>
    </w:p>
  </w:footnote>
  <w:footnote w:type="continuationSeparator" w:id="0">
    <w:p w14:paraId="6535158B" w14:textId="77777777" w:rsidR="00C3310E" w:rsidRDefault="00C3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171D" w14:textId="77777777" w:rsidR="00C3310E" w:rsidRDefault="00C33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3A07" w14:textId="77777777" w:rsidR="00C3310E" w:rsidRDefault="00C3310E">
    <w:pPr>
      <w:pStyle w:val="Header"/>
    </w:pPr>
  </w:p>
  <w:p w14:paraId="7B2DCC3F" w14:textId="77777777" w:rsidR="00C3310E" w:rsidRDefault="00C3310E">
    <w:pPr>
      <w:pStyle w:val="Header"/>
    </w:pPr>
  </w:p>
  <w:p w14:paraId="27018573" w14:textId="77777777" w:rsidR="00C3310E" w:rsidRDefault="00C3310E">
    <w:pPr>
      <w:pStyle w:val="Header"/>
    </w:pPr>
  </w:p>
  <w:p w14:paraId="006958AF" w14:textId="77777777" w:rsidR="00C3310E" w:rsidRDefault="00C3310E">
    <w:pPr>
      <w:pStyle w:val="Header"/>
    </w:pPr>
  </w:p>
  <w:p w14:paraId="647BE51F" w14:textId="77777777" w:rsidR="00C3310E" w:rsidRDefault="00C33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9C9E" w14:textId="77777777" w:rsidR="00C3310E" w:rsidRDefault="00C33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5"/>
    <w:rsid w:val="004F6965"/>
    <w:rsid w:val="007B5151"/>
    <w:rsid w:val="00BB13C5"/>
    <w:rsid w:val="00C3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E7B247"/>
  <w15:chartTrackingRefBased/>
  <w15:docId w15:val="{08F056CD-9790-499B-AC77-C92F1826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253</Words>
  <Characters>1194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47-2A308</vt:lpstr>
    </vt:vector>
  </TitlesOfParts>
  <Company>LCS</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47-2A308; Special rights of creditors</dc:title>
  <dc:subject>Special rights of creditors</dc:subject>
  <dc:creator>Arizona Legislative Council</dc:creator>
  <cp:keywords/>
  <dc:description>47_x001e_2A308</dc:description>
  <cp:lastModifiedBy>dbupdate</cp:lastModifiedBy>
  <cp:revision>2</cp:revision>
  <cp:lastPrinted>1999-03-22T18:35:00Z</cp:lastPrinted>
  <dcterms:created xsi:type="dcterms:W3CDTF">2025-09-21T14:05:00Z</dcterms:created>
  <dcterms:modified xsi:type="dcterms:W3CDTF">2025-09-21T14:05:00Z</dcterms:modified>
</cp:coreProperties>
</file>