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8F28" w14:textId="77777777" w:rsidR="000873B0" w:rsidRPr="00F62A06" w:rsidRDefault="000873B0">
      <w:pPr>
        <w:pStyle w:val="SEC06-18"/>
        <w:rPr>
          <w:rFonts w:ascii="Courier New" w:hAnsi="Courier New"/>
        </w:rPr>
      </w:pPr>
      <w:r w:rsidRPr="00F62A06">
        <w:rPr>
          <w:rFonts w:ascii="Courier New" w:hAnsi="Courier New"/>
          <w:vanish/>
        </w:rPr>
        <w:fldChar w:fldCharType="begin"/>
      </w:r>
      <w:r w:rsidRPr="00F62A06">
        <w:rPr>
          <w:rFonts w:ascii="Courier New" w:hAnsi="Courier New"/>
          <w:vanish/>
        </w:rPr>
        <w:instrText xml:space="preserve"> COMMENTS START_STATUTE \* MERGEFORMAT </w:instrText>
      </w:r>
      <w:r w:rsidRPr="00F62A06">
        <w:rPr>
          <w:rFonts w:ascii="Courier New" w:hAnsi="Courier New"/>
          <w:vanish/>
        </w:rPr>
        <w:fldChar w:fldCharType="separate"/>
      </w:r>
      <w:r w:rsidRPr="00F62A06">
        <w:rPr>
          <w:rFonts w:ascii="Courier New" w:hAnsi="Courier New"/>
          <w:vanish/>
        </w:rPr>
        <w:t>START_STATUTE</w:t>
      </w:r>
      <w:r w:rsidRPr="00F62A06">
        <w:rPr>
          <w:rFonts w:ascii="Courier New" w:hAnsi="Courier New"/>
          <w:vanish/>
        </w:rPr>
        <w:fldChar w:fldCharType="end"/>
      </w:r>
      <w:r w:rsidRPr="00F62A06">
        <w:rPr>
          <w:rStyle w:val="SNUM"/>
          <w:rFonts w:ascii="Courier New" w:hAnsi="Courier New"/>
        </w:rPr>
        <w:t>47-9334</w:t>
      </w:r>
      <w:r w:rsidRPr="00F62A06">
        <w:rPr>
          <w:rFonts w:ascii="Courier New" w:hAnsi="Courier New"/>
        </w:rPr>
        <w:t>.  </w:t>
      </w:r>
      <w:r w:rsidRPr="00F62A06">
        <w:rPr>
          <w:rStyle w:val="SECHEAD"/>
          <w:rFonts w:ascii="Courier New" w:hAnsi="Courier New"/>
        </w:rPr>
        <w:t>Priority of security interests in fixtures and crops</w:t>
      </w:r>
    </w:p>
    <w:p w14:paraId="17C5E78C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A.  A security interest under this chapter may be created in goods that are fixtures or may continue in goods that become fixtures.  A security interest does not exist under this chapter in ordinary building materials incorporated into an improvement on land.</w:t>
      </w:r>
    </w:p>
    <w:p w14:paraId="1E509C8F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B.  This chapter does not prevent creation of an encumbrance on fixtures under real property law.</w:t>
      </w:r>
    </w:p>
    <w:p w14:paraId="1592E45B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C.  In cases not governed by subsect</w:t>
      </w:r>
      <w:r w:rsidRPr="00F62A06">
        <w:rPr>
          <w:rFonts w:ascii="Courier New" w:hAnsi="Courier New"/>
        </w:rPr>
        <w:t xml:space="preserve">ions D through H of this section, a security interest in fixtures is subordinate to a conflicting interest of an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of the related real property other than the debtor.</w:t>
      </w:r>
    </w:p>
    <w:p w14:paraId="3F4F38B2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D.  Except as otherwise provided in subsection H of this section, a perfected security interest in fixtures has priority over a conflicting interest of an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of the real property if the debtor has an interest of record in or is in possession of the real property and:</w:t>
      </w:r>
    </w:p>
    <w:p w14:paraId="5D3EE2FF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1.  The security interest is a purchas</w:t>
      </w:r>
      <w:r w:rsidRPr="00F62A06">
        <w:rPr>
          <w:rFonts w:ascii="Courier New" w:hAnsi="Courier New"/>
        </w:rPr>
        <w:t>e money security interest;</w:t>
      </w:r>
    </w:p>
    <w:p w14:paraId="509744C6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2.  The interest of the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arises before the goods become fixtures; and</w:t>
      </w:r>
    </w:p>
    <w:p w14:paraId="56364E99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3.  The security interest is perfected by a fixture filing before the goods become fixtures or within twenty days thereafter.</w:t>
      </w:r>
    </w:p>
    <w:p w14:paraId="7C722848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E.  A perfected security interest in fixtures has priority over a conflicting interest of an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of the real property if:</w:t>
      </w:r>
    </w:p>
    <w:p w14:paraId="42805727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1.  The debtor has an interest of record in the real property or is in possession of the real property and the security interest</w:t>
      </w:r>
      <w:r w:rsidRPr="00F62A06">
        <w:rPr>
          <w:rFonts w:ascii="Courier New" w:hAnsi="Courier New"/>
        </w:rPr>
        <w:t>:</w:t>
      </w:r>
    </w:p>
    <w:p w14:paraId="509C5CE4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(a)  Is perfected by a fixture filing before the interest of the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is of record; and</w:t>
      </w:r>
    </w:p>
    <w:p w14:paraId="19A47BFC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(b)  Has priority over any conflicting interest of a predecessor in title of the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owner;</w:t>
      </w:r>
    </w:p>
    <w:p w14:paraId="56352E44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2.  Before the goods become fixtures, the security interest is perfected by any method permitted by this chapter and the fixtures are readily removable:</w:t>
      </w:r>
    </w:p>
    <w:p w14:paraId="513CB7A0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(a)  Factory or office machines;</w:t>
      </w:r>
    </w:p>
    <w:p w14:paraId="215D558F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(b)  Equipment that is not primarily used or leased for use in the operation of the real property; or</w:t>
      </w:r>
    </w:p>
    <w:p w14:paraId="14A82006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(c)  Replacem</w:t>
      </w:r>
      <w:r w:rsidRPr="00F62A06">
        <w:rPr>
          <w:rFonts w:ascii="Courier New" w:hAnsi="Courier New"/>
        </w:rPr>
        <w:t>ents of domestic appliances that are consumer goods;</w:t>
      </w:r>
    </w:p>
    <w:p w14:paraId="10E14E30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3.  The conflicting interest is a lien on the real property obtained by legal or equitable proceedings after the security interest was perfected by any method permitted by this chapter; or</w:t>
      </w:r>
    </w:p>
    <w:p w14:paraId="2E815045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4.  The security interest is:</w:t>
      </w:r>
    </w:p>
    <w:p w14:paraId="31F12FD3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(a)  Created in a manufactured home in a manufactured home transaction; and</w:t>
      </w:r>
    </w:p>
    <w:p w14:paraId="0CC47371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(b)  Perfected pursuant to a statute described in section 47</w:t>
      </w:r>
      <w:r w:rsidRPr="00F62A06">
        <w:rPr>
          <w:rFonts w:ascii="Courier New" w:hAnsi="Courier New"/>
        </w:rPr>
        <w:noBreakHyphen/>
        <w:t>9311, subsection A, paragraph 2.</w:t>
      </w:r>
    </w:p>
    <w:p w14:paraId="678D7BF5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F.  A security interest in fixtures, whether or not perfected, has pri</w:t>
      </w:r>
      <w:r w:rsidRPr="00F62A06">
        <w:rPr>
          <w:rFonts w:ascii="Courier New" w:hAnsi="Courier New"/>
        </w:rPr>
        <w:t xml:space="preserve">ority over a conflicting interest of an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of the real property if:</w:t>
      </w:r>
    </w:p>
    <w:p w14:paraId="39D951E7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1.  The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has consented, in an authenticated record, to the security interest or disclaimed an interest in the goods as fixtures; or</w:t>
      </w:r>
    </w:p>
    <w:p w14:paraId="6127D3F9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2.  The debtor has a right to remove the goods as against the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owner.</w:t>
      </w:r>
    </w:p>
    <w:p w14:paraId="4FFBD51E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G.  The priority of the security interest under subsection F, paragraph 2 of this section continues for a reasonable time if the debtor's right to remove the goods as against the </w:t>
      </w:r>
      <w:proofErr w:type="spellStart"/>
      <w:r w:rsidRPr="00F62A06">
        <w:rPr>
          <w:rFonts w:ascii="Courier New" w:hAnsi="Courier New"/>
        </w:rPr>
        <w:t>encumbra</w:t>
      </w:r>
      <w:r w:rsidRPr="00F62A06">
        <w:rPr>
          <w:rFonts w:ascii="Courier New" w:hAnsi="Courier New"/>
        </w:rPr>
        <w:t>ncer</w:t>
      </w:r>
      <w:proofErr w:type="spellEnd"/>
      <w:r w:rsidRPr="00F62A06">
        <w:rPr>
          <w:rFonts w:ascii="Courier New" w:hAnsi="Courier New"/>
        </w:rPr>
        <w:t xml:space="preserve"> or owner terminates.</w:t>
      </w:r>
    </w:p>
    <w:p w14:paraId="0B2BBBB0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>H.  A mortgage is a construction mortgage to the extent that it secures an obligation incurred for the construction of an improvement on land, including the acquisition cost of the land, if a recorded record of the mortgage so indicates.  Except as otherwise provided in subsections E and F of this section, a security interest in fixtures is subordinate to a construction mortgage if a record of the mortgage is recorded before the goods become fixtures and the goods become fixtures b</w:t>
      </w:r>
      <w:r w:rsidRPr="00F62A06">
        <w:rPr>
          <w:rFonts w:ascii="Courier New" w:hAnsi="Courier New"/>
        </w:rPr>
        <w:t>efore the completion of the construction.  A mortgage has this priority to the same extent as a construction mortgage to the extent that it is given to refinance a construction mortgage.</w:t>
      </w:r>
    </w:p>
    <w:p w14:paraId="27CC15F9" w14:textId="77777777" w:rsidR="000873B0" w:rsidRPr="00F62A06" w:rsidRDefault="000873B0">
      <w:pPr>
        <w:pStyle w:val="P06-00"/>
        <w:rPr>
          <w:rFonts w:ascii="Courier New" w:hAnsi="Courier New"/>
        </w:rPr>
      </w:pPr>
      <w:r w:rsidRPr="00F62A06">
        <w:rPr>
          <w:rFonts w:ascii="Courier New" w:hAnsi="Courier New"/>
        </w:rPr>
        <w:t xml:space="preserve">I.  A perfected security interest in crops growing on real property has priority over a conflicting interest of an </w:t>
      </w:r>
      <w:proofErr w:type="spellStart"/>
      <w:r w:rsidRPr="00F62A06">
        <w:rPr>
          <w:rFonts w:ascii="Courier New" w:hAnsi="Courier New"/>
        </w:rPr>
        <w:t>encumbrancer</w:t>
      </w:r>
      <w:proofErr w:type="spellEnd"/>
      <w:r w:rsidRPr="00F62A06">
        <w:rPr>
          <w:rFonts w:ascii="Courier New" w:hAnsi="Courier New"/>
        </w:rPr>
        <w:t xml:space="preserve"> or owner of the real property if the debtor has an interest of record in or is in possession of the real </w:t>
      </w:r>
      <w:proofErr w:type="spellStart"/>
      <w:r w:rsidRPr="00F62A06">
        <w:rPr>
          <w:rFonts w:ascii="Courier New" w:hAnsi="Courier New"/>
        </w:rPr>
        <w:t>property.</w:t>
      </w:r>
      <w:r w:rsidRPr="00F62A06">
        <w:rPr>
          <w:rFonts w:ascii="Courier New" w:hAnsi="Courier New"/>
          <w:vanish/>
        </w:rPr>
        <w:fldChar w:fldCharType="begin"/>
      </w:r>
      <w:r w:rsidRPr="00F62A06">
        <w:rPr>
          <w:rFonts w:ascii="Courier New" w:hAnsi="Courier New"/>
          <w:vanish/>
        </w:rPr>
        <w:instrText xml:space="preserve"> COMMENTS END_STATUTE \* MERGEFORMAT </w:instrText>
      </w:r>
      <w:r w:rsidRPr="00F62A06">
        <w:rPr>
          <w:rFonts w:ascii="Courier New" w:hAnsi="Courier New"/>
          <w:vanish/>
        </w:rPr>
        <w:fldChar w:fldCharType="separate"/>
      </w:r>
      <w:r w:rsidRPr="00F62A06">
        <w:rPr>
          <w:rFonts w:ascii="Courier New" w:hAnsi="Courier New"/>
          <w:vanish/>
        </w:rPr>
        <w:t>END_STATUTE</w:t>
      </w:r>
      <w:proofErr w:type="spellEnd"/>
      <w:r w:rsidRPr="00F62A06">
        <w:rPr>
          <w:rFonts w:ascii="Courier New" w:hAnsi="Courier New"/>
          <w:vanish/>
        </w:rPr>
        <w:fldChar w:fldCharType="end"/>
      </w:r>
    </w:p>
    <w:p w14:paraId="5B73AC6D" w14:textId="77777777" w:rsidR="000873B0" w:rsidRPr="00F62A06" w:rsidRDefault="000873B0">
      <w:pPr>
        <w:rPr>
          <w:rFonts w:ascii="Courier New" w:hAnsi="Courier New"/>
        </w:rPr>
      </w:pPr>
    </w:p>
    <w:p w14:paraId="7FAAA98F" w14:textId="77777777" w:rsidR="000873B0" w:rsidRPr="00F62A06" w:rsidRDefault="000873B0">
      <w:pPr>
        <w:rPr>
          <w:rFonts w:ascii="Courier New" w:hAnsi="Courier New"/>
        </w:rPr>
      </w:pPr>
    </w:p>
    <w:sectPr w:rsidR="000873B0" w:rsidRPr="00F62A06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C1392" w14:textId="77777777" w:rsidR="000873B0" w:rsidRDefault="000873B0">
      <w:r>
        <w:separator/>
      </w:r>
    </w:p>
  </w:endnote>
  <w:endnote w:type="continuationSeparator" w:id="0">
    <w:p w14:paraId="6A260245" w14:textId="77777777" w:rsidR="000873B0" w:rsidRDefault="0008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B300" w14:textId="77777777" w:rsidR="000873B0" w:rsidRDefault="000873B0">
      <w:r>
        <w:separator/>
      </w:r>
    </w:p>
  </w:footnote>
  <w:footnote w:type="continuationSeparator" w:id="0">
    <w:p w14:paraId="7DB38A09" w14:textId="77777777" w:rsidR="000873B0" w:rsidRDefault="0008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0835836">
    <w:abstractNumId w:val="1"/>
  </w:num>
  <w:num w:numId="2" w16cid:durableId="1252617670">
    <w:abstractNumId w:val="1"/>
  </w:num>
  <w:num w:numId="3" w16cid:durableId="166795400">
    <w:abstractNumId w:val="0"/>
  </w:num>
  <w:num w:numId="4" w16cid:durableId="1610160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CF"/>
    <w:rsid w:val="000873B0"/>
    <w:rsid w:val="009F24CF"/>
    <w:rsid w:val="00F6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8E2C48"/>
  <w15:chartTrackingRefBased/>
  <w15:docId w15:val="{9FFD0900-78C2-4688-9798-B90C8C02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72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semiHidden/>
    <w:pPr>
      <w:widowControl/>
      <w:suppressLineNumbers/>
    </w:p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semiHidden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682</Words>
  <Characters>3385</Characters>
  <Application>Microsoft Office Word</Application>
  <DocSecurity>0</DocSecurity>
  <Lines>66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47-9334; Priority of security interests in fixtures and crops</dc:title>
  <dc:subject>Priority of security interests in fixtures and crops</dc:subject>
  <dc:creator>Arizona Legislative Council</dc:creator>
  <cp:keywords/>
  <dc:description/>
  <cp:lastModifiedBy>dbupdate</cp:lastModifiedBy>
  <cp:revision>2</cp:revision>
  <cp:lastPrinted>1601-01-01T00:00:00Z</cp:lastPrinted>
  <dcterms:created xsi:type="dcterms:W3CDTF">2026-09-10T18:57:00Z</dcterms:created>
  <dcterms:modified xsi:type="dcterms:W3CDTF">2026-09-10T18:57:00Z</dcterms:modified>
</cp:coreProperties>
</file>