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296B" w14:textId="77777777" w:rsidR="00AF7571" w:rsidRPr="000C4320" w:rsidRDefault="00AF7571" w:rsidP="00AF7571">
      <w:pPr>
        <w:pStyle w:val="P06-00"/>
        <w:rPr>
          <w:rFonts w:ascii="Courier New" w:hAnsi="Courier New"/>
          <w:snapToGrid/>
        </w:rPr>
      </w:pPr>
      <w:r w:rsidRPr="000C4320">
        <w:rPr>
          <w:rFonts w:ascii="Courier New" w:hAnsi="Courier New"/>
          <w:vanish/>
        </w:rPr>
        <w:fldChar w:fldCharType="begin"/>
      </w:r>
      <w:r w:rsidRPr="000C4320">
        <w:rPr>
          <w:rFonts w:ascii="Courier New" w:hAnsi="Courier New"/>
          <w:vanish/>
        </w:rPr>
        <w:instrText xml:space="preserve"> COMMENTS START_STATUTE \* MERGEFORMAT </w:instrText>
      </w:r>
      <w:r w:rsidRPr="000C4320">
        <w:rPr>
          <w:rFonts w:ascii="Courier New" w:hAnsi="Courier New"/>
          <w:vanish/>
        </w:rPr>
        <w:fldChar w:fldCharType="separate"/>
      </w:r>
      <w:r w:rsidRPr="000C4320">
        <w:rPr>
          <w:rFonts w:ascii="Courier New" w:hAnsi="Courier New"/>
          <w:vanish/>
        </w:rPr>
        <w:t>START_STATUTE</w:t>
      </w:r>
      <w:r w:rsidRPr="000C4320">
        <w:rPr>
          <w:rFonts w:ascii="Courier New" w:hAnsi="Courier New"/>
          <w:vanish/>
        </w:rPr>
        <w:fldChar w:fldCharType="end"/>
      </w:r>
      <w:r w:rsidRPr="000C4320">
        <w:rPr>
          <w:rStyle w:val="SNUM"/>
          <w:rFonts w:ascii="Courier New" w:hAnsi="Courier New"/>
        </w:rPr>
        <w:t>46-171.</w:t>
      </w:r>
      <w:r w:rsidRPr="000C4320">
        <w:rPr>
          <w:rFonts w:ascii="Courier New" w:hAnsi="Courier New"/>
          <w:snapToGrid/>
        </w:rPr>
        <w:t>  </w:t>
      </w:r>
      <w:r w:rsidR="00534135" w:rsidRPr="000C4320">
        <w:rPr>
          <w:rStyle w:val="SECHEAD"/>
          <w:rFonts w:ascii="Courier New" w:hAnsi="Courier New"/>
        </w:rPr>
        <w:t>Definitions</w:t>
      </w:r>
    </w:p>
    <w:p w14:paraId="7154AD68" w14:textId="77777777" w:rsidR="00AF7571" w:rsidRPr="000C4320" w:rsidRDefault="00AF7571" w:rsidP="00AF7571">
      <w:pPr>
        <w:pStyle w:val="P06-00"/>
        <w:rPr>
          <w:rFonts w:ascii="Courier New" w:hAnsi="Courier New"/>
        </w:rPr>
      </w:pPr>
      <w:r w:rsidRPr="000C4320">
        <w:rPr>
          <w:rFonts w:ascii="Courier New" w:hAnsi="Courier New"/>
        </w:rPr>
        <w:t>In this article, unless the context otherwise requires:</w:t>
      </w:r>
    </w:p>
    <w:p w14:paraId="588D702E" w14:textId="77777777" w:rsidR="00AF7571" w:rsidRPr="000C4320" w:rsidRDefault="00AF7571" w:rsidP="00AF7571">
      <w:pPr>
        <w:pStyle w:val="P06-00"/>
        <w:rPr>
          <w:rFonts w:ascii="Courier New" w:hAnsi="Courier New"/>
        </w:rPr>
      </w:pPr>
      <w:r w:rsidRPr="000C4320">
        <w:rPr>
          <w:rFonts w:ascii="Courier New" w:hAnsi="Courier New"/>
        </w:rPr>
        <w:t>1.  "Lifespan respite care" means a coordinated system of accessible, community-based respite care services for family caregivers of children</w:t>
      </w:r>
      <w:r w:rsidR="00557A0A" w:rsidRPr="000C4320">
        <w:rPr>
          <w:rFonts w:ascii="Courier New" w:hAnsi="Courier New"/>
        </w:rPr>
        <w:t xml:space="preserve"> or adults with special needs.</w:t>
      </w:r>
    </w:p>
    <w:p w14:paraId="45158939" w14:textId="77777777" w:rsidR="00AF7571" w:rsidRPr="000C4320" w:rsidRDefault="00AF7571" w:rsidP="00AF7571">
      <w:pPr>
        <w:pStyle w:val="P06-00"/>
        <w:rPr>
          <w:rFonts w:ascii="Courier New" w:hAnsi="Courier New"/>
        </w:rPr>
      </w:pPr>
      <w:r w:rsidRPr="000C4320">
        <w:rPr>
          <w:rFonts w:ascii="Courier New" w:hAnsi="Courier New"/>
        </w:rPr>
        <w:t>2.  "Respite care" means short-term care and supervision services that are provided to an individual to relieve the individual’s caregiver.</w:t>
      </w:r>
      <w:r w:rsidRPr="000C4320">
        <w:rPr>
          <w:rStyle w:val="UP"/>
          <w:rFonts w:ascii="Courier New" w:hAnsi="Courier New"/>
        </w:rPr>
        <w:t xml:space="preserve"> </w:t>
      </w:r>
      <w:r w:rsidRPr="000C4320">
        <w:rPr>
          <w:rFonts w:ascii="Courier New" w:hAnsi="Courier New"/>
          <w:vanish/>
        </w:rPr>
        <w:fldChar w:fldCharType="begin"/>
      </w:r>
      <w:r w:rsidRPr="000C4320">
        <w:rPr>
          <w:rFonts w:ascii="Courier New" w:hAnsi="Courier New"/>
          <w:vanish/>
        </w:rPr>
        <w:instrText xml:space="preserve"> COMMENTS END_STATUTE \* MERGEFORMAT </w:instrText>
      </w:r>
      <w:r w:rsidRPr="000C4320">
        <w:rPr>
          <w:rFonts w:ascii="Courier New" w:hAnsi="Courier New"/>
          <w:vanish/>
        </w:rPr>
        <w:fldChar w:fldCharType="separate"/>
      </w:r>
      <w:r w:rsidRPr="000C4320">
        <w:rPr>
          <w:rFonts w:ascii="Courier New" w:hAnsi="Courier New"/>
          <w:vanish/>
        </w:rPr>
        <w:t>END_STATUTE</w:t>
      </w:r>
      <w:r w:rsidRPr="000C4320">
        <w:rPr>
          <w:rFonts w:ascii="Courier New" w:hAnsi="Courier New"/>
          <w:vanish/>
        </w:rPr>
        <w:fldChar w:fldCharType="end"/>
      </w:r>
    </w:p>
    <w:p w14:paraId="663E3ADA" w14:textId="77777777" w:rsidR="00AF7571" w:rsidRPr="000C4320" w:rsidRDefault="00AF7571" w:rsidP="00AF7571">
      <w:pPr>
        <w:rPr>
          <w:rFonts w:ascii="Courier New" w:hAnsi="Courier New"/>
        </w:rPr>
      </w:pPr>
    </w:p>
    <w:p w14:paraId="7C64B3A7" w14:textId="77777777" w:rsidR="00F540AD" w:rsidRPr="000C4320" w:rsidRDefault="00F540AD">
      <w:pPr>
        <w:rPr>
          <w:rFonts w:ascii="Courier New" w:hAnsi="Courier New"/>
        </w:rPr>
      </w:pPr>
    </w:p>
    <w:sectPr w:rsidR="00F540AD" w:rsidRPr="000C4320" w:rsidSect="00A95F3D">
      <w:type w:val="continuous"/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3A98" w14:textId="77777777" w:rsidR="0061120A" w:rsidRDefault="0061120A">
      <w:r>
        <w:separator/>
      </w:r>
    </w:p>
  </w:endnote>
  <w:endnote w:type="continuationSeparator" w:id="0">
    <w:p w14:paraId="0FB060C6" w14:textId="77777777" w:rsidR="0061120A" w:rsidRDefault="0061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148A" w14:textId="77777777" w:rsidR="0061120A" w:rsidRDefault="0061120A">
      <w:r>
        <w:separator/>
      </w:r>
    </w:p>
  </w:footnote>
  <w:footnote w:type="continuationSeparator" w:id="0">
    <w:p w14:paraId="2E6DE43C" w14:textId="77777777" w:rsidR="0061120A" w:rsidRDefault="0061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71"/>
    <w:rsid w:val="000C4320"/>
    <w:rsid w:val="00180A41"/>
    <w:rsid w:val="00534135"/>
    <w:rsid w:val="00557A0A"/>
    <w:rsid w:val="0061120A"/>
    <w:rsid w:val="00951B85"/>
    <w:rsid w:val="00A95F3D"/>
    <w:rsid w:val="00AE2FE3"/>
    <w:rsid w:val="00AF7571"/>
    <w:rsid w:val="00C91E3C"/>
    <w:rsid w:val="00D03B44"/>
    <w:rsid w:val="00E95E2B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AA99EC"/>
  <w15:chartTrackingRefBased/>
  <w15:docId w15:val="{BDDD0B99-DF23-493F-BFAD-CD41DC21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customStyle="1" w:styleId="AGENCY">
    <w:name w:val="AGENCY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rPr>
      <w:color w:val="800080"/>
      <w:u w:val="single"/>
    </w:rPr>
  </w:style>
  <w:style w:type="character" w:customStyle="1" w:styleId="SNUM">
    <w:name w:val="SNUM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rPr>
      <w:caps/>
      <w:color w:val="0000FF"/>
    </w:rPr>
  </w:style>
  <w:style w:type="character" w:customStyle="1" w:styleId="UP">
    <w:name w:val="UP"/>
    <w:rPr>
      <w:caps/>
      <w:noProof w:val="0"/>
      <w:color w:val="0000FF"/>
      <w:lang w:val="en-US"/>
    </w:rPr>
  </w:style>
  <w:style w:type="character" w:customStyle="1" w:styleId="P06-00Char">
    <w:name w:val="P 06-00 Char"/>
    <w:link w:val="P06-00"/>
    <w:rsid w:val="00AF7571"/>
    <w:rPr>
      <w:rFonts w:ascii="Letter-Gothic-Drafting" w:hAnsi="Letter-Gothic-Drafting"/>
      <w:b/>
      <w:snapToGrid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69</Words>
  <Characters>429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46-171; Definitions</dc:title>
  <dc:subject>Definitions</dc:subject>
  <dc:creator>Arizona Legislative Council</dc:creator>
  <cp:keywords/>
  <dc:description/>
  <cp:lastModifiedBy>dbupdate</cp:lastModifiedBy>
  <cp:revision>2</cp:revision>
  <cp:lastPrinted>2007-07-26T15:52:00Z</cp:lastPrinted>
  <dcterms:created xsi:type="dcterms:W3CDTF">2023-09-15T10:45:00Z</dcterms:created>
  <dcterms:modified xsi:type="dcterms:W3CDTF">2023-09-15T10:45:00Z</dcterms:modified>
</cp:coreProperties>
</file>