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30E2" w14:textId="65AAD51C" w:rsidR="00061A4B" w:rsidRPr="003332A6" w:rsidRDefault="00061A4B" w:rsidP="00061A4B">
      <w:pPr>
        <w:pStyle w:val="SEC06-17"/>
        <w:rPr>
          <w:rStyle w:val="SECHEAD"/>
          <w:rFonts w:ascii="Courier New" w:hAnsi="Courier New" w:cs="Courier New"/>
        </w:rPr>
      </w:pPr>
      <w:r w:rsidRPr="003332A6">
        <w:rPr>
          <w:rFonts w:ascii="Courier New" w:hAnsi="Courier New" w:cs="Courier New"/>
        </w:rPr>
        <w:fldChar w:fldCharType="begin"/>
      </w:r>
      <w:r w:rsidRPr="003332A6">
        <w:rPr>
          <w:rFonts w:ascii="Courier New" w:hAnsi="Courier New" w:cs="Courier New"/>
        </w:rPr>
        <w:instrText xml:space="preserve"> COMMENTS START_STATUTE \* MERGEFORMAT </w:instrText>
      </w:r>
      <w:r w:rsidRPr="003332A6">
        <w:rPr>
          <w:rFonts w:ascii="Courier New" w:hAnsi="Courier New" w:cs="Courier New"/>
        </w:rPr>
        <w:fldChar w:fldCharType="separate"/>
      </w:r>
      <w:r w:rsidRPr="003332A6">
        <w:rPr>
          <w:rFonts w:ascii="Courier New" w:hAnsi="Courier New" w:cs="Courier New"/>
          <w:vanish/>
        </w:rPr>
        <w:t>START_STATUTE</w:t>
      </w:r>
      <w:r w:rsidRPr="003332A6">
        <w:rPr>
          <w:rFonts w:ascii="Courier New" w:hAnsi="Courier New" w:cs="Courier New"/>
        </w:rPr>
        <w:fldChar w:fldCharType="end"/>
      </w:r>
      <w:r w:rsidRPr="003332A6">
        <w:rPr>
          <w:rStyle w:val="SNUM"/>
          <w:rFonts w:ascii="Courier New" w:hAnsi="Courier New" w:cs="Courier New"/>
        </w:rPr>
        <w:t>44-</w:t>
      </w:r>
      <w:r w:rsidR="00053F1A" w:rsidRPr="003332A6">
        <w:rPr>
          <w:rStyle w:val="SNUM"/>
          <w:rFonts w:ascii="Courier New" w:hAnsi="Courier New" w:cs="Courier New"/>
        </w:rPr>
        <w:t>800</w:t>
      </w:r>
      <w:r w:rsidRPr="003332A6">
        <w:rPr>
          <w:rStyle w:val="SNUM"/>
          <w:rFonts w:ascii="Courier New" w:hAnsi="Courier New" w:cs="Courier New"/>
        </w:rPr>
        <w:t>3.</w:t>
      </w:r>
      <w:r w:rsidRPr="003332A6">
        <w:rPr>
          <w:rFonts w:ascii="Courier New" w:hAnsi="Courier New" w:cs="Courier New"/>
        </w:rPr>
        <w:t>  </w:t>
      </w:r>
      <w:r w:rsidRPr="003332A6">
        <w:rPr>
          <w:rStyle w:val="SECHEAD"/>
          <w:rFonts w:ascii="Courier New" w:hAnsi="Courier New" w:cs="Courier New"/>
        </w:rPr>
        <w:t>Exceptions</w:t>
      </w:r>
    </w:p>
    <w:p w14:paraId="5AF2FE5B" w14:textId="77777777" w:rsidR="00061A4B" w:rsidRPr="003332A6" w:rsidRDefault="00061A4B" w:rsidP="00061A4B">
      <w:pPr>
        <w:pStyle w:val="P06-00"/>
        <w:rPr>
          <w:rFonts w:ascii="Courier New" w:hAnsi="Courier New" w:cs="Courier New"/>
        </w:rPr>
      </w:pPr>
      <w:r w:rsidRPr="003332A6">
        <w:rPr>
          <w:rFonts w:ascii="Courier New" w:hAnsi="Courier New" w:cs="Courier New"/>
        </w:rPr>
        <w:t>This chapter does not apply to any of the following:</w:t>
      </w:r>
    </w:p>
    <w:p w14:paraId="3714C200" w14:textId="63B9904A" w:rsidR="00061A4B" w:rsidRPr="003332A6" w:rsidRDefault="00061A4B" w:rsidP="00061A4B">
      <w:pPr>
        <w:pStyle w:val="P06-00"/>
        <w:rPr>
          <w:rFonts w:ascii="Courier New" w:hAnsi="Courier New" w:cs="Courier New"/>
        </w:rPr>
      </w:pPr>
      <w:r w:rsidRPr="003332A6">
        <w:rPr>
          <w:rFonts w:ascii="Courier New" w:hAnsi="Courier New" w:cs="Courier New"/>
        </w:rPr>
        <w:t xml:space="preserve">1.  Protected health information that is collected by a covered entity or business associate governed by the privacy, security and breach notification rules issued by the United States </w:t>
      </w:r>
      <w:r w:rsidR="00053F1A" w:rsidRPr="003332A6">
        <w:rPr>
          <w:rFonts w:ascii="Courier New" w:hAnsi="Courier New" w:cs="Courier New"/>
        </w:rPr>
        <w:t>department of health and human services u</w:t>
      </w:r>
      <w:r w:rsidRPr="003332A6">
        <w:rPr>
          <w:rFonts w:ascii="Courier New" w:hAnsi="Courier New" w:cs="Courier New"/>
        </w:rPr>
        <w:t>nder 45 Code of Federal Regulations parts 160 and 164.</w:t>
      </w:r>
    </w:p>
    <w:p w14:paraId="326344C8" w14:textId="77777777" w:rsidR="00061A4B" w:rsidRPr="003332A6" w:rsidRDefault="00061A4B" w:rsidP="00061A4B">
      <w:pPr>
        <w:pStyle w:val="P06-00"/>
        <w:rPr>
          <w:rFonts w:ascii="Courier New" w:hAnsi="Courier New" w:cs="Courier New"/>
        </w:rPr>
      </w:pPr>
      <w:r w:rsidRPr="003332A6">
        <w:rPr>
          <w:rFonts w:ascii="Courier New" w:hAnsi="Courier New" w:cs="Courier New"/>
        </w:rPr>
        <w:t>2.  Biological samples that are obtained or genetic data that is generated for the purposes of an individual's medical screening, treatment or diagnosis.</w:t>
      </w:r>
    </w:p>
    <w:p w14:paraId="25526AC6" w14:textId="59990D86" w:rsidR="00061A4B" w:rsidRPr="003332A6" w:rsidRDefault="00061A4B" w:rsidP="00061A4B">
      <w:pPr>
        <w:pStyle w:val="P06-00"/>
        <w:rPr>
          <w:rFonts w:ascii="Courier New" w:hAnsi="Courier New" w:cs="Courier New"/>
        </w:rPr>
      </w:pPr>
      <w:r w:rsidRPr="003332A6">
        <w:rPr>
          <w:rFonts w:ascii="Courier New" w:hAnsi="Courier New" w:cs="Courier New"/>
        </w:rPr>
        <w:t>3.  Genetic data that is generated by analyses or tests described in section 12</w:t>
      </w:r>
      <w:r w:rsidR="00053F1A" w:rsidRPr="003332A6">
        <w:rPr>
          <w:rFonts w:ascii="Courier New" w:hAnsi="Courier New" w:cs="Courier New"/>
        </w:rPr>
        <w:noBreakHyphen/>
      </w:r>
      <w:r w:rsidRPr="003332A6">
        <w:rPr>
          <w:rFonts w:ascii="Courier New" w:hAnsi="Courier New" w:cs="Courier New"/>
        </w:rPr>
        <w:t>2801, paragraph 1, subdivision (b).</w:t>
      </w:r>
    </w:p>
    <w:p w14:paraId="65D6F7A8" w14:textId="77777777" w:rsidR="00F540AD" w:rsidRPr="003332A6" w:rsidRDefault="00061A4B" w:rsidP="00061A4B">
      <w:pPr>
        <w:pStyle w:val="P06-00"/>
        <w:rPr>
          <w:rFonts w:ascii="Courier New" w:hAnsi="Courier New" w:cs="Courier New"/>
        </w:rPr>
      </w:pPr>
      <w:r w:rsidRPr="003332A6">
        <w:rPr>
          <w:rFonts w:ascii="Courier New" w:hAnsi="Courier New" w:cs="Courier New"/>
        </w:rPr>
        <w:t xml:space="preserve">4.  A public or private institution of higher education or an entity that is owned or operated by a public or private institution of higher education. </w:t>
      </w:r>
      <w:r w:rsidRPr="003332A6">
        <w:rPr>
          <w:rFonts w:ascii="Courier New" w:hAnsi="Courier New" w:cs="Courier New"/>
        </w:rPr>
        <w:fldChar w:fldCharType="begin"/>
      </w:r>
      <w:r w:rsidRPr="003332A6">
        <w:rPr>
          <w:rFonts w:ascii="Courier New" w:hAnsi="Courier New" w:cs="Courier New"/>
        </w:rPr>
        <w:instrText xml:space="preserve"> COMMENTS END_STATUTE \* MERGEFORMAT </w:instrText>
      </w:r>
      <w:r w:rsidRPr="003332A6">
        <w:rPr>
          <w:rFonts w:ascii="Courier New" w:hAnsi="Courier New" w:cs="Courier New"/>
        </w:rPr>
        <w:fldChar w:fldCharType="separate"/>
      </w:r>
      <w:r w:rsidRPr="003332A6">
        <w:rPr>
          <w:rFonts w:ascii="Courier New" w:hAnsi="Courier New" w:cs="Courier New"/>
          <w:vanish/>
        </w:rPr>
        <w:t>END_STATUTE</w:t>
      </w:r>
      <w:r w:rsidRPr="003332A6">
        <w:rPr>
          <w:rFonts w:ascii="Courier New" w:hAnsi="Courier New" w:cs="Courier New"/>
        </w:rPr>
        <w:fldChar w:fldCharType="end"/>
      </w:r>
    </w:p>
    <w:sectPr w:rsidR="00F540AD" w:rsidRPr="003332A6" w:rsidSect="00061A4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19CD" w14:textId="77777777" w:rsidR="00061A4B" w:rsidRDefault="00061A4B">
      <w:r>
        <w:separator/>
      </w:r>
    </w:p>
  </w:endnote>
  <w:endnote w:type="continuationSeparator" w:id="0">
    <w:p w14:paraId="69D38F59" w14:textId="77777777" w:rsidR="00061A4B" w:rsidRDefault="0006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DE0C" w14:textId="77777777" w:rsidR="00061A4B" w:rsidRDefault="00061A4B">
      <w:r>
        <w:separator/>
      </w:r>
    </w:p>
  </w:footnote>
  <w:footnote w:type="continuationSeparator" w:id="0">
    <w:p w14:paraId="2FB9EEDB" w14:textId="77777777" w:rsidR="00061A4B" w:rsidRDefault="0006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83002689">
    <w:abstractNumId w:val="8"/>
  </w:num>
  <w:num w:numId="2" w16cid:durableId="248318804">
    <w:abstractNumId w:val="8"/>
  </w:num>
  <w:num w:numId="3" w16cid:durableId="2018069277">
    <w:abstractNumId w:val="7"/>
  </w:num>
  <w:num w:numId="4" w16cid:durableId="352653476">
    <w:abstractNumId w:val="7"/>
  </w:num>
  <w:num w:numId="5" w16cid:durableId="1831748380">
    <w:abstractNumId w:val="10"/>
  </w:num>
  <w:num w:numId="6" w16cid:durableId="2095935005">
    <w:abstractNumId w:val="11"/>
  </w:num>
  <w:num w:numId="7" w16cid:durableId="2022392708">
    <w:abstractNumId w:val="12"/>
  </w:num>
  <w:num w:numId="8" w16cid:durableId="1819611662">
    <w:abstractNumId w:val="9"/>
  </w:num>
  <w:num w:numId="9" w16cid:durableId="825819984">
    <w:abstractNumId w:val="6"/>
  </w:num>
  <w:num w:numId="10" w16cid:durableId="1639532086">
    <w:abstractNumId w:val="5"/>
  </w:num>
  <w:num w:numId="11" w16cid:durableId="733508531">
    <w:abstractNumId w:val="4"/>
  </w:num>
  <w:num w:numId="12" w16cid:durableId="725494600">
    <w:abstractNumId w:val="3"/>
  </w:num>
  <w:num w:numId="13" w16cid:durableId="751000980">
    <w:abstractNumId w:val="2"/>
  </w:num>
  <w:num w:numId="14" w16cid:durableId="398862781">
    <w:abstractNumId w:val="1"/>
  </w:num>
  <w:num w:numId="15" w16cid:durableId="208452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4B"/>
    <w:rsid w:val="00010503"/>
    <w:rsid w:val="00033AE7"/>
    <w:rsid w:val="00053F1A"/>
    <w:rsid w:val="00061A4B"/>
    <w:rsid w:val="003332A6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D55BF"/>
  <w15:chartTrackingRefBased/>
  <w15:docId w15:val="{1AB3F198-6B40-4B94-8CD7-496F353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061A4B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061A4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141</Words>
  <Characters>742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44-8003; Exceptions</dc:title>
  <dc:subject>Exceptions</dc:subject>
  <dc:creator>Arizona Legislative Council</dc:creator>
  <cp:keywords/>
  <dc:description>0254.docx - 551R - 2021</dc:description>
  <cp:lastModifiedBy>dbupdate</cp:lastModifiedBy>
  <cp:revision>2</cp:revision>
  <dcterms:created xsi:type="dcterms:W3CDTF">2025-09-21T11:32:00Z</dcterms:created>
  <dcterms:modified xsi:type="dcterms:W3CDTF">2025-09-21T11:32:00Z</dcterms:modified>
</cp:coreProperties>
</file>