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60E2" w14:textId="77777777" w:rsidR="0015466B" w:rsidRPr="005F7EC8" w:rsidRDefault="00F20675">
      <w:pPr>
        <w:pStyle w:val="SEC06-18"/>
        <w:rPr>
          <w:rFonts w:ascii="Courier New" w:hAnsi="Courier New"/>
        </w:rPr>
      </w:pPr>
      <w:r w:rsidRPr="005F7EC8">
        <w:rPr>
          <w:rFonts w:ascii="Courier New" w:hAnsi="Courier New"/>
          <w:vanish/>
        </w:rPr>
        <w:fldChar w:fldCharType="begin"/>
      </w:r>
      <w:r w:rsidRPr="005F7EC8">
        <w:rPr>
          <w:rFonts w:ascii="Courier New" w:hAnsi="Courier New"/>
          <w:vanish/>
        </w:rPr>
        <w:instrText xml:space="preserve"> COMMENTS START_STATUTE \* MERGEFORMAT </w:instrText>
      </w:r>
      <w:r w:rsidRPr="005F7EC8">
        <w:rPr>
          <w:rFonts w:ascii="Courier New" w:hAnsi="Courier New"/>
          <w:vanish/>
        </w:rPr>
        <w:fldChar w:fldCharType="separate"/>
      </w:r>
      <w:r w:rsidRPr="005F7EC8">
        <w:rPr>
          <w:rFonts w:ascii="Courier New" w:hAnsi="Courier New"/>
          <w:vanish/>
        </w:rPr>
        <w:t>START_STATUTE</w:t>
      </w:r>
      <w:r w:rsidRPr="005F7EC8">
        <w:rPr>
          <w:rFonts w:ascii="Courier New" w:hAnsi="Courier New"/>
          <w:vanish/>
        </w:rPr>
        <w:fldChar w:fldCharType="end"/>
      </w:r>
      <w:r w:rsidR="0015466B" w:rsidRPr="005F7EC8">
        <w:rPr>
          <w:rStyle w:val="SNUM"/>
          <w:rFonts w:ascii="Courier New" w:hAnsi="Courier New"/>
        </w:rPr>
        <w:t>44-1846</w:t>
      </w:r>
      <w:r w:rsidR="0015466B" w:rsidRPr="005F7EC8">
        <w:rPr>
          <w:rFonts w:ascii="Courier New" w:hAnsi="Courier New"/>
        </w:rPr>
        <w:t>.  </w:t>
      </w:r>
      <w:r w:rsidR="0015466B" w:rsidRPr="005F7EC8">
        <w:rPr>
          <w:rStyle w:val="SECHEAD"/>
          <w:rFonts w:ascii="Courier New" w:hAnsi="Courier New"/>
        </w:rPr>
        <w:t>Powers of commission to exempt certain securities or transactions</w:t>
      </w:r>
    </w:p>
    <w:p w14:paraId="70D996BD" w14:textId="77777777" w:rsidR="0015466B" w:rsidRPr="005F7EC8" w:rsidRDefault="0015466B">
      <w:pPr>
        <w:pStyle w:val="P06-00"/>
        <w:rPr>
          <w:rFonts w:ascii="Courier New" w:hAnsi="Courier New"/>
          <w:noProof w:val="0"/>
        </w:rPr>
      </w:pPr>
      <w:r w:rsidRPr="005F7EC8">
        <w:rPr>
          <w:rFonts w:ascii="Courier New" w:hAnsi="Courier New"/>
          <w:noProof w:val="0"/>
        </w:rPr>
        <w:t>A.  The commission may grant</w:t>
      </w:r>
      <w:r w:rsidRPr="005F7EC8">
        <w:rPr>
          <w:rFonts w:ascii="Courier New" w:hAnsi="Courier New"/>
        </w:rPr>
        <w:t>,</w:t>
      </w:r>
      <w:r w:rsidRPr="005F7EC8">
        <w:rPr>
          <w:rFonts w:ascii="Courier New" w:hAnsi="Courier New"/>
          <w:noProof w:val="0"/>
        </w:rPr>
        <w:t xml:space="preserve"> in accordance with rules </w:t>
      </w:r>
      <w:r w:rsidRPr="005F7EC8">
        <w:rPr>
          <w:rFonts w:ascii="Courier New" w:hAnsi="Courier New"/>
        </w:rPr>
        <w:t xml:space="preserve">adopted </w:t>
      </w:r>
      <w:r w:rsidRPr="005F7EC8">
        <w:rPr>
          <w:rFonts w:ascii="Courier New" w:hAnsi="Courier New"/>
          <w:noProof w:val="0"/>
        </w:rPr>
        <w:t xml:space="preserve">by the commission, exemptions from registration of securities under articles 6 and 7 of this chapter </w:t>
      </w:r>
      <w:r w:rsidRPr="005F7EC8">
        <w:rPr>
          <w:rFonts w:ascii="Courier New" w:hAnsi="Courier New"/>
        </w:rPr>
        <w:t xml:space="preserve">on </w:t>
      </w:r>
      <w:r w:rsidRPr="005F7EC8">
        <w:rPr>
          <w:rFonts w:ascii="Courier New" w:hAnsi="Courier New"/>
          <w:noProof w:val="0"/>
        </w:rPr>
        <w:t xml:space="preserve">written petition and </w:t>
      </w:r>
      <w:r w:rsidRPr="005F7EC8">
        <w:rPr>
          <w:rFonts w:ascii="Courier New" w:hAnsi="Courier New"/>
        </w:rPr>
        <w:t xml:space="preserve">on </w:t>
      </w:r>
      <w:r w:rsidRPr="005F7EC8">
        <w:rPr>
          <w:rFonts w:ascii="Courier New" w:hAnsi="Courier New"/>
          <w:noProof w:val="0"/>
        </w:rPr>
        <w:t xml:space="preserve">a showing by the issuer satisfactory to the commission that registration is not essential to </w:t>
      </w:r>
      <w:r w:rsidRPr="005F7EC8">
        <w:rPr>
          <w:rFonts w:ascii="Courier New" w:hAnsi="Courier New"/>
        </w:rPr>
        <w:t xml:space="preserve">the </w:t>
      </w:r>
      <w:r w:rsidRPr="005F7EC8">
        <w:rPr>
          <w:rFonts w:ascii="Courier New" w:hAnsi="Courier New"/>
          <w:noProof w:val="0"/>
        </w:rPr>
        <w:t>public interest or for the protection of investors by reason of the special characteristics of the securities or transactions or the limited character and duration of the offering or the special characteristics or limited number of the offerees or investors.</w:t>
      </w:r>
    </w:p>
    <w:p w14:paraId="6678CC4A" w14:textId="77777777" w:rsidR="0015466B" w:rsidRPr="005F7EC8" w:rsidRDefault="0015466B">
      <w:pPr>
        <w:pStyle w:val="P06-00"/>
        <w:rPr>
          <w:rFonts w:ascii="Courier New" w:hAnsi="Courier New"/>
          <w:noProof w:val="0"/>
        </w:rPr>
      </w:pPr>
      <w:r w:rsidRPr="005F7EC8">
        <w:rPr>
          <w:rFonts w:ascii="Courier New" w:hAnsi="Courier New"/>
          <w:noProof w:val="0"/>
        </w:rPr>
        <w:t>B.  The rules adopted by the commission pursuant to subsection A of this section shall require, but not be limited to:</w:t>
      </w:r>
    </w:p>
    <w:p w14:paraId="434227FF" w14:textId="77777777" w:rsidR="0015466B" w:rsidRPr="005F7EC8" w:rsidRDefault="0015466B">
      <w:pPr>
        <w:pStyle w:val="P06-00"/>
        <w:rPr>
          <w:rFonts w:ascii="Courier New" w:hAnsi="Courier New"/>
          <w:noProof w:val="0"/>
        </w:rPr>
      </w:pPr>
      <w:r w:rsidRPr="005F7EC8">
        <w:rPr>
          <w:rFonts w:ascii="Courier New" w:hAnsi="Courier New"/>
          <w:noProof w:val="0"/>
        </w:rPr>
        <w:t>1.  A disclosure document as prescribed by the commission.</w:t>
      </w:r>
    </w:p>
    <w:p w14:paraId="5C0537CE" w14:textId="77777777" w:rsidR="0015466B" w:rsidRPr="005F7EC8" w:rsidRDefault="0015466B">
      <w:pPr>
        <w:pStyle w:val="P06-00"/>
        <w:rPr>
          <w:rFonts w:ascii="Courier New" w:hAnsi="Courier New"/>
          <w:noProof w:val="0"/>
        </w:rPr>
      </w:pPr>
      <w:r w:rsidRPr="005F7EC8">
        <w:rPr>
          <w:rFonts w:ascii="Courier New" w:hAnsi="Courier New"/>
          <w:noProof w:val="0"/>
        </w:rPr>
        <w:t>2.  A financial statement.</w:t>
      </w:r>
    </w:p>
    <w:p w14:paraId="4F3AAF54" w14:textId="77777777" w:rsidR="0015466B" w:rsidRPr="005F7EC8" w:rsidRDefault="0015466B">
      <w:pPr>
        <w:pStyle w:val="P06-00"/>
        <w:rPr>
          <w:rFonts w:ascii="Courier New" w:hAnsi="Courier New"/>
          <w:noProof w:val="0"/>
        </w:rPr>
      </w:pPr>
      <w:r w:rsidRPr="005F7EC8">
        <w:rPr>
          <w:rFonts w:ascii="Courier New" w:hAnsi="Courier New"/>
          <w:noProof w:val="0"/>
        </w:rPr>
        <w:t>3.  Minimum standards for investor suitability.</w:t>
      </w:r>
    </w:p>
    <w:p w14:paraId="19650D06" w14:textId="77777777" w:rsidR="0015466B" w:rsidRPr="005F7EC8" w:rsidRDefault="0015466B">
      <w:pPr>
        <w:pStyle w:val="P06-00"/>
        <w:rPr>
          <w:rFonts w:ascii="Courier New" w:hAnsi="Courier New"/>
          <w:noProof w:val="0"/>
        </w:rPr>
      </w:pPr>
      <w:r w:rsidRPr="005F7EC8">
        <w:rPr>
          <w:rFonts w:ascii="Courier New" w:hAnsi="Courier New"/>
          <w:noProof w:val="0"/>
        </w:rPr>
        <w:t>4.  A final confidential report of the offering to be made within thirty days of the conclusion of the offering.</w:t>
      </w:r>
    </w:p>
    <w:p w14:paraId="54B15B0C" w14:textId="77777777" w:rsidR="0015466B" w:rsidRPr="005F7EC8" w:rsidRDefault="0015466B">
      <w:pPr>
        <w:pStyle w:val="P06-00"/>
        <w:rPr>
          <w:rFonts w:ascii="Courier New" w:hAnsi="Courier New"/>
          <w:noProof w:val="0"/>
        </w:rPr>
      </w:pPr>
      <w:r w:rsidRPr="005F7EC8">
        <w:rPr>
          <w:rFonts w:ascii="Courier New" w:hAnsi="Courier New"/>
          <w:noProof w:val="0"/>
        </w:rPr>
        <w:t>C.  Exemptions granted under this section shall each relate to a specific issuer and issue and shall not add any class of securities or transactions to those exempt under sections 44</w:t>
      </w:r>
      <w:r w:rsidRPr="005F7EC8">
        <w:rPr>
          <w:rFonts w:ascii="Courier New" w:hAnsi="Courier New"/>
          <w:noProof w:val="0"/>
        </w:rPr>
        <w:noBreakHyphen/>
        <w:t>1843, 44</w:t>
      </w:r>
      <w:r w:rsidRPr="005F7EC8">
        <w:rPr>
          <w:rFonts w:ascii="Courier New" w:hAnsi="Courier New"/>
          <w:noProof w:val="0"/>
        </w:rPr>
        <w:noBreakHyphen/>
        <w:t>1843.01 and 44</w:t>
      </w:r>
      <w:r w:rsidRPr="005F7EC8">
        <w:rPr>
          <w:rFonts w:ascii="Courier New" w:hAnsi="Courier New"/>
          <w:noProof w:val="0"/>
        </w:rPr>
        <w:noBreakHyphen/>
        <w:t>1844, shall be revocable at the discretion of the commission and shall not relieve the issuer from the application of any of the provisions of this chapter except sections 44</w:t>
      </w:r>
      <w:r w:rsidRPr="005F7EC8">
        <w:rPr>
          <w:rFonts w:ascii="Courier New" w:hAnsi="Courier New"/>
          <w:noProof w:val="0"/>
        </w:rPr>
        <w:noBreakHyphen/>
        <w:t>1841 and 44</w:t>
      </w:r>
      <w:r w:rsidRPr="005F7EC8">
        <w:rPr>
          <w:rFonts w:ascii="Courier New" w:hAnsi="Courier New"/>
          <w:noProof w:val="0"/>
        </w:rPr>
        <w:noBreakHyphen/>
        <w:t>1842.</w:t>
      </w:r>
    </w:p>
    <w:p w14:paraId="32FEBA38" w14:textId="77777777" w:rsidR="0015466B" w:rsidRPr="005F7EC8" w:rsidRDefault="0015466B">
      <w:pPr>
        <w:pStyle w:val="P06-00"/>
        <w:rPr>
          <w:rFonts w:ascii="Courier New" w:hAnsi="Courier New"/>
          <w:noProof w:val="0"/>
        </w:rPr>
      </w:pPr>
      <w:r w:rsidRPr="005F7EC8">
        <w:rPr>
          <w:rFonts w:ascii="Courier New" w:hAnsi="Courier New"/>
          <w:noProof w:val="0"/>
        </w:rPr>
        <w:t xml:space="preserve">D.  A petition filed under this section shall be accompanied by </w:t>
      </w:r>
      <w:r w:rsidR="00FD45DF" w:rsidRPr="005F7EC8">
        <w:rPr>
          <w:rFonts w:ascii="Courier New" w:hAnsi="Courier New"/>
          <w:noProof w:val="0"/>
        </w:rPr>
        <w:t>a fee as provided in section 44</w:t>
      </w:r>
      <w:r w:rsidR="00FD45DF" w:rsidRPr="005F7EC8">
        <w:rPr>
          <w:rFonts w:ascii="Courier New" w:hAnsi="Courier New"/>
          <w:noProof w:val="0"/>
        </w:rPr>
        <w:noBreakHyphen/>
      </w:r>
      <w:r w:rsidRPr="005F7EC8">
        <w:rPr>
          <w:rFonts w:ascii="Courier New" w:hAnsi="Courier New"/>
          <w:noProof w:val="0"/>
        </w:rPr>
        <w:t>1861.</w:t>
      </w:r>
      <w:r w:rsidR="00FD45DF" w:rsidRPr="005F7EC8">
        <w:rPr>
          <w:rFonts w:ascii="Courier New" w:hAnsi="Courier New"/>
          <w:vanish/>
        </w:rPr>
        <w:t xml:space="preserve"> </w:t>
      </w:r>
      <w:r w:rsidR="00FD45DF" w:rsidRPr="005F7EC8">
        <w:rPr>
          <w:rFonts w:ascii="Courier New" w:hAnsi="Courier New"/>
          <w:vanish/>
        </w:rPr>
        <w:fldChar w:fldCharType="begin"/>
      </w:r>
      <w:r w:rsidR="00FD45DF" w:rsidRPr="005F7EC8">
        <w:rPr>
          <w:rFonts w:ascii="Courier New" w:hAnsi="Courier New"/>
          <w:vanish/>
        </w:rPr>
        <w:instrText xml:space="preserve"> COMMENTS END_STATUTE \* MERGEFORMAT </w:instrText>
      </w:r>
      <w:r w:rsidR="00FD45DF" w:rsidRPr="005F7EC8">
        <w:rPr>
          <w:rFonts w:ascii="Courier New" w:hAnsi="Courier New"/>
          <w:vanish/>
        </w:rPr>
        <w:fldChar w:fldCharType="separate"/>
      </w:r>
      <w:r w:rsidR="00FD45DF" w:rsidRPr="005F7EC8">
        <w:rPr>
          <w:rFonts w:ascii="Courier New" w:hAnsi="Courier New"/>
          <w:vanish/>
        </w:rPr>
        <w:t>END_STATUTE</w:t>
      </w:r>
      <w:r w:rsidR="00FD45DF" w:rsidRPr="005F7EC8">
        <w:rPr>
          <w:rFonts w:ascii="Courier New" w:hAnsi="Courier New"/>
          <w:vanish/>
        </w:rPr>
        <w:fldChar w:fldCharType="end"/>
      </w:r>
    </w:p>
    <w:p w14:paraId="713ACE88" w14:textId="77777777" w:rsidR="0015466B" w:rsidRPr="005F7EC8" w:rsidRDefault="0015466B">
      <w:pPr>
        <w:rPr>
          <w:rFonts w:ascii="Courier New" w:hAnsi="Courier New"/>
        </w:rPr>
      </w:pPr>
    </w:p>
    <w:sectPr w:rsidR="0015466B" w:rsidRPr="005F7EC8">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75"/>
    <w:rsid w:val="0015466B"/>
    <w:rsid w:val="005F7EC8"/>
    <w:rsid w:val="00F20675"/>
    <w:rsid w:val="00FD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B89B2E"/>
  <w15:chartTrackingRefBased/>
  <w15:docId w15:val="{F69D7889-8BDE-46D6-82B6-8667B921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1340</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44-1846</vt:lpstr>
    </vt:vector>
  </TitlesOfParts>
  <Company>LCS</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44-1846; Powers of commission to exempt certain securities or transactions</dc:title>
  <dc:subject>Powers of commission to exempt certain securities or transactions</dc:subject>
  <dc:creator>Arizona Legislative Council</dc:creator>
  <cp:keywords/>
  <dc:description/>
  <cp:lastModifiedBy>dbupdate</cp:lastModifiedBy>
  <cp:revision>2</cp:revision>
  <dcterms:created xsi:type="dcterms:W3CDTF">2025-09-21T10:58:00Z</dcterms:created>
  <dcterms:modified xsi:type="dcterms:W3CDTF">2025-09-21T10:58:00Z</dcterms:modified>
</cp:coreProperties>
</file>