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55D4BC" w14:textId="77777777" w:rsidR="000C65F5" w:rsidRPr="00A21860" w:rsidRDefault="00D2522D">
      <w:pPr>
        <w:pStyle w:val="SEC06-18"/>
        <w:rPr>
          <w:rFonts w:ascii="Courier New" w:hAnsi="Courier New"/>
          <w:noProof w:val="0"/>
        </w:rPr>
      </w:pPr>
      <w:r w:rsidRPr="00A21860">
        <w:rPr>
          <w:rFonts w:ascii="Courier New" w:hAnsi="Courier New"/>
          <w:vanish/>
        </w:rPr>
        <w:fldChar w:fldCharType="begin"/>
      </w:r>
      <w:r w:rsidRPr="00A21860">
        <w:rPr>
          <w:rFonts w:ascii="Courier New" w:hAnsi="Courier New"/>
          <w:vanish/>
        </w:rPr>
        <w:instrText xml:space="preserve"> COMMENTS START_STATUTE \* MERGEFORMAT </w:instrText>
      </w:r>
      <w:r w:rsidRPr="00A21860">
        <w:rPr>
          <w:rFonts w:ascii="Courier New" w:hAnsi="Courier New"/>
          <w:vanish/>
        </w:rPr>
        <w:fldChar w:fldCharType="separate"/>
      </w:r>
      <w:r w:rsidRPr="00A21860">
        <w:rPr>
          <w:rFonts w:ascii="Courier New" w:hAnsi="Courier New"/>
          <w:vanish/>
        </w:rPr>
        <w:t>START_STATUTE</w:t>
      </w:r>
      <w:r w:rsidRPr="00A21860">
        <w:rPr>
          <w:rFonts w:ascii="Courier New" w:hAnsi="Courier New"/>
          <w:vanish/>
        </w:rPr>
        <w:fldChar w:fldCharType="end"/>
      </w:r>
      <w:r w:rsidR="000C65F5" w:rsidRPr="00A21860">
        <w:rPr>
          <w:rStyle w:val="SNUM"/>
          <w:rFonts w:ascii="Courier New" w:hAnsi="Courier New"/>
          <w:noProof w:val="0"/>
        </w:rPr>
        <w:t>44-1723</w:t>
      </w:r>
      <w:r w:rsidR="000C65F5" w:rsidRPr="00A21860">
        <w:rPr>
          <w:rFonts w:ascii="Courier New" w:hAnsi="Courier New"/>
          <w:noProof w:val="0"/>
        </w:rPr>
        <w:t>.  </w:t>
      </w:r>
      <w:r w:rsidR="000C65F5" w:rsidRPr="00A21860">
        <w:rPr>
          <w:rStyle w:val="SECHEAD"/>
          <w:rFonts w:ascii="Courier New" w:hAnsi="Courier New"/>
          <w:noProof w:val="0"/>
        </w:rPr>
        <w:t>Unlawful activities; civil action</w:t>
      </w:r>
    </w:p>
    <w:p w14:paraId="7CCF0F14" w14:textId="77777777" w:rsidR="000C65F5" w:rsidRPr="00A21860" w:rsidRDefault="000C65F5">
      <w:pPr>
        <w:pStyle w:val="P06-00"/>
        <w:rPr>
          <w:rFonts w:ascii="Courier New" w:hAnsi="Courier New"/>
          <w:noProof w:val="0"/>
        </w:rPr>
      </w:pPr>
      <w:r w:rsidRPr="00A21860">
        <w:rPr>
          <w:rFonts w:ascii="Courier New" w:hAnsi="Courier New"/>
          <w:noProof w:val="0"/>
        </w:rPr>
        <w:t>The owner of a container may file a civil action for and shall be awarded damages, injunctive relief or the provisional remedy of replevin or any such combination against a person who, without the owner's consent, does any of the following:</w:t>
      </w:r>
    </w:p>
    <w:p w14:paraId="2E8269DA" w14:textId="77777777" w:rsidR="000C65F5" w:rsidRPr="00A21860" w:rsidRDefault="000C65F5">
      <w:pPr>
        <w:pStyle w:val="P06-00"/>
        <w:rPr>
          <w:rFonts w:ascii="Courier New" w:hAnsi="Courier New"/>
          <w:noProof w:val="0"/>
        </w:rPr>
      </w:pPr>
      <w:r w:rsidRPr="00A21860">
        <w:rPr>
          <w:rFonts w:ascii="Courier New" w:hAnsi="Courier New"/>
          <w:noProof w:val="0"/>
        </w:rPr>
        <w:t>1.  Removes the owner's container from the owner's or a recipient's premises or parking area.</w:t>
      </w:r>
    </w:p>
    <w:p w14:paraId="5C23A623" w14:textId="77777777" w:rsidR="000C65F5" w:rsidRPr="00A21860" w:rsidRDefault="000C65F5">
      <w:pPr>
        <w:pStyle w:val="P06-00"/>
        <w:rPr>
          <w:rFonts w:ascii="Courier New" w:hAnsi="Courier New"/>
          <w:noProof w:val="0"/>
        </w:rPr>
      </w:pPr>
      <w:r w:rsidRPr="00A21860">
        <w:rPr>
          <w:rFonts w:ascii="Courier New" w:hAnsi="Courier New"/>
          <w:noProof w:val="0"/>
        </w:rPr>
        <w:t>2.  Uses or knowingly possesses the owner's container that has been removed from the owner's or a recipient's premises or parking area.</w:t>
      </w:r>
    </w:p>
    <w:p w14:paraId="5EA973AA" w14:textId="77777777" w:rsidR="000C65F5" w:rsidRPr="00A21860" w:rsidRDefault="000C65F5">
      <w:pPr>
        <w:pStyle w:val="P06-00"/>
        <w:rPr>
          <w:rFonts w:ascii="Courier New" w:hAnsi="Courier New"/>
          <w:noProof w:val="0"/>
        </w:rPr>
      </w:pPr>
      <w:r w:rsidRPr="00A21860">
        <w:rPr>
          <w:rFonts w:ascii="Courier New" w:hAnsi="Courier New"/>
          <w:noProof w:val="0"/>
        </w:rPr>
        <w:t>3.  Obliterates, covers, removes or otherwise alters the name or mark on the owner's container.</w:t>
      </w:r>
    </w:p>
    <w:p w14:paraId="25C730A1" w14:textId="77777777" w:rsidR="000C65F5" w:rsidRPr="00A21860" w:rsidRDefault="000C65F5">
      <w:pPr>
        <w:pStyle w:val="P06-00"/>
        <w:rPr>
          <w:rFonts w:ascii="Courier New" w:hAnsi="Courier New"/>
          <w:noProof w:val="0"/>
        </w:rPr>
      </w:pPr>
      <w:r w:rsidRPr="00A21860">
        <w:rPr>
          <w:rFonts w:ascii="Courier New" w:hAnsi="Courier New"/>
          <w:noProof w:val="0"/>
        </w:rPr>
        <w:t>4.  Abandons or leaves the owner's container at a location other than the owner's or a recipient's premises or parking area.</w:t>
      </w:r>
    </w:p>
    <w:p w14:paraId="65A14B3B" w14:textId="77777777" w:rsidR="000C65F5" w:rsidRPr="00A21860" w:rsidRDefault="000C65F5">
      <w:pPr>
        <w:pStyle w:val="P06-00"/>
        <w:rPr>
          <w:rFonts w:ascii="Courier New" w:hAnsi="Courier New"/>
          <w:noProof w:val="0"/>
        </w:rPr>
      </w:pPr>
      <w:r w:rsidRPr="00A21860">
        <w:rPr>
          <w:rFonts w:ascii="Courier New" w:hAnsi="Courier New"/>
          <w:noProof w:val="0"/>
        </w:rPr>
        <w:t>5.  Alters, converts, destroys or tampers with the owner's container.</w:t>
      </w:r>
    </w:p>
    <w:p w14:paraId="77CFFFDB" w14:textId="77777777" w:rsidR="000C65F5" w:rsidRPr="00A21860" w:rsidRDefault="000C65F5">
      <w:pPr>
        <w:pStyle w:val="P06-00"/>
        <w:rPr>
          <w:rFonts w:ascii="Courier New" w:hAnsi="Courier New"/>
          <w:noProof w:val="0"/>
        </w:rPr>
      </w:pPr>
      <w:r w:rsidRPr="00A21860">
        <w:rPr>
          <w:rFonts w:ascii="Courier New" w:hAnsi="Courier New"/>
          <w:noProof w:val="0"/>
        </w:rPr>
        <w:t>6.  Sells the owner's container to or purchases the owner's container from someone other than the owner.</w:t>
      </w:r>
    </w:p>
    <w:p w14:paraId="01976435" w14:textId="77777777" w:rsidR="000C65F5" w:rsidRPr="00A21860" w:rsidRDefault="000C65F5">
      <w:pPr>
        <w:pStyle w:val="P06-00"/>
        <w:rPr>
          <w:rFonts w:ascii="Courier New" w:hAnsi="Courier New"/>
          <w:noProof w:val="0"/>
        </w:rPr>
      </w:pPr>
      <w:r w:rsidRPr="00A21860">
        <w:rPr>
          <w:rFonts w:ascii="Courier New" w:hAnsi="Courier New"/>
          <w:noProof w:val="0"/>
        </w:rPr>
        <w:t xml:space="preserve">7.  Refuses to return the owner's container on demand of the owner. </w:t>
      </w:r>
      <w:r w:rsidR="00DD5F58" w:rsidRPr="00A21860">
        <w:rPr>
          <w:rFonts w:ascii="Courier New" w:hAnsi="Courier New"/>
          <w:vanish/>
        </w:rPr>
        <w:fldChar w:fldCharType="begin"/>
      </w:r>
      <w:r w:rsidR="00DD5F58" w:rsidRPr="00A21860">
        <w:rPr>
          <w:rFonts w:ascii="Courier New" w:hAnsi="Courier New"/>
          <w:vanish/>
        </w:rPr>
        <w:instrText xml:space="preserve"> COMMENTS END_STATUTE \* MERGEFORMAT </w:instrText>
      </w:r>
      <w:r w:rsidR="00DD5F58" w:rsidRPr="00A21860">
        <w:rPr>
          <w:rFonts w:ascii="Courier New" w:hAnsi="Courier New"/>
          <w:vanish/>
        </w:rPr>
        <w:fldChar w:fldCharType="separate"/>
      </w:r>
      <w:r w:rsidR="00DD5F58" w:rsidRPr="00A21860">
        <w:rPr>
          <w:rFonts w:ascii="Courier New" w:hAnsi="Courier New"/>
          <w:vanish/>
        </w:rPr>
        <w:t>END_STATUTE</w:t>
      </w:r>
      <w:r w:rsidR="00DD5F58" w:rsidRPr="00A21860">
        <w:rPr>
          <w:rFonts w:ascii="Courier New" w:hAnsi="Courier New"/>
          <w:vanish/>
        </w:rPr>
        <w:fldChar w:fldCharType="end"/>
      </w:r>
    </w:p>
    <w:sectPr w:rsidR="000C65F5" w:rsidRPr="00A2186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endnotePr>
        <w:numFmt w:val="decimal"/>
      </w:endnotePr>
      <w:type w:val="continuous"/>
      <w:pgSz w:w="12240" w:h="15840" w:code="1"/>
      <w:pgMar w:top="720" w:right="1440" w:bottom="1440" w:left="1872" w:header="720" w:footer="144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E31719" w14:textId="77777777" w:rsidR="00C445B4" w:rsidRDefault="00C445B4">
      <w:r>
        <w:separator/>
      </w:r>
    </w:p>
  </w:endnote>
  <w:endnote w:type="continuationSeparator" w:id="0">
    <w:p w14:paraId="06378917" w14:textId="77777777" w:rsidR="00C445B4" w:rsidRDefault="00C445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tter-Gothic-Drafting">
    <w:panose1 w:val="00000000000000000000"/>
    <w:charset w:val="00"/>
    <w:family w:val="modern"/>
    <w:notTrueType/>
    <w:pitch w:val="variable"/>
    <w:sig w:usb0="8000002F" w:usb1="4000004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etter-Gothic-Upper-Drafting">
    <w:panose1 w:val="00000000000000000000"/>
    <w:charset w:val="00"/>
    <w:family w:val="modern"/>
    <w:notTrueType/>
    <w:pitch w:val="variable"/>
    <w:sig w:usb0="8000002F" w:usb1="40000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D41157" w14:textId="77777777" w:rsidR="000C65F5" w:rsidRDefault="000C65F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D33ECA" w14:textId="77777777" w:rsidR="000C65F5" w:rsidRDefault="000C65F5">
    <w:pPr>
      <w:pStyle w:val="Footer"/>
    </w:pPr>
    <w:r>
      <w:tab/>
      <w:t xml:space="preserve">- </w:t>
    </w:r>
    <w:r>
      <w:fldChar w:fldCharType="begin"/>
    </w:r>
    <w:r>
      <w:instrText xml:space="preserve"> PAGE </w:instrText>
    </w:r>
    <w:r>
      <w:fldChar w:fldCharType="end"/>
    </w:r>
    <w:r>
      <w:t xml:space="preserve"> -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BAAA44" w14:textId="77777777" w:rsidR="000C65F5" w:rsidRDefault="000C65F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807F31" w14:textId="77777777" w:rsidR="00C445B4" w:rsidRDefault="00C445B4">
      <w:r>
        <w:separator/>
      </w:r>
    </w:p>
  </w:footnote>
  <w:footnote w:type="continuationSeparator" w:id="0">
    <w:p w14:paraId="596A7219" w14:textId="77777777" w:rsidR="00C445B4" w:rsidRDefault="00C445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2A30D1" w14:textId="77777777" w:rsidR="000C65F5" w:rsidRDefault="000C65F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34046B" w14:textId="77777777" w:rsidR="000C65F5" w:rsidRDefault="000C65F5">
    <w:pPr>
      <w:pStyle w:val="Header"/>
    </w:pPr>
  </w:p>
  <w:p w14:paraId="789A53B6" w14:textId="77777777" w:rsidR="000C65F5" w:rsidRDefault="000C65F5">
    <w:pPr>
      <w:pStyle w:val="Header"/>
    </w:pPr>
  </w:p>
  <w:p w14:paraId="538A71F7" w14:textId="77777777" w:rsidR="000C65F5" w:rsidRDefault="000C65F5">
    <w:pPr>
      <w:pStyle w:val="Header"/>
    </w:pPr>
  </w:p>
  <w:p w14:paraId="0142EC86" w14:textId="77777777" w:rsidR="000C65F5" w:rsidRDefault="000C65F5">
    <w:pPr>
      <w:pStyle w:val="Header"/>
    </w:pPr>
  </w:p>
  <w:p w14:paraId="7F787158" w14:textId="77777777" w:rsidR="000C65F5" w:rsidRDefault="000C65F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CA6F93" w14:textId="77777777" w:rsidR="000C65F5" w:rsidRDefault="000C65F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bordersDoNotSurroundHeader/>
  <w:bordersDoNotSurroundFooter/>
  <w:attachedTemplate r:id="rId1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522D"/>
    <w:rsid w:val="000C65F5"/>
    <w:rsid w:val="00A21860"/>
    <w:rsid w:val="00C445B4"/>
    <w:rsid w:val="00D2522D"/>
    <w:rsid w:val="00DD5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FBEB656"/>
  <w15:chartTrackingRefBased/>
  <w15:docId w15:val="{309ADE8C-C50E-41C3-B6E1-E3F8C5D90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jc w:val="both"/>
    </w:pPr>
    <w:rPr>
      <w:rFonts w:ascii="Letter-Gothic-Drafting" w:hAnsi="Letter-Gothic-Drafting"/>
      <w:b/>
      <w:noProof/>
      <w:snapToGrid w:val="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character" w:customStyle="1" w:styleId="RTITLE">
    <w:name w:val="RTITLE"/>
    <w:rPr>
      <w:color w:val="FF0000"/>
    </w:rPr>
  </w:style>
  <w:style w:type="character" w:customStyle="1" w:styleId="STAT">
    <w:name w:val="STAT"/>
  </w:style>
  <w:style w:type="character" w:customStyle="1" w:styleId="AGENCY">
    <w:name w:val="AGENCY"/>
    <w:rPr>
      <w:noProof w:val="0"/>
      <w:lang w:val="en-US"/>
    </w:rPr>
  </w:style>
  <w:style w:type="paragraph" w:customStyle="1" w:styleId="BLK00-00">
    <w:name w:val="BLK 00-00"/>
    <w:basedOn w:val="Normal"/>
    <w:pPr>
      <w:widowControl/>
      <w:ind w:right="720"/>
    </w:pPr>
    <w:rPr>
      <w:noProof w:val="0"/>
    </w:rPr>
  </w:style>
  <w:style w:type="character" w:customStyle="1" w:styleId="BNUM">
    <w:name w:val="BNUM"/>
    <w:rPr>
      <w:rFonts w:ascii="Arial" w:hAnsi="Arial"/>
      <w:sz w:val="48"/>
    </w:rPr>
  </w:style>
  <w:style w:type="character" w:customStyle="1" w:styleId="SPONSORS">
    <w:name w:val="SPONSORS"/>
  </w:style>
  <w:style w:type="paragraph" w:customStyle="1" w:styleId="BLK11-06">
    <w:name w:val="BLK 11-06"/>
    <w:basedOn w:val="Normal"/>
    <w:pPr>
      <w:widowControl/>
      <w:ind w:left="720" w:right="720" w:firstLine="605"/>
    </w:pPr>
    <w:rPr>
      <w:noProof w:val="0"/>
    </w:rPr>
  </w:style>
  <w:style w:type="character" w:customStyle="1" w:styleId="TITLE">
    <w:name w:val="TITLE"/>
    <w:rPr>
      <w:caps/>
      <w:color w:val="0000FF"/>
    </w:rPr>
  </w:style>
  <w:style w:type="paragraph" w:customStyle="1" w:styleId="BLK12-24">
    <w:name w:val="BLK 12-24"/>
    <w:basedOn w:val="Normal"/>
    <w:pPr>
      <w:widowControl/>
      <w:ind w:left="2880" w:right="720" w:hanging="1440"/>
    </w:pPr>
    <w:rPr>
      <w:noProof w:val="0"/>
    </w:rPr>
  </w:style>
  <w:style w:type="character" w:customStyle="1" w:styleId="SECHEAD">
    <w:name w:val="SECHEAD"/>
    <w:rPr>
      <w:color w:val="800080"/>
      <w:u w:val="single"/>
    </w:rPr>
  </w:style>
  <w:style w:type="paragraph" w:customStyle="1" w:styleId="BLK12-27">
    <w:name w:val="BLK 12-27"/>
    <w:basedOn w:val="Normal"/>
    <w:pPr>
      <w:widowControl/>
      <w:ind w:left="3240" w:right="720" w:hanging="1800"/>
    </w:pPr>
    <w:rPr>
      <w:noProof w:val="0"/>
    </w:rPr>
  </w:style>
  <w:style w:type="paragraph" w:customStyle="1" w:styleId="BLK12-06">
    <w:name w:val="BLK 12-06"/>
    <w:basedOn w:val="Normal"/>
    <w:pPr>
      <w:widowControl/>
      <w:ind w:left="720" w:right="720" w:firstLine="720"/>
    </w:pPr>
    <w:rPr>
      <w:noProof w:val="0"/>
    </w:rPr>
  </w:style>
  <w:style w:type="character" w:customStyle="1" w:styleId="SNUM">
    <w:name w:val="SNUM"/>
    <w:rPr>
      <w:color w:val="008000"/>
    </w:rPr>
  </w:style>
  <w:style w:type="character" w:customStyle="1" w:styleId="UP">
    <w:name w:val="UP"/>
    <w:rPr>
      <w:caps/>
      <w:noProof w:val="0"/>
      <w:color w:val="0000FF"/>
      <w:lang w:val="en-US"/>
    </w:rPr>
  </w:style>
  <w:style w:type="character" w:customStyle="1" w:styleId="O">
    <w:name w:val="O"/>
    <w:rPr>
      <w:strike/>
      <w:dstrike w:val="0"/>
      <w:noProof w:val="0"/>
      <w:color w:val="FF0000"/>
      <w:lang w:val="en-US"/>
    </w:rPr>
  </w:style>
  <w:style w:type="character" w:styleId="LineNumber">
    <w:name w:val="line number"/>
    <w:basedOn w:val="DefaultParagraphFont"/>
    <w:semiHidden/>
  </w:style>
  <w:style w:type="paragraph" w:styleId="Header">
    <w:name w:val="header"/>
    <w:basedOn w:val="Normal"/>
    <w:semiHidden/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paragraph" w:styleId="BlockText">
    <w:name w:val="Block Text"/>
    <w:basedOn w:val="Normal"/>
    <w:semiHidden/>
    <w:pPr>
      <w:widowControl/>
      <w:tabs>
        <w:tab w:val="left" w:pos="0"/>
        <w:tab w:val="left" w:pos="720"/>
        <w:tab w:val="left" w:pos="1440"/>
      </w:tabs>
      <w:ind w:left="720" w:right="720" w:firstLine="720"/>
    </w:pPr>
    <w:rPr>
      <w:rFonts w:ascii="Letter-Gothic-Upper-Drafting" w:hAnsi="Letter-Gothic-Upper-Drafting"/>
    </w:rPr>
  </w:style>
  <w:style w:type="paragraph" w:styleId="BodyTextIndent">
    <w:name w:val="Body Text Indent"/>
    <w:basedOn w:val="Normal"/>
    <w:semiHidden/>
    <w:pPr>
      <w:widowControl/>
      <w:tabs>
        <w:tab w:val="left" w:pos="0"/>
        <w:tab w:val="left" w:pos="720"/>
      </w:tabs>
      <w:ind w:firstLine="720"/>
    </w:pPr>
  </w:style>
  <w:style w:type="character" w:styleId="PageNumber">
    <w:name w:val="page number"/>
    <w:basedOn w:val="DefaultParagraphFont"/>
    <w:semiHidden/>
  </w:style>
  <w:style w:type="paragraph" w:styleId="BodyText">
    <w:name w:val="Body Text"/>
    <w:basedOn w:val="Normal"/>
    <w:semiHidden/>
    <w:pPr>
      <w:widowControl/>
      <w:suppressLineNumbers/>
    </w:pPr>
  </w:style>
  <w:style w:type="character" w:customStyle="1" w:styleId="INTRO">
    <w:name w:val="INTRO"/>
    <w:rPr>
      <w:noProof w:val="0"/>
      <w:lang w:val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character" w:styleId="CommentReference">
    <w:name w:val="annotation reference"/>
    <w:semiHidden/>
    <w:rPr>
      <w:sz w:val="16"/>
    </w:rPr>
  </w:style>
  <w:style w:type="paragraph" w:styleId="CommentText">
    <w:name w:val="annotation text"/>
    <w:basedOn w:val="Normal"/>
    <w:semiHidden/>
  </w:style>
  <w:style w:type="paragraph" w:customStyle="1" w:styleId="BLK18-12">
    <w:name w:val="BLK 18-12"/>
    <w:basedOn w:val="Normal"/>
    <w:pPr>
      <w:widowControl/>
      <w:ind w:left="1440" w:right="720" w:firstLine="720"/>
    </w:pPr>
    <w:rPr>
      <w:noProof w:val="0"/>
    </w:rPr>
  </w:style>
  <w:style w:type="paragraph" w:customStyle="1" w:styleId="BLK18-30">
    <w:name w:val="BLK 18-30"/>
    <w:basedOn w:val="Normal"/>
    <w:pPr>
      <w:widowControl/>
      <w:ind w:left="4320" w:right="720" w:hanging="2160"/>
    </w:pPr>
    <w:rPr>
      <w:noProof w:val="0"/>
    </w:rPr>
  </w:style>
  <w:style w:type="paragraph" w:customStyle="1" w:styleId="BLK35-35">
    <w:name w:val="BLK 35-35"/>
    <w:basedOn w:val="Normal"/>
    <w:pPr>
      <w:widowControl/>
      <w:ind w:left="4205" w:right="720"/>
    </w:pPr>
    <w:rPr>
      <w:noProof w:val="0"/>
    </w:rPr>
  </w:style>
  <w:style w:type="paragraph" w:customStyle="1" w:styleId="BLK06-00">
    <w:name w:val="BLK 06-00"/>
    <w:basedOn w:val="Normal"/>
    <w:pPr>
      <w:widowControl/>
      <w:ind w:right="720" w:firstLine="720"/>
    </w:pPr>
    <w:rPr>
      <w:noProof w:val="0"/>
    </w:rPr>
  </w:style>
  <w:style w:type="paragraph" w:customStyle="1" w:styleId="BLK06-12">
    <w:name w:val="BLK 06-12"/>
    <w:basedOn w:val="Normal"/>
    <w:pPr>
      <w:widowControl/>
      <w:ind w:left="1440" w:right="720" w:hanging="720"/>
    </w:pPr>
    <w:rPr>
      <w:noProof w:val="0"/>
    </w:rPr>
  </w:style>
  <w:style w:type="paragraph" w:customStyle="1" w:styleId="BLK06-14">
    <w:name w:val="BLK 06-14"/>
    <w:basedOn w:val="Normal"/>
    <w:pPr>
      <w:widowControl/>
      <w:ind w:left="1685" w:right="720" w:hanging="965"/>
    </w:pPr>
    <w:rPr>
      <w:noProof w:val="0"/>
    </w:rPr>
  </w:style>
  <w:style w:type="paragraph" w:customStyle="1" w:styleId="BLK06-17">
    <w:name w:val="BLK 06-17"/>
    <w:basedOn w:val="Normal"/>
    <w:pPr>
      <w:widowControl/>
      <w:ind w:left="2040" w:right="720" w:hanging="1320"/>
    </w:pPr>
    <w:rPr>
      <w:noProof w:val="0"/>
    </w:rPr>
  </w:style>
  <w:style w:type="paragraph" w:customStyle="1" w:styleId="BLK06-18">
    <w:name w:val="BLK 06-18"/>
    <w:basedOn w:val="Normal"/>
    <w:pPr>
      <w:widowControl/>
      <w:ind w:left="2160" w:right="720" w:hanging="1440"/>
    </w:pPr>
    <w:rPr>
      <w:noProof w:val="0"/>
    </w:rPr>
  </w:style>
  <w:style w:type="paragraph" w:customStyle="1" w:styleId="BLK06-19">
    <w:name w:val="BLK 06-19"/>
    <w:basedOn w:val="Normal"/>
    <w:pPr>
      <w:widowControl/>
      <w:ind w:left="2275" w:right="720" w:hanging="1555"/>
    </w:pPr>
  </w:style>
  <w:style w:type="paragraph" w:customStyle="1" w:styleId="BLK06-20">
    <w:name w:val="BLK 06-20"/>
    <w:basedOn w:val="Normal"/>
    <w:pPr>
      <w:widowControl/>
      <w:ind w:left="2405" w:right="720" w:hanging="1685"/>
    </w:pPr>
  </w:style>
  <w:style w:type="paragraph" w:customStyle="1" w:styleId="BLK06-21">
    <w:name w:val="BLK 06-21"/>
    <w:basedOn w:val="Normal"/>
    <w:pPr>
      <w:ind w:left="2520" w:right="720" w:hanging="1800"/>
    </w:pPr>
  </w:style>
  <w:style w:type="paragraph" w:customStyle="1" w:styleId="BLK06-06">
    <w:name w:val="BLK 06-06"/>
    <w:basedOn w:val="Normal"/>
    <w:pPr>
      <w:ind w:left="720" w:right="720"/>
    </w:pPr>
  </w:style>
  <w:style w:type="paragraph" w:customStyle="1" w:styleId="CON12-18">
    <w:name w:val="CON 12-18"/>
    <w:basedOn w:val="Normal"/>
    <w:pPr>
      <w:widowControl/>
      <w:ind w:left="2160" w:right="1195" w:hanging="720"/>
    </w:pPr>
  </w:style>
  <w:style w:type="paragraph" w:customStyle="1" w:styleId="CON12-19">
    <w:name w:val="CON 12-19"/>
    <w:basedOn w:val="Normal"/>
    <w:pPr>
      <w:widowControl/>
      <w:ind w:left="2275" w:right="1195" w:hanging="835"/>
    </w:pPr>
  </w:style>
  <w:style w:type="paragraph" w:customStyle="1" w:styleId="CON12-20">
    <w:name w:val="CON 12-20"/>
    <w:basedOn w:val="Normal"/>
    <w:pPr>
      <w:widowControl/>
      <w:ind w:left="2405" w:right="1195" w:hanging="965"/>
    </w:pPr>
  </w:style>
  <w:style w:type="paragraph" w:customStyle="1" w:styleId="CON12-22">
    <w:name w:val="CON 12-22"/>
    <w:basedOn w:val="Normal"/>
    <w:pPr>
      <w:widowControl/>
      <w:ind w:left="2635" w:right="1195" w:hanging="1195"/>
    </w:pPr>
  </w:style>
  <w:style w:type="paragraph" w:customStyle="1" w:styleId="CON12-23">
    <w:name w:val="CON 12-23"/>
    <w:basedOn w:val="Normal"/>
    <w:pPr>
      <w:widowControl/>
      <w:ind w:left="2765" w:right="1200" w:hanging="1325"/>
    </w:pPr>
  </w:style>
  <w:style w:type="paragraph" w:customStyle="1" w:styleId="CON12-24">
    <w:name w:val="CON 12-24"/>
    <w:basedOn w:val="Normal"/>
    <w:pPr>
      <w:widowControl/>
      <w:ind w:left="2880" w:right="1200" w:hanging="1440"/>
    </w:pPr>
  </w:style>
  <w:style w:type="paragraph" w:customStyle="1" w:styleId="CON12-25">
    <w:name w:val="CON 12-25"/>
    <w:basedOn w:val="Normal"/>
    <w:pPr>
      <w:widowControl/>
      <w:ind w:left="2995" w:right="1195" w:hanging="1555"/>
    </w:pPr>
  </w:style>
  <w:style w:type="paragraph" w:customStyle="1" w:styleId="CON12-26">
    <w:name w:val="CON 12-26"/>
    <w:basedOn w:val="Normal"/>
    <w:pPr>
      <w:widowControl/>
      <w:ind w:left="3125" w:right="1200" w:hanging="1685"/>
    </w:pPr>
  </w:style>
  <w:style w:type="paragraph" w:customStyle="1" w:styleId="CON12-27">
    <w:name w:val="CON 12-27"/>
    <w:basedOn w:val="Normal"/>
    <w:pPr>
      <w:widowControl/>
      <w:ind w:left="3240" w:right="1200" w:hanging="1800"/>
    </w:pPr>
  </w:style>
  <w:style w:type="paragraph" w:customStyle="1" w:styleId="CON12-06">
    <w:name w:val="CON 12-06"/>
    <w:basedOn w:val="Normal"/>
    <w:pPr>
      <w:widowControl/>
      <w:ind w:left="720" w:right="1195" w:firstLine="720"/>
    </w:pPr>
  </w:style>
  <w:style w:type="paragraph" w:customStyle="1" w:styleId="P00-00">
    <w:name w:val="P 00-00"/>
    <w:basedOn w:val="Normal"/>
    <w:pPr>
      <w:widowControl/>
    </w:pPr>
  </w:style>
  <w:style w:type="paragraph" w:customStyle="1" w:styleId="P00-06">
    <w:name w:val="P 00-06"/>
    <w:basedOn w:val="Normal"/>
    <w:pPr>
      <w:widowControl/>
      <w:ind w:left="720" w:hanging="720"/>
    </w:pPr>
  </w:style>
  <w:style w:type="paragraph" w:customStyle="1" w:styleId="P10-10">
    <w:name w:val="P 10-10"/>
    <w:basedOn w:val="Normal"/>
    <w:pPr>
      <w:widowControl/>
      <w:ind w:left="1195"/>
    </w:pPr>
  </w:style>
  <w:style w:type="paragraph" w:customStyle="1" w:styleId="P11-06">
    <w:name w:val="P 11-06"/>
    <w:basedOn w:val="Normal"/>
    <w:pPr>
      <w:widowControl/>
      <w:ind w:left="720" w:firstLine="605"/>
    </w:pPr>
  </w:style>
  <w:style w:type="paragraph" w:customStyle="1" w:styleId="P12-18">
    <w:name w:val="P 12-18"/>
    <w:basedOn w:val="Normal"/>
    <w:pPr>
      <w:widowControl/>
      <w:ind w:left="2160" w:hanging="720"/>
    </w:pPr>
  </w:style>
  <w:style w:type="paragraph" w:customStyle="1" w:styleId="P12-06">
    <w:name w:val="P 12-06"/>
    <w:basedOn w:val="Normal"/>
    <w:pPr>
      <w:widowControl/>
      <w:ind w:left="720" w:firstLine="720"/>
    </w:pPr>
  </w:style>
  <w:style w:type="paragraph" w:customStyle="1" w:styleId="P03-06">
    <w:name w:val="P 03-06"/>
    <w:basedOn w:val="Normal"/>
    <w:pPr>
      <w:widowControl/>
      <w:ind w:left="720" w:hanging="360"/>
    </w:pPr>
  </w:style>
  <w:style w:type="paragraph" w:customStyle="1" w:styleId="P04-00">
    <w:name w:val="P 04-00"/>
    <w:basedOn w:val="Normal"/>
    <w:pPr>
      <w:widowControl/>
      <w:ind w:firstLine="475"/>
    </w:pPr>
  </w:style>
  <w:style w:type="paragraph" w:customStyle="1" w:styleId="P05-00">
    <w:name w:val="P 05-00"/>
    <w:basedOn w:val="Normal"/>
    <w:pPr>
      <w:widowControl/>
      <w:ind w:firstLine="605"/>
    </w:pPr>
  </w:style>
  <w:style w:type="paragraph" w:customStyle="1" w:styleId="P06-00">
    <w:name w:val="P 06-00"/>
    <w:basedOn w:val="Normal"/>
    <w:pPr>
      <w:widowControl/>
      <w:ind w:firstLine="720"/>
    </w:pPr>
  </w:style>
  <w:style w:type="paragraph" w:customStyle="1" w:styleId="P06-10">
    <w:name w:val="P 06-10"/>
    <w:basedOn w:val="Normal"/>
    <w:pPr>
      <w:widowControl/>
      <w:ind w:left="1195" w:hanging="475"/>
    </w:pPr>
  </w:style>
  <w:style w:type="paragraph" w:customStyle="1" w:styleId="P06-11">
    <w:name w:val="P 06-11"/>
    <w:basedOn w:val="Normal"/>
    <w:pPr>
      <w:widowControl/>
      <w:ind w:left="1325" w:hanging="605"/>
    </w:pPr>
  </w:style>
  <w:style w:type="paragraph" w:customStyle="1" w:styleId="P06-12">
    <w:name w:val="P 06-12"/>
    <w:basedOn w:val="Normal"/>
    <w:pPr>
      <w:widowControl/>
      <w:ind w:left="1440" w:hanging="720"/>
    </w:pPr>
  </w:style>
  <w:style w:type="paragraph" w:customStyle="1" w:styleId="P06-17">
    <w:name w:val="P 06-17"/>
    <w:basedOn w:val="Normal"/>
    <w:pPr>
      <w:widowControl/>
      <w:ind w:left="2045" w:hanging="1325"/>
    </w:pPr>
  </w:style>
  <w:style w:type="paragraph" w:customStyle="1" w:styleId="P06-18">
    <w:name w:val="P 06-18"/>
    <w:basedOn w:val="Normal"/>
    <w:pPr>
      <w:widowControl/>
      <w:ind w:left="2160" w:hanging="1440"/>
    </w:pPr>
  </w:style>
  <w:style w:type="paragraph" w:customStyle="1" w:styleId="P06-20">
    <w:name w:val="P 06-20"/>
    <w:basedOn w:val="Normal"/>
    <w:pPr>
      <w:widowControl/>
      <w:ind w:left="2405" w:hanging="1685"/>
    </w:pPr>
  </w:style>
  <w:style w:type="paragraph" w:customStyle="1" w:styleId="P06-21">
    <w:name w:val="P 06-21"/>
    <w:basedOn w:val="Normal"/>
    <w:pPr>
      <w:widowControl/>
      <w:ind w:left="2520" w:hanging="1800"/>
    </w:pPr>
  </w:style>
  <w:style w:type="paragraph" w:customStyle="1" w:styleId="P06-06">
    <w:name w:val="P 06-06"/>
    <w:basedOn w:val="Normal"/>
    <w:pPr>
      <w:widowControl/>
      <w:ind w:left="720"/>
    </w:pPr>
  </w:style>
  <w:style w:type="paragraph" w:customStyle="1" w:styleId="P06-07">
    <w:name w:val="P 06-07"/>
    <w:basedOn w:val="Normal"/>
    <w:pPr>
      <w:widowControl/>
      <w:ind w:left="835" w:hanging="115"/>
    </w:pPr>
  </w:style>
  <w:style w:type="paragraph" w:customStyle="1" w:styleId="P09-12">
    <w:name w:val="P 09-12"/>
    <w:basedOn w:val="Normal"/>
    <w:pPr>
      <w:widowControl/>
      <w:ind w:left="1440" w:hanging="360"/>
    </w:pPr>
  </w:style>
  <w:style w:type="paragraph" w:customStyle="1" w:styleId="SEC12-18">
    <w:name w:val="SEC 12-18"/>
    <w:basedOn w:val="Normal"/>
    <w:pPr>
      <w:widowControl/>
      <w:ind w:left="2160" w:right="720" w:hanging="720"/>
    </w:pPr>
  </w:style>
  <w:style w:type="paragraph" w:customStyle="1" w:styleId="SEC06-16">
    <w:name w:val="SEC 06-16"/>
    <w:basedOn w:val="Normal"/>
    <w:pPr>
      <w:widowControl/>
      <w:ind w:left="1915" w:right="720" w:hanging="1195"/>
    </w:pPr>
  </w:style>
  <w:style w:type="paragraph" w:customStyle="1" w:styleId="SEC06-17">
    <w:name w:val="SEC 06-17"/>
    <w:basedOn w:val="Normal"/>
    <w:pPr>
      <w:widowControl/>
      <w:ind w:left="2045" w:right="720" w:hanging="1325"/>
    </w:pPr>
  </w:style>
  <w:style w:type="paragraph" w:customStyle="1" w:styleId="SEC06-18">
    <w:name w:val="SEC 06-18"/>
    <w:basedOn w:val="Normal"/>
    <w:pPr>
      <w:widowControl/>
      <w:ind w:left="2160" w:right="720" w:hanging="1440"/>
    </w:pPr>
  </w:style>
  <w:style w:type="paragraph" w:customStyle="1" w:styleId="SEC06-19">
    <w:name w:val="SEC 06-19"/>
    <w:basedOn w:val="Normal"/>
    <w:pPr>
      <w:widowControl/>
      <w:ind w:left="2275" w:right="720" w:hanging="1555"/>
    </w:pPr>
  </w:style>
  <w:style w:type="paragraph" w:customStyle="1" w:styleId="SEC06-20">
    <w:name w:val="SEC 06-20"/>
    <w:basedOn w:val="Normal"/>
    <w:pPr>
      <w:widowControl/>
      <w:ind w:left="2405" w:right="720" w:hanging="1685"/>
    </w:pPr>
  </w:style>
  <w:style w:type="paragraph" w:customStyle="1" w:styleId="SEC06-21">
    <w:name w:val="SEC 06-21"/>
    <w:basedOn w:val="Normal"/>
    <w:pPr>
      <w:widowControl/>
      <w:ind w:left="2520" w:right="720" w:hanging="1800"/>
    </w:pPr>
  </w:style>
  <w:style w:type="paragraph" w:customStyle="1" w:styleId="SEC06-22">
    <w:name w:val="SEC 06-22"/>
    <w:basedOn w:val="Normal"/>
    <w:pPr>
      <w:widowControl/>
      <w:ind w:left="2635" w:right="720" w:hanging="1915"/>
    </w:pPr>
  </w:style>
  <w:style w:type="paragraph" w:customStyle="1" w:styleId="SEC06-34">
    <w:name w:val="SEC 06-34"/>
    <w:basedOn w:val="Normal"/>
    <w:pPr>
      <w:widowControl/>
      <w:ind w:left="4075" w:right="720" w:hanging="3355"/>
    </w:pPr>
  </w:style>
  <w:style w:type="paragraph" w:customStyle="1" w:styleId="SEC06-37">
    <w:name w:val="SEC 06-37"/>
    <w:basedOn w:val="Normal"/>
    <w:pPr>
      <w:widowControl/>
      <w:ind w:left="4435" w:right="720" w:hanging="3715"/>
    </w:pPr>
  </w:style>
  <w:style w:type="paragraph" w:customStyle="1" w:styleId="JUSTIFYCENTER">
    <w:name w:val="JUSTIFY CENTER"/>
    <w:basedOn w:val="Normal"/>
    <w:pPr>
      <w:widowControl/>
      <w:jc w:val="center"/>
    </w:pPr>
    <w:rPr>
      <w:noProof w:val="0"/>
    </w:rPr>
  </w:style>
  <w:style w:type="paragraph" w:customStyle="1" w:styleId="JUSTIFYRIGHT">
    <w:name w:val="JUSTIFY RIGHT"/>
    <w:basedOn w:val="Normal"/>
    <w:pPr>
      <w:widowControl/>
      <w:jc w:val="right"/>
    </w:pPr>
    <w:rPr>
      <w:noProof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template\drafting\ars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ars.dot</Template>
  <TotalTime>0</TotalTime>
  <Pages>1</Pages>
  <Words>176</Words>
  <Characters>910</Characters>
  <Application>Microsoft Office Word</Application>
  <DocSecurity>0</DocSecurity>
  <Lines>19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44-1723</vt:lpstr>
    </vt:vector>
  </TitlesOfParts>
  <Company>LCS</Company>
  <LinksUpToDate>false</LinksUpToDate>
  <CharactersWithSpaces>1075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44-1723; Unlawful activities; civil action</dc:title>
  <dc:subject>Unlawful activities; civil action</dc:subject>
  <dc:creator>Arizona Legislative Council</dc:creator>
  <cp:keywords/>
  <dc:description>44_x001e_1723</dc:description>
  <cp:lastModifiedBy>dbupdate</cp:lastModifiedBy>
  <cp:revision>2</cp:revision>
  <cp:lastPrinted>1999-03-22T18:35:00Z</cp:lastPrinted>
  <dcterms:created xsi:type="dcterms:W3CDTF">2026-09-10T16:13:00Z</dcterms:created>
  <dcterms:modified xsi:type="dcterms:W3CDTF">2026-09-10T16:13:00Z</dcterms:modified>
</cp:coreProperties>
</file>