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7D9EF" w14:textId="77777777" w:rsidR="00E92C2E" w:rsidRPr="00216089" w:rsidRDefault="00E92C2E" w:rsidP="00E92C2E">
      <w:pPr>
        <w:pStyle w:val="SEC06-19"/>
        <w:rPr>
          <w:rFonts w:ascii="Courier New" w:hAnsi="Courier New"/>
        </w:rPr>
      </w:pPr>
      <w:r w:rsidRPr="00216089">
        <w:rPr>
          <w:rFonts w:ascii="Courier New" w:hAnsi="Courier New"/>
          <w:vanish/>
        </w:rPr>
        <w:fldChar w:fldCharType="begin"/>
      </w:r>
      <w:r w:rsidRPr="00216089">
        <w:rPr>
          <w:rFonts w:ascii="Courier New" w:hAnsi="Courier New"/>
          <w:vanish/>
        </w:rPr>
        <w:instrText xml:space="preserve"> COMMENTS START_STATUTE \* MERGEFORMAT </w:instrText>
      </w:r>
      <w:r w:rsidRPr="00216089">
        <w:rPr>
          <w:rFonts w:ascii="Courier New" w:hAnsi="Courier New"/>
          <w:vanish/>
        </w:rPr>
        <w:fldChar w:fldCharType="separate"/>
      </w:r>
      <w:r w:rsidRPr="00216089">
        <w:rPr>
          <w:rFonts w:ascii="Courier New" w:hAnsi="Courier New"/>
          <w:vanish/>
        </w:rPr>
        <w:t>START_STATUTE</w:t>
      </w:r>
      <w:r w:rsidRPr="00216089">
        <w:rPr>
          <w:rFonts w:ascii="Courier New" w:hAnsi="Courier New"/>
          <w:vanish/>
        </w:rPr>
        <w:fldChar w:fldCharType="end"/>
      </w:r>
      <w:r w:rsidRPr="00216089">
        <w:rPr>
          <w:rStyle w:val="SNUM"/>
          <w:rFonts w:ascii="Courier New" w:hAnsi="Courier New"/>
        </w:rPr>
        <w:t>42-19160</w:t>
      </w:r>
      <w:r w:rsidRPr="00216089">
        <w:rPr>
          <w:rFonts w:ascii="Courier New" w:hAnsi="Courier New"/>
        </w:rPr>
        <w:t>.  </w:t>
      </w:r>
      <w:r w:rsidRPr="00216089">
        <w:rPr>
          <w:rStyle w:val="SECHEAD"/>
          <w:rFonts w:ascii="Courier New" w:hAnsi="Courier New"/>
        </w:rPr>
        <w:t>Delinquent taxes accruing under previous ownership</w:t>
      </w:r>
    </w:p>
    <w:p w14:paraId="67F085A8" w14:textId="77777777" w:rsidR="00E92C2E" w:rsidRPr="00216089" w:rsidRDefault="00E92C2E" w:rsidP="00E92C2E">
      <w:pPr>
        <w:pStyle w:val="P06-00"/>
        <w:rPr>
          <w:rFonts w:ascii="Courier New" w:hAnsi="Courier New"/>
        </w:rPr>
      </w:pPr>
      <w:r w:rsidRPr="00216089">
        <w:rPr>
          <w:rFonts w:ascii="Courier New" w:hAnsi="Courier New"/>
        </w:rPr>
        <w:t>A.  If delinquent taxes on a mobile home were levied and became delinquent when the mobile home was the property of a previous owner:</w:t>
      </w:r>
    </w:p>
    <w:p w14:paraId="11446416" w14:textId="77777777" w:rsidR="00E92C2E" w:rsidRPr="00216089" w:rsidRDefault="00E92C2E" w:rsidP="00E92C2E">
      <w:pPr>
        <w:pStyle w:val="P06-00"/>
        <w:rPr>
          <w:rFonts w:ascii="Courier New" w:hAnsi="Courier New"/>
        </w:rPr>
      </w:pPr>
      <w:r w:rsidRPr="00216089">
        <w:rPr>
          <w:rFonts w:ascii="Courier New" w:hAnsi="Courier New"/>
        </w:rPr>
        <w:t>1.  The county treasurer, on application and payment of a five dollar fee by the current owner,</w:t>
      </w:r>
      <w:r w:rsidR="00227575" w:rsidRPr="00216089">
        <w:rPr>
          <w:rFonts w:ascii="Courier New" w:hAnsi="Courier New"/>
        </w:rPr>
        <w:t xml:space="preserve"> </w:t>
      </w:r>
      <w:r w:rsidRPr="00216089">
        <w:rPr>
          <w:rFonts w:ascii="Courier New" w:hAnsi="Courier New"/>
        </w:rPr>
        <w:t>shall extend the due date for paying the taxes for one year with no interest and penalty.  </w:t>
      </w:r>
    </w:p>
    <w:p w14:paraId="07C0629B" w14:textId="77777777" w:rsidR="00E92C2E" w:rsidRPr="00216089" w:rsidRDefault="00E92C2E" w:rsidP="00E92C2E">
      <w:pPr>
        <w:pStyle w:val="P06-00"/>
        <w:rPr>
          <w:rFonts w:ascii="Courier New" w:hAnsi="Courier New"/>
        </w:rPr>
      </w:pPr>
      <w:r w:rsidRPr="00216089">
        <w:rPr>
          <w:rFonts w:ascii="Courier New" w:hAnsi="Courier New"/>
        </w:rPr>
        <w:t>2.  Any accrued interest or penalty due on the delinquent tax amount shall be exempted from payment by the current owner.</w:t>
      </w:r>
    </w:p>
    <w:p w14:paraId="7A939A23" w14:textId="77777777" w:rsidR="009318B2" w:rsidRPr="00216089" w:rsidRDefault="00E92C2E" w:rsidP="009318B2">
      <w:pPr>
        <w:pStyle w:val="P06-00"/>
        <w:rPr>
          <w:rFonts w:ascii="Courier New" w:hAnsi="Courier New"/>
        </w:rPr>
      </w:pPr>
      <w:r w:rsidRPr="00216089">
        <w:rPr>
          <w:rFonts w:ascii="Courier New" w:hAnsi="Courier New"/>
        </w:rPr>
        <w:t>B.  Delinquent taxes that are extended under this section become due and payable immediately if the mobile home is sold.</w:t>
      </w:r>
    </w:p>
    <w:p w14:paraId="0B8D3C03" w14:textId="77777777" w:rsidR="00E92C2E" w:rsidRPr="00216089" w:rsidRDefault="00E92C2E" w:rsidP="009318B2">
      <w:pPr>
        <w:pStyle w:val="P06-00"/>
        <w:rPr>
          <w:rFonts w:ascii="Courier New" w:hAnsi="Courier New"/>
        </w:rPr>
      </w:pPr>
      <w:r w:rsidRPr="00216089">
        <w:rPr>
          <w:rFonts w:ascii="Courier New" w:hAnsi="Courier New"/>
        </w:rPr>
        <w:t xml:space="preserve">C.  This section does not apply to a permanently affixed mobile home that is assessed as real property pursuant to chapter 15, article 5 of this title. </w:t>
      </w:r>
      <w:r w:rsidRPr="00216089">
        <w:rPr>
          <w:rFonts w:ascii="Courier New" w:hAnsi="Courier New"/>
          <w:vanish/>
        </w:rPr>
        <w:fldChar w:fldCharType="begin"/>
      </w:r>
      <w:r w:rsidRPr="00216089">
        <w:rPr>
          <w:rFonts w:ascii="Courier New" w:hAnsi="Courier New"/>
          <w:vanish/>
        </w:rPr>
        <w:instrText xml:space="preserve"> COMMENTS END_STATUTE \* MERGEFORMAT </w:instrText>
      </w:r>
      <w:r w:rsidRPr="00216089">
        <w:rPr>
          <w:rFonts w:ascii="Courier New" w:hAnsi="Courier New"/>
          <w:vanish/>
        </w:rPr>
        <w:fldChar w:fldCharType="separate"/>
      </w:r>
      <w:r w:rsidRPr="00216089">
        <w:rPr>
          <w:rFonts w:ascii="Courier New" w:hAnsi="Courier New"/>
          <w:vanish/>
        </w:rPr>
        <w:t>END_STATUTE</w:t>
      </w:r>
      <w:r w:rsidRPr="00216089">
        <w:rPr>
          <w:rFonts w:ascii="Courier New" w:hAnsi="Courier New"/>
          <w:vanish/>
        </w:rPr>
        <w:fldChar w:fldCharType="end"/>
      </w:r>
    </w:p>
    <w:sectPr w:rsidR="00E92C2E" w:rsidRPr="00216089" w:rsidSect="00E92C2E">
      <w:type w:val="continuous"/>
      <w:pgSz w:w="12240" w:h="15840"/>
      <w:pgMar w:top="1440" w:right="1440" w:bottom="1440" w:left="187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72BD9" w14:textId="77777777" w:rsidR="00E1754B" w:rsidRDefault="00E1754B">
      <w:r>
        <w:separator/>
      </w:r>
    </w:p>
  </w:endnote>
  <w:endnote w:type="continuationSeparator" w:id="0">
    <w:p w14:paraId="6D6EC8A8" w14:textId="77777777" w:rsidR="00E1754B" w:rsidRDefault="00E17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7ACEA" w14:textId="77777777" w:rsidR="00E1754B" w:rsidRDefault="00E1754B">
      <w:r>
        <w:separator/>
      </w:r>
    </w:p>
  </w:footnote>
  <w:footnote w:type="continuationSeparator" w:id="0">
    <w:p w14:paraId="669D497D" w14:textId="77777777" w:rsidR="00E1754B" w:rsidRDefault="00E17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6833757">
    <w:abstractNumId w:val="1"/>
  </w:num>
  <w:num w:numId="2" w16cid:durableId="1405880239">
    <w:abstractNumId w:val="1"/>
  </w:num>
  <w:num w:numId="3" w16cid:durableId="1738940374">
    <w:abstractNumId w:val="0"/>
  </w:num>
  <w:num w:numId="4" w16cid:durableId="424615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2E"/>
    <w:rsid w:val="00216089"/>
    <w:rsid w:val="00227575"/>
    <w:rsid w:val="00294828"/>
    <w:rsid w:val="009318B2"/>
    <w:rsid w:val="00B1766A"/>
    <w:rsid w:val="00B857BD"/>
    <w:rsid w:val="00E1754B"/>
    <w:rsid w:val="00E92C2E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EC1DF4"/>
  <w15:chartTrackingRefBased/>
  <w15:docId w15:val="{A29539DF-8405-4D5C-96D3-C9E06294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153</Words>
  <Characters>733</Characters>
  <Application>Microsoft Office Word</Application>
  <DocSecurity>0</DocSecurity>
  <Lines>14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42-19160; Delinquent taxes accruing under previous ownership</dc:title>
  <dc:subject>Delinquent taxes accruing under previous ownership</dc:subject>
  <dc:creator>Arizona Legislative Council</dc:creator>
  <cp:keywords/>
  <dc:description>0117.doc - 481R - 2007</dc:description>
  <cp:lastModifiedBy>dbupdate</cp:lastModifiedBy>
  <cp:revision>2</cp:revision>
  <cp:lastPrinted>1601-01-01T00:00:00Z</cp:lastPrinted>
  <dcterms:created xsi:type="dcterms:W3CDTF">2026-09-10T07:16:00Z</dcterms:created>
  <dcterms:modified xsi:type="dcterms:W3CDTF">2026-09-10T07:16:00Z</dcterms:modified>
</cp:coreProperties>
</file>