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A7296" w14:textId="77777777" w:rsidR="00CD5F8C" w:rsidRPr="003579ED" w:rsidRDefault="00CD5F8C" w:rsidP="002418A0">
      <w:pPr>
        <w:pStyle w:val="SEC06-18"/>
        <w:rPr>
          <w:rStyle w:val="SECHEAD"/>
          <w:rFonts w:ascii="Courier New" w:hAnsi="Courier New" w:cs="Courier New"/>
        </w:rPr>
      </w:pPr>
      <w:r w:rsidRPr="003579ED">
        <w:rPr>
          <w:rFonts w:ascii="Courier New" w:hAnsi="Courier New" w:cs="Courier New"/>
        </w:rPr>
        <w:fldChar w:fldCharType="begin"/>
      </w:r>
      <w:r w:rsidRPr="003579ED">
        <w:rPr>
          <w:rFonts w:ascii="Courier New" w:hAnsi="Courier New" w:cs="Courier New"/>
        </w:rPr>
        <w:instrText xml:space="preserve"> COMMENTS START_STATUTE \* MERGEFORMAT </w:instrText>
      </w:r>
      <w:r w:rsidRPr="003579ED">
        <w:rPr>
          <w:rFonts w:ascii="Courier New" w:hAnsi="Courier New" w:cs="Courier New"/>
        </w:rPr>
        <w:fldChar w:fldCharType="separate"/>
      </w:r>
      <w:r w:rsidRPr="003579ED">
        <w:rPr>
          <w:rFonts w:ascii="Courier New" w:hAnsi="Courier New" w:cs="Courier New"/>
          <w:vanish/>
        </w:rPr>
        <w:t>START_STATUTE</w:t>
      </w:r>
      <w:r w:rsidRPr="003579ED">
        <w:rPr>
          <w:rFonts w:ascii="Courier New" w:hAnsi="Courier New" w:cs="Courier New"/>
        </w:rPr>
        <w:fldChar w:fldCharType="end"/>
      </w:r>
      <w:r w:rsidRPr="003579ED">
        <w:rPr>
          <w:rStyle w:val="SNUM"/>
          <w:rFonts w:ascii="Courier New" w:hAnsi="Courier New" w:cs="Courier New"/>
        </w:rPr>
        <w:t>42-17451.</w:t>
      </w:r>
      <w:r w:rsidRPr="003579ED">
        <w:rPr>
          <w:rFonts w:ascii="Courier New" w:hAnsi="Courier New" w:cs="Courier New"/>
        </w:rPr>
        <w:t>  </w:t>
      </w:r>
      <w:r w:rsidRPr="003579ED">
        <w:rPr>
          <w:rStyle w:val="SECHEAD"/>
          <w:rFonts w:ascii="Courier New" w:hAnsi="Courier New" w:cs="Courier New"/>
        </w:rPr>
        <w:t>Refund; failure to abate public nuisance; applicability; definitions</w:t>
      </w:r>
    </w:p>
    <w:p w14:paraId="71BAB76F" w14:textId="77777777" w:rsidR="008B7C7B" w:rsidRPr="003579ED" w:rsidRDefault="008B7C7B" w:rsidP="00CD5F8C">
      <w:pPr>
        <w:pStyle w:val="BLK12-06"/>
        <w:rPr>
          <w:rFonts w:ascii="Courier New" w:hAnsi="Courier New" w:cs="Courier New"/>
        </w:rPr>
      </w:pPr>
    </w:p>
    <w:p w14:paraId="231C2073" w14:textId="77777777" w:rsidR="008B7C7B" w:rsidRPr="003579ED" w:rsidRDefault="008B7C7B" w:rsidP="002418A0">
      <w:pPr>
        <w:pStyle w:val="P06-00"/>
        <w:rPr>
          <w:rFonts w:ascii="Courier New" w:hAnsi="Courier New" w:cs="Courier New"/>
        </w:rPr>
      </w:pPr>
      <w:r w:rsidRPr="003579ED">
        <w:rPr>
          <w:rFonts w:ascii="Courier New" w:hAnsi="Courier New" w:cs="Courier New"/>
        </w:rPr>
        <w:t>(Caution:  1998 Prop. 105 applies; Rpld. 1/1/36)</w:t>
      </w:r>
    </w:p>
    <w:p w14:paraId="0915B0D3" w14:textId="77777777" w:rsidR="008B7C7B" w:rsidRPr="003579ED" w:rsidRDefault="008B7C7B" w:rsidP="00CD5F8C">
      <w:pPr>
        <w:pStyle w:val="BLK12-06"/>
        <w:rPr>
          <w:rFonts w:ascii="Courier New" w:hAnsi="Courier New" w:cs="Courier New"/>
        </w:rPr>
      </w:pPr>
    </w:p>
    <w:p w14:paraId="202D4859"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A.  Notwithstanding any other law, subject to subsection C, paragraph 3 and subsection I of this section, beginning in tax year 2025, a property owner may apply for a refund in an amount determined pursuant to subsection B of this section if </w:t>
      </w:r>
      <w:r w:rsidR="00D03872" w:rsidRPr="003579ED">
        <w:rPr>
          <w:rFonts w:ascii="Courier New" w:hAnsi="Courier New" w:cs="Courier New"/>
        </w:rPr>
        <w:t>e</w:t>
      </w:r>
      <w:r w:rsidRPr="003579ED">
        <w:rPr>
          <w:rFonts w:ascii="Courier New" w:hAnsi="Courier New" w:cs="Courier New"/>
        </w:rPr>
        <w:t>ither of the following occurs:</w:t>
      </w:r>
    </w:p>
    <w:p w14:paraId="043D52EE"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1.  The city, town or county in which the real property is located adopts and follows a policy, pattern or practice of declining to enforce existing laws, ordinances or other legislation prohibiting illegal camping, obstructing public thoroughfares, loitering, panhandling, public urination or defecation, public consumption of alcoholic beverages or possession or use of illegal substances and </w:t>
      </w:r>
      <w:r w:rsidR="00D03872" w:rsidRPr="003579ED">
        <w:rPr>
          <w:rFonts w:ascii="Courier New" w:hAnsi="Courier New" w:cs="Courier New"/>
        </w:rPr>
        <w:t>t</w:t>
      </w:r>
      <w:r w:rsidRPr="003579ED">
        <w:rPr>
          <w:rFonts w:ascii="Courier New" w:hAnsi="Courier New" w:cs="Courier New"/>
        </w:rPr>
        <w:t>he property owner incurs documented expenses to mitigate the effects of the policy, pattern or practice or the public nuisance on the property owner's real property.</w:t>
      </w:r>
    </w:p>
    <w:p w14:paraId="3FA32AB6"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2.  The city, town or county in which the real property is located maintains a public nuisance and </w:t>
      </w:r>
      <w:r w:rsidR="00D03872" w:rsidRPr="003579ED">
        <w:rPr>
          <w:rFonts w:ascii="Courier New" w:hAnsi="Courier New" w:cs="Courier New"/>
        </w:rPr>
        <w:t>t</w:t>
      </w:r>
      <w:r w:rsidRPr="003579ED">
        <w:rPr>
          <w:rFonts w:ascii="Courier New" w:hAnsi="Courier New" w:cs="Courier New"/>
        </w:rPr>
        <w:t>he property owner incurs documented expenses to mitigate the effects of the policy, pattern or practice or the</w:t>
      </w:r>
      <w:r w:rsidRPr="003579ED">
        <w:rPr>
          <w:rStyle w:val="TemporaryLaw"/>
          <w:rFonts w:ascii="Courier New" w:hAnsi="Courier New" w:cs="Courier New"/>
        </w:rPr>
        <w:t xml:space="preserve"> </w:t>
      </w:r>
      <w:r w:rsidRPr="003579ED">
        <w:rPr>
          <w:rFonts w:ascii="Courier New" w:hAnsi="Courier New" w:cs="Courier New"/>
        </w:rPr>
        <w:t>public nuisance on the property owner's real property.</w:t>
      </w:r>
    </w:p>
    <w:p w14:paraId="71AA4F12"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B.  The amount of the refund is equal to </w:t>
      </w:r>
      <w:r w:rsidR="00D03872" w:rsidRPr="003579ED">
        <w:rPr>
          <w:rFonts w:ascii="Courier New" w:hAnsi="Courier New" w:cs="Courier New"/>
        </w:rPr>
        <w:t>t</w:t>
      </w:r>
      <w:r w:rsidRPr="003579ED">
        <w:rPr>
          <w:rFonts w:ascii="Courier New" w:hAnsi="Courier New" w:cs="Courier New"/>
        </w:rPr>
        <w:t>he documented expenses incurred by the property owner that were reasonably necessary to mitigate the effects of the policy, pattern</w:t>
      </w:r>
      <w:bookmarkStart w:id="0" w:name="_Hlk159332466"/>
      <w:r w:rsidRPr="003579ED">
        <w:rPr>
          <w:rFonts w:ascii="Courier New" w:hAnsi="Courier New" w:cs="Courier New"/>
        </w:rPr>
        <w:t xml:space="preserve"> or</w:t>
      </w:r>
      <w:bookmarkEnd w:id="0"/>
      <w:r w:rsidRPr="003579ED">
        <w:rPr>
          <w:rFonts w:ascii="Courier New" w:hAnsi="Courier New" w:cs="Courier New"/>
        </w:rPr>
        <w:t xml:space="preserve"> practice or</w:t>
      </w:r>
      <w:bookmarkStart w:id="1" w:name="_Hlk159332480"/>
      <w:r w:rsidRPr="003579ED">
        <w:rPr>
          <w:rFonts w:ascii="Courier New" w:hAnsi="Courier New" w:cs="Courier New"/>
        </w:rPr>
        <w:t xml:space="preserve"> the</w:t>
      </w:r>
      <w:bookmarkEnd w:id="1"/>
      <w:r w:rsidRPr="003579ED">
        <w:rPr>
          <w:rFonts w:ascii="Courier New" w:hAnsi="Courier New" w:cs="Courier New"/>
        </w:rPr>
        <w:t xml:space="preserve"> public nuisance on the property owner's real property.</w:t>
      </w:r>
    </w:p>
    <w:p w14:paraId="2DA86644" w14:textId="77777777" w:rsidR="00CD5F8C" w:rsidRPr="003579ED" w:rsidRDefault="00CD5F8C" w:rsidP="002418A0">
      <w:pPr>
        <w:pStyle w:val="P06-00"/>
        <w:rPr>
          <w:rFonts w:ascii="Courier New" w:hAnsi="Courier New" w:cs="Courier New"/>
        </w:rPr>
      </w:pPr>
      <w:r w:rsidRPr="003579ED">
        <w:rPr>
          <w:rFonts w:ascii="Courier New" w:hAnsi="Courier New" w:cs="Courier New"/>
        </w:rPr>
        <w:t>C.  The refund allowed under this section:</w:t>
      </w:r>
    </w:p>
    <w:p w14:paraId="30681AF1" w14:textId="77777777" w:rsidR="00CD5F8C" w:rsidRPr="003579ED" w:rsidRDefault="00CD5F8C" w:rsidP="002418A0">
      <w:pPr>
        <w:pStyle w:val="P06-00"/>
        <w:rPr>
          <w:rFonts w:ascii="Courier New" w:hAnsi="Courier New" w:cs="Courier New"/>
        </w:rPr>
      </w:pPr>
      <w:r w:rsidRPr="003579ED">
        <w:rPr>
          <w:rFonts w:ascii="Courier New" w:hAnsi="Courier New" w:cs="Courier New"/>
        </w:rPr>
        <w:t>1.  Shall be paid in the same manner prescribed by section 42</w:t>
      </w:r>
      <w:r w:rsidRPr="003579ED">
        <w:rPr>
          <w:rFonts w:ascii="Courier New" w:hAnsi="Courier New" w:cs="Courier New"/>
        </w:rPr>
        <w:noBreakHyphen/>
        <w:t xml:space="preserve">1118. </w:t>
      </w:r>
    </w:p>
    <w:p w14:paraId="24DE5A08" w14:textId="77777777" w:rsidR="00CD5F8C" w:rsidRPr="003579ED" w:rsidRDefault="00CD5F8C" w:rsidP="002418A0">
      <w:pPr>
        <w:pStyle w:val="P06-00"/>
        <w:rPr>
          <w:rFonts w:ascii="Courier New" w:hAnsi="Courier New" w:cs="Courier New"/>
        </w:rPr>
      </w:pPr>
      <w:r w:rsidRPr="003579ED">
        <w:rPr>
          <w:rFonts w:ascii="Courier New" w:hAnsi="Courier New" w:cs="Courier New"/>
        </w:rPr>
        <w:t>2.  </w:t>
      </w:r>
      <w:r w:rsidR="00D03872" w:rsidRPr="003579ED">
        <w:rPr>
          <w:rFonts w:ascii="Courier New" w:hAnsi="Courier New" w:cs="Courier New"/>
        </w:rPr>
        <w:t>N</w:t>
      </w:r>
      <w:r w:rsidRPr="003579ED">
        <w:rPr>
          <w:rFonts w:ascii="Courier New" w:hAnsi="Courier New" w:cs="Courier New"/>
        </w:rPr>
        <w:t>otwithstanding section 12</w:t>
      </w:r>
      <w:r w:rsidRPr="003579ED">
        <w:rPr>
          <w:rFonts w:ascii="Courier New" w:hAnsi="Courier New" w:cs="Courier New"/>
        </w:rPr>
        <w:noBreakHyphen/>
        <w:t xml:space="preserve">1134, subsection </w:t>
      </w:r>
      <w:r w:rsidR="00D03872" w:rsidRPr="003579ED">
        <w:rPr>
          <w:rFonts w:ascii="Courier New" w:hAnsi="Courier New" w:cs="Courier New"/>
        </w:rPr>
        <w:t>H</w:t>
      </w:r>
      <w:r w:rsidRPr="003579ED">
        <w:rPr>
          <w:rFonts w:ascii="Courier New" w:hAnsi="Courier New" w:cs="Courier New"/>
        </w:rPr>
        <w:t xml:space="preserve">, </w:t>
      </w:r>
      <w:r w:rsidR="009D2B18" w:rsidRPr="003579ED">
        <w:rPr>
          <w:rFonts w:ascii="Courier New" w:hAnsi="Courier New" w:cs="Courier New"/>
        </w:rPr>
        <w:t>i</w:t>
      </w:r>
      <w:r w:rsidRPr="003579ED">
        <w:rPr>
          <w:rFonts w:ascii="Courier New" w:hAnsi="Courier New" w:cs="Courier New"/>
        </w:rPr>
        <w:t>s in lieu of any claim for monetary damages or any rights under title 12, chapter 8, article 2.1.</w:t>
      </w:r>
    </w:p>
    <w:p w14:paraId="0130AD84" w14:textId="77777777" w:rsidR="00CD5F8C" w:rsidRPr="003579ED" w:rsidRDefault="00CD5F8C" w:rsidP="002418A0">
      <w:pPr>
        <w:pStyle w:val="P06-00"/>
        <w:rPr>
          <w:rFonts w:ascii="Courier New" w:hAnsi="Courier New" w:cs="Courier New"/>
        </w:rPr>
      </w:pPr>
      <w:r w:rsidRPr="003579ED">
        <w:rPr>
          <w:rFonts w:ascii="Courier New" w:hAnsi="Courier New" w:cs="Courier New"/>
        </w:rPr>
        <w:t>3.  May not exceed the amount the property owner paid for the prior tax year in primary property taxes for the tax year to the affected city, town or county.  If the total amount of the refund determined pursuant to subsection B of this section is more than the amount the property owner paid for the prior tax year in primary property taxes to the affected city, town or county for the tax year and the refund is accepted, the department shall issue the refund for that tax year in an amount equal to the amount the property owner paid for the prior tax year in primary property tax to the affected city, town or county.  The property owner must apply to the department for the remaining portion of the refund the following and successive tax years, as needed.</w:t>
      </w:r>
    </w:p>
    <w:p w14:paraId="437D54CE" w14:textId="77777777" w:rsidR="00CD5F8C" w:rsidRPr="003579ED" w:rsidRDefault="00CD5F8C" w:rsidP="002418A0">
      <w:pPr>
        <w:pStyle w:val="P06-00"/>
        <w:rPr>
          <w:rFonts w:ascii="Courier New" w:hAnsi="Courier New" w:cs="Courier New"/>
        </w:rPr>
      </w:pPr>
      <w:r w:rsidRPr="003579ED">
        <w:rPr>
          <w:rFonts w:ascii="Courier New" w:hAnsi="Courier New" w:cs="Courier New"/>
        </w:rPr>
        <w:t>D.  Within fifteen days after the department receives an application from a property owner for a refund under this section, the department shall notify the affected city, town or county.  Within thirty days after receiving the notice, the affected city, town or county shall accept or reject the refund and notify the department of that determination.  If the affected city, town or county:</w:t>
      </w:r>
    </w:p>
    <w:p w14:paraId="3A2B30FD"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1.  Accepts the refund, the department shall pay the refund to the property owner pursuant to subsection </w:t>
      </w:r>
      <w:r w:rsidR="009D2B18" w:rsidRPr="003579ED">
        <w:rPr>
          <w:rFonts w:ascii="Courier New" w:hAnsi="Courier New" w:cs="Courier New"/>
        </w:rPr>
        <w:t>C</w:t>
      </w:r>
      <w:r w:rsidRPr="003579ED">
        <w:rPr>
          <w:rFonts w:ascii="Courier New" w:hAnsi="Courier New" w:cs="Courier New"/>
        </w:rPr>
        <w:t xml:space="preserve"> of this section. </w:t>
      </w:r>
    </w:p>
    <w:p w14:paraId="26032A29" w14:textId="77777777" w:rsidR="00CD5F8C" w:rsidRPr="003579ED" w:rsidRDefault="00CD5F8C" w:rsidP="002418A0">
      <w:pPr>
        <w:pStyle w:val="P06-00"/>
        <w:rPr>
          <w:rFonts w:ascii="Courier New" w:hAnsi="Courier New" w:cs="Courier New"/>
        </w:rPr>
      </w:pPr>
      <w:r w:rsidRPr="003579ED">
        <w:rPr>
          <w:rFonts w:ascii="Courier New" w:hAnsi="Courier New" w:cs="Courier New"/>
        </w:rPr>
        <w:t>2.  Rejects the refund, the department may not pay the refund to the property owner.  The property owner may file a cause of action in the superior court of the county in which the real property is located to challenge the rejection of the refund.  The questions of whether the property owner is entitled to the refund and whether the amount of the refund is reasonable are judicial questions.  In a cause of action filed pursuant to this paragraph:</w:t>
      </w:r>
    </w:p>
    <w:p w14:paraId="62752EF9"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(a)  The city, town or county shall bear the burden of demonstrating that its actions are lawful or that the amount of the refund is unreasonable. </w:t>
      </w:r>
    </w:p>
    <w:p w14:paraId="4497FC9E"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(b)  The property owner is not liable to the city, town or county for attorney fees or costs. </w:t>
      </w:r>
    </w:p>
    <w:p w14:paraId="15C32466"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(c)  A prevailing property owner shall be awarded reasonable attorney fees and costs. </w:t>
      </w:r>
    </w:p>
    <w:p w14:paraId="7A581F37" w14:textId="77777777" w:rsidR="00CD5F8C" w:rsidRPr="003579ED" w:rsidRDefault="00CD5F8C" w:rsidP="002418A0">
      <w:pPr>
        <w:pStyle w:val="P06-00"/>
        <w:rPr>
          <w:rFonts w:ascii="Courier New" w:hAnsi="Courier New" w:cs="Courier New"/>
        </w:rPr>
      </w:pPr>
      <w:r w:rsidRPr="003579ED">
        <w:rPr>
          <w:rFonts w:ascii="Courier New" w:hAnsi="Courier New" w:cs="Courier New"/>
        </w:rPr>
        <w:t>3.  Does not respond to the department within the thirty</w:t>
      </w:r>
      <w:r w:rsidRPr="003579ED">
        <w:rPr>
          <w:rFonts w:ascii="Courier New" w:hAnsi="Courier New" w:cs="Courier New"/>
        </w:rPr>
        <w:noBreakHyphen/>
        <w:t>day period, the refund is deemed accepted and the department shall pay the refund to the property owner.</w:t>
      </w:r>
    </w:p>
    <w:p w14:paraId="21B269BB" w14:textId="77777777" w:rsidR="00CD5F8C" w:rsidRPr="003579ED" w:rsidRDefault="00CD5F8C" w:rsidP="002418A0">
      <w:pPr>
        <w:pStyle w:val="P06-00"/>
        <w:rPr>
          <w:rFonts w:ascii="Courier New" w:hAnsi="Courier New" w:cs="Courier New"/>
        </w:rPr>
      </w:pPr>
      <w:r w:rsidRPr="003579ED">
        <w:rPr>
          <w:rFonts w:ascii="Courier New" w:hAnsi="Courier New" w:cs="Courier New"/>
        </w:rPr>
        <w:t>E.  On notice from the department, the state treasurer shall withhold from the distribution of monies pursuant to section 42</w:t>
      </w:r>
      <w:r w:rsidRPr="003579ED">
        <w:rPr>
          <w:rFonts w:ascii="Courier New" w:hAnsi="Courier New" w:cs="Courier New"/>
        </w:rPr>
        <w:noBreakHyphen/>
        <w:t xml:space="preserve">5029, subsection D to the affected city, town or county the respective aggregate amount of refunds issued under this section.  The state treasurer shall continue to withhold monies pursuant to this subsection until the entire amount provided by the department has been withheld.  The state treasurer shall credit any monies withheld pursuant to this subsection to the </w:t>
      </w:r>
      <w:r w:rsidR="002418A0" w:rsidRPr="003579ED">
        <w:rPr>
          <w:rFonts w:ascii="Courier New" w:hAnsi="Courier New" w:cs="Courier New"/>
        </w:rPr>
        <w:t xml:space="preserve">department </w:t>
      </w:r>
      <w:r w:rsidRPr="003579ED">
        <w:rPr>
          <w:rFonts w:ascii="Courier New" w:hAnsi="Courier New" w:cs="Courier New"/>
        </w:rPr>
        <w:t>as reimbursement for issuing the refunds.  The state treasurer may not withhold any payments for debt service on bonds or other long</w:t>
      </w:r>
      <w:r w:rsidRPr="003579ED">
        <w:rPr>
          <w:rFonts w:ascii="Courier New" w:hAnsi="Courier New" w:cs="Courier New"/>
        </w:rPr>
        <w:noBreakHyphen/>
        <w:t>term obligations of the affected city, town or county that were issued or incurred before the refund was issued.</w:t>
      </w:r>
    </w:p>
    <w:p w14:paraId="548F0260"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F.  The property owner may not be required to submit any claim as a prerequisite to demanding or receiving just compensation in the form of a refund pursuant to this section.  </w:t>
      </w:r>
    </w:p>
    <w:p w14:paraId="0D5AF5BE" w14:textId="77777777" w:rsidR="00CD5F8C" w:rsidRPr="003579ED" w:rsidRDefault="00CD5F8C" w:rsidP="002418A0">
      <w:pPr>
        <w:pStyle w:val="P06-00"/>
        <w:rPr>
          <w:rFonts w:ascii="Courier New" w:hAnsi="Courier New" w:cs="Courier New"/>
        </w:rPr>
      </w:pPr>
      <w:r w:rsidRPr="003579ED">
        <w:rPr>
          <w:rFonts w:ascii="Courier New" w:hAnsi="Courier New" w:cs="Courier New"/>
        </w:rPr>
        <w:t>G.  A property owner may apply for a refund under this section once per tax year.</w:t>
      </w:r>
    </w:p>
    <w:p w14:paraId="75923DD5" w14:textId="77777777" w:rsidR="00CD5F8C" w:rsidRPr="003579ED" w:rsidRDefault="00CD5F8C" w:rsidP="002418A0">
      <w:pPr>
        <w:pStyle w:val="P06-00"/>
        <w:rPr>
          <w:rFonts w:ascii="Courier New" w:hAnsi="Courier New" w:cs="Courier New"/>
        </w:rPr>
      </w:pPr>
      <w:r w:rsidRPr="003579ED">
        <w:rPr>
          <w:rFonts w:ascii="Courier New" w:hAnsi="Courier New" w:cs="Courier New"/>
        </w:rPr>
        <w:t>H.  If the policy, pattern, practice or public nuisance remains in place after the property owner applies for a refund pursuant to this section, the property owner is entitled to another refund under this section in a subsequent tax year, unless the affected city, town or county and the property owner enter into a knowing and voluntary settlement, or the affected</w:t>
      </w:r>
      <w:r w:rsidRPr="003579ED">
        <w:rPr>
          <w:rStyle w:val="TemporaryLaw"/>
          <w:rFonts w:ascii="Courier New" w:hAnsi="Courier New" w:cs="Courier New"/>
        </w:rPr>
        <w:t xml:space="preserve"> </w:t>
      </w:r>
      <w:r w:rsidRPr="003579ED">
        <w:rPr>
          <w:rFonts w:ascii="Courier New" w:hAnsi="Courier New" w:cs="Courier New"/>
        </w:rPr>
        <w:t>city, town or county ends the policy, pattern or practice or abates the public nuisance.</w:t>
      </w:r>
    </w:p>
    <w:p w14:paraId="065AFCFC" w14:textId="77777777" w:rsidR="00CD5F8C" w:rsidRPr="003579ED" w:rsidRDefault="00CD5F8C" w:rsidP="002418A0">
      <w:pPr>
        <w:pStyle w:val="P06-00"/>
        <w:rPr>
          <w:rFonts w:ascii="Courier New" w:hAnsi="Courier New" w:cs="Courier New"/>
        </w:rPr>
      </w:pPr>
      <w:r w:rsidRPr="003579ED">
        <w:rPr>
          <w:rFonts w:ascii="Courier New" w:hAnsi="Courier New" w:cs="Courier New"/>
        </w:rPr>
        <w:t>I.  A property owner whose real property is located in the corporate boundaries of a city or town is eligible to apply for a refund only from that city or town.  A property owner whose real property is located in an unincorporated area of a county is eligible to apply for a refund only from that county.</w:t>
      </w:r>
    </w:p>
    <w:p w14:paraId="6BA7F289" w14:textId="77777777" w:rsidR="00CD5F8C" w:rsidRPr="003579ED" w:rsidRDefault="00CD5F8C" w:rsidP="002418A0">
      <w:pPr>
        <w:pStyle w:val="P06-00"/>
        <w:rPr>
          <w:rFonts w:ascii="Courier New" w:hAnsi="Courier New" w:cs="Courier New"/>
        </w:rPr>
      </w:pPr>
      <w:r w:rsidRPr="003579ED">
        <w:rPr>
          <w:rFonts w:ascii="Courier New" w:hAnsi="Courier New" w:cs="Courier New"/>
        </w:rPr>
        <w:t>J.  Except for any rights under title 12, chapter 8, article 2.1 that are fully waived by receiving a refund under this section pursuant to subsection C, paragraph 2 of this section, the remedy established</w:t>
      </w:r>
      <w:r w:rsidRPr="003579ED">
        <w:rPr>
          <w:rStyle w:val="TemporaryLaw"/>
          <w:rFonts w:ascii="Courier New" w:hAnsi="Courier New" w:cs="Courier New"/>
        </w:rPr>
        <w:t xml:space="preserve"> </w:t>
      </w:r>
      <w:r w:rsidRPr="003579ED">
        <w:rPr>
          <w:rFonts w:ascii="Courier New" w:hAnsi="Courier New" w:cs="Courier New"/>
        </w:rPr>
        <w:t>by this section is in addition to any other remedy that is provided by the laws and constitution of this state or the United States and is not intended to modify or replace any other remedy.</w:t>
      </w:r>
    </w:p>
    <w:p w14:paraId="25106B4E" w14:textId="77777777" w:rsidR="00CD5F8C" w:rsidRPr="003579ED" w:rsidRDefault="00CD5F8C" w:rsidP="002418A0">
      <w:pPr>
        <w:pStyle w:val="P06-00"/>
        <w:rPr>
          <w:rFonts w:ascii="Courier New" w:hAnsi="Courier New" w:cs="Courier New"/>
        </w:rPr>
      </w:pPr>
      <w:r w:rsidRPr="003579ED">
        <w:rPr>
          <w:rFonts w:ascii="Courier New" w:hAnsi="Courier New" w:cs="Courier New"/>
        </w:rPr>
        <w:t>K.  The department shall prescribe the procedure and form required to administer this section.</w:t>
      </w:r>
    </w:p>
    <w:p w14:paraId="01F15ACB" w14:textId="77777777" w:rsidR="00CD5F8C" w:rsidRPr="003579ED" w:rsidRDefault="00CD5F8C" w:rsidP="002418A0">
      <w:pPr>
        <w:pStyle w:val="P06-00"/>
        <w:rPr>
          <w:rFonts w:ascii="Courier New" w:hAnsi="Courier New" w:cs="Courier New"/>
        </w:rPr>
      </w:pPr>
      <w:r w:rsidRPr="003579ED">
        <w:rPr>
          <w:rFonts w:ascii="Courier New" w:hAnsi="Courier New" w:cs="Courier New"/>
        </w:rPr>
        <w:t>L.  This section does not apply to:</w:t>
      </w:r>
    </w:p>
    <w:p w14:paraId="2334CDDA" w14:textId="77777777" w:rsidR="00CD5F8C" w:rsidRPr="003579ED" w:rsidRDefault="00CD5F8C" w:rsidP="002418A0">
      <w:pPr>
        <w:pStyle w:val="P06-00"/>
        <w:rPr>
          <w:rFonts w:ascii="Courier New" w:hAnsi="Courier New" w:cs="Courier New"/>
        </w:rPr>
      </w:pPr>
      <w:r w:rsidRPr="003579ED">
        <w:rPr>
          <w:rFonts w:ascii="Courier New" w:hAnsi="Courier New" w:cs="Courier New"/>
        </w:rPr>
        <w:t>1.  Decisions by city, town or county authorities to exercise prosecutorial discretion not to prosecute alleged offenders if the decisions are made on a case</w:t>
      </w:r>
      <w:r w:rsidRPr="003579ED">
        <w:rPr>
          <w:rFonts w:ascii="Courier New" w:hAnsi="Courier New" w:cs="Courier New"/>
        </w:rPr>
        <w:noBreakHyphen/>
        <w:t>by</w:t>
      </w:r>
      <w:r w:rsidRPr="003579ED">
        <w:rPr>
          <w:rFonts w:ascii="Courier New" w:hAnsi="Courier New" w:cs="Courier New"/>
        </w:rPr>
        <w:noBreakHyphen/>
        <w:t>case basis and the justifications for each decision are published on a monthly basis by the city, town or county.</w:t>
      </w:r>
    </w:p>
    <w:p w14:paraId="3BC9EF34" w14:textId="77777777" w:rsidR="00CD5F8C" w:rsidRPr="003579ED" w:rsidRDefault="00CD5F8C" w:rsidP="002418A0">
      <w:pPr>
        <w:pStyle w:val="P06-00"/>
        <w:rPr>
          <w:rFonts w:ascii="Courier New" w:hAnsi="Courier New" w:cs="Courier New"/>
        </w:rPr>
      </w:pPr>
      <w:r w:rsidRPr="003579ED">
        <w:rPr>
          <w:rFonts w:ascii="Courier New" w:hAnsi="Courier New" w:cs="Courier New"/>
        </w:rPr>
        <w:t>2.  Acts of executive clemency.</w:t>
      </w:r>
    </w:p>
    <w:p w14:paraId="4CEA618D" w14:textId="77777777" w:rsidR="00CD5F8C" w:rsidRPr="003579ED" w:rsidRDefault="00CD5F8C" w:rsidP="002418A0">
      <w:pPr>
        <w:pStyle w:val="P06-00"/>
        <w:rPr>
          <w:rFonts w:ascii="Courier New" w:hAnsi="Courier New" w:cs="Courier New"/>
        </w:rPr>
      </w:pPr>
      <w:r w:rsidRPr="003579ED">
        <w:rPr>
          <w:rFonts w:ascii="Courier New" w:hAnsi="Courier New" w:cs="Courier New"/>
        </w:rPr>
        <w:t>3.  Acts or omissions taken pursuant to section 26</w:t>
      </w:r>
      <w:r w:rsidRPr="003579ED">
        <w:rPr>
          <w:rFonts w:ascii="Courier New" w:hAnsi="Courier New" w:cs="Courier New"/>
        </w:rPr>
        <w:noBreakHyphen/>
        <w:t>303.</w:t>
      </w:r>
    </w:p>
    <w:p w14:paraId="56AD38E3" w14:textId="77777777" w:rsidR="00CD5F8C" w:rsidRPr="003579ED" w:rsidRDefault="00CD5F8C" w:rsidP="002418A0">
      <w:pPr>
        <w:pStyle w:val="P06-00"/>
        <w:rPr>
          <w:rFonts w:ascii="Courier New" w:hAnsi="Courier New" w:cs="Courier New"/>
        </w:rPr>
      </w:pPr>
      <w:r w:rsidRPr="003579ED">
        <w:rPr>
          <w:rFonts w:ascii="Courier New" w:hAnsi="Courier New" w:cs="Courier New"/>
        </w:rPr>
        <w:t xml:space="preserve">4.  Acts or omissions mandated by federal law. </w:t>
      </w:r>
    </w:p>
    <w:p w14:paraId="4E6C2E10" w14:textId="77777777" w:rsidR="00CD5F8C" w:rsidRPr="003579ED" w:rsidRDefault="00CD5F8C" w:rsidP="002418A0">
      <w:pPr>
        <w:pStyle w:val="P06-00"/>
        <w:rPr>
          <w:rFonts w:ascii="Courier New" w:hAnsi="Courier New" w:cs="Courier New"/>
        </w:rPr>
      </w:pPr>
      <w:r w:rsidRPr="003579ED">
        <w:rPr>
          <w:rFonts w:ascii="Courier New" w:hAnsi="Courier New" w:cs="Courier New"/>
        </w:rPr>
        <w:t>M.  For the purposes of this section:</w:t>
      </w:r>
    </w:p>
    <w:p w14:paraId="272FEE3C" w14:textId="77777777" w:rsidR="00CD5F8C" w:rsidRPr="003579ED" w:rsidRDefault="00CD5F8C" w:rsidP="002418A0">
      <w:pPr>
        <w:pStyle w:val="P06-00"/>
        <w:rPr>
          <w:rFonts w:ascii="Courier New" w:hAnsi="Courier New" w:cs="Courier New"/>
        </w:rPr>
      </w:pPr>
      <w:r w:rsidRPr="003579ED">
        <w:rPr>
          <w:rFonts w:ascii="Courier New" w:hAnsi="Courier New" w:cs="Courier New"/>
        </w:rPr>
        <w:t>1.  "</w:t>
      </w:r>
      <w:r w:rsidR="009D2B18" w:rsidRPr="003579ED">
        <w:rPr>
          <w:rFonts w:ascii="Courier New" w:hAnsi="Courier New" w:cs="Courier New"/>
        </w:rPr>
        <w:t>A</w:t>
      </w:r>
      <w:r w:rsidRPr="003579ED">
        <w:rPr>
          <w:rFonts w:ascii="Courier New" w:hAnsi="Courier New" w:cs="Courier New"/>
        </w:rPr>
        <w:t>ffected city, town or county" means a city, town or county in which a property owner is applying for a refund provided under this section.</w:t>
      </w:r>
    </w:p>
    <w:p w14:paraId="74D34624" w14:textId="77777777" w:rsidR="00F540AD" w:rsidRPr="003579ED" w:rsidRDefault="00CD5F8C" w:rsidP="002418A0">
      <w:pPr>
        <w:pStyle w:val="P06-00"/>
        <w:rPr>
          <w:rFonts w:ascii="Courier New" w:hAnsi="Courier New" w:cs="Courier New"/>
        </w:rPr>
      </w:pPr>
      <w:r w:rsidRPr="003579ED">
        <w:rPr>
          <w:rFonts w:ascii="Courier New" w:hAnsi="Courier New" w:cs="Courier New"/>
        </w:rPr>
        <w:t>2.  "Property owner" means the holder of fee title to the real property.</w:t>
      </w:r>
      <w:r w:rsidRPr="003579ED">
        <w:rPr>
          <w:rFonts w:ascii="Courier New" w:hAnsi="Courier New" w:cs="Courier New"/>
          <w:snapToGrid/>
          <w:szCs w:val="22"/>
        </w:rPr>
        <w:t xml:space="preserve"> </w:t>
      </w:r>
      <w:r w:rsidRPr="003579ED">
        <w:rPr>
          <w:rFonts w:ascii="Courier New" w:hAnsi="Courier New" w:cs="Courier New"/>
        </w:rPr>
        <w:fldChar w:fldCharType="begin"/>
      </w:r>
      <w:r w:rsidRPr="003579ED">
        <w:rPr>
          <w:rFonts w:ascii="Courier New" w:hAnsi="Courier New" w:cs="Courier New"/>
        </w:rPr>
        <w:instrText xml:space="preserve"> COMMENTS END_STATUTE \* MERGEFORMAT </w:instrText>
      </w:r>
      <w:r w:rsidRPr="003579ED">
        <w:rPr>
          <w:rFonts w:ascii="Courier New" w:hAnsi="Courier New" w:cs="Courier New"/>
        </w:rPr>
        <w:fldChar w:fldCharType="separate"/>
      </w:r>
      <w:r w:rsidRPr="003579ED">
        <w:rPr>
          <w:rFonts w:ascii="Courier New" w:hAnsi="Courier New" w:cs="Courier New"/>
          <w:vanish/>
        </w:rPr>
        <w:t>END_STATUTE</w:t>
      </w:r>
      <w:r w:rsidRPr="003579ED">
        <w:rPr>
          <w:rFonts w:ascii="Courier New" w:hAnsi="Courier New" w:cs="Courier New"/>
        </w:rPr>
        <w:fldChar w:fldCharType="end"/>
      </w:r>
    </w:p>
    <w:sectPr w:rsidR="00F540AD" w:rsidRPr="003579ED" w:rsidSect="00CD5F8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1396" w14:textId="77777777" w:rsidR="000B2FA4" w:rsidRDefault="000B2FA4">
      <w:r>
        <w:separator/>
      </w:r>
    </w:p>
  </w:endnote>
  <w:endnote w:type="continuationSeparator" w:id="0">
    <w:p w14:paraId="3BB7FE88" w14:textId="77777777" w:rsidR="000B2FA4" w:rsidRDefault="000B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A0E59" w14:textId="77777777" w:rsidR="000B2FA4" w:rsidRDefault="000B2FA4">
      <w:r>
        <w:separator/>
      </w:r>
    </w:p>
  </w:footnote>
  <w:footnote w:type="continuationSeparator" w:id="0">
    <w:p w14:paraId="3AF331D6" w14:textId="77777777" w:rsidR="000B2FA4" w:rsidRDefault="000B2F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66985398">
    <w:abstractNumId w:val="8"/>
  </w:num>
  <w:num w:numId="2" w16cid:durableId="2072194167">
    <w:abstractNumId w:val="8"/>
  </w:num>
  <w:num w:numId="3" w16cid:durableId="400829134">
    <w:abstractNumId w:val="7"/>
  </w:num>
  <w:num w:numId="4" w16cid:durableId="1747652065">
    <w:abstractNumId w:val="7"/>
  </w:num>
  <w:num w:numId="5" w16cid:durableId="780883059">
    <w:abstractNumId w:val="10"/>
  </w:num>
  <w:num w:numId="6" w16cid:durableId="2052994252">
    <w:abstractNumId w:val="11"/>
  </w:num>
  <w:num w:numId="7" w16cid:durableId="896164059">
    <w:abstractNumId w:val="12"/>
  </w:num>
  <w:num w:numId="8" w16cid:durableId="1997831950">
    <w:abstractNumId w:val="9"/>
  </w:num>
  <w:num w:numId="9" w16cid:durableId="256519338">
    <w:abstractNumId w:val="6"/>
  </w:num>
  <w:num w:numId="10" w16cid:durableId="656958891">
    <w:abstractNumId w:val="5"/>
  </w:num>
  <w:num w:numId="11" w16cid:durableId="523252101">
    <w:abstractNumId w:val="4"/>
  </w:num>
  <w:num w:numId="12" w16cid:durableId="2065371852">
    <w:abstractNumId w:val="3"/>
  </w:num>
  <w:num w:numId="13" w16cid:durableId="1575511406">
    <w:abstractNumId w:val="2"/>
  </w:num>
  <w:num w:numId="14" w16cid:durableId="4402098">
    <w:abstractNumId w:val="1"/>
  </w:num>
  <w:num w:numId="15" w16cid:durableId="2042852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8C"/>
    <w:rsid w:val="00010503"/>
    <w:rsid w:val="00033AE7"/>
    <w:rsid w:val="000B2FA4"/>
    <w:rsid w:val="002418A0"/>
    <w:rsid w:val="003579ED"/>
    <w:rsid w:val="00711EAD"/>
    <w:rsid w:val="008B7C7B"/>
    <w:rsid w:val="009D2B18"/>
    <w:rsid w:val="00A75C94"/>
    <w:rsid w:val="00CD5F8C"/>
    <w:rsid w:val="00D03872"/>
    <w:rsid w:val="00E41B6D"/>
    <w:rsid w:val="00E623A6"/>
    <w:rsid w:val="00E94836"/>
    <w:rsid w:val="00EF092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F0747"/>
  <w15:chartTrackingRefBased/>
  <w15:docId w15:val="{3EC93201-EA62-4CCE-905D-FED288DE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aps w:val="0"/>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033AE7"/>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CD5F8C"/>
    <w:rPr>
      <w:caps w:val="0"/>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1188</Words>
  <Characters>5846</Characters>
  <Application>Microsoft Office Word</Application>
  <DocSecurity>0</DocSecurity>
  <Lines>119</Lines>
  <Paragraphs>39</Paragraphs>
  <ScaleCrop>false</ScaleCrop>
  <HeadingPairs>
    <vt:vector size="2" baseType="variant">
      <vt:variant>
        <vt:lpstr>Title</vt:lpstr>
      </vt:variant>
      <vt:variant>
        <vt:i4>1</vt:i4>
      </vt:variant>
    </vt:vector>
  </HeadingPairs>
  <TitlesOfParts>
    <vt:vector size="1" baseType="lpstr">
      <vt:lpstr>42-17451; Refund; failure to abate public nuisance; applicability; definitions</vt:lpstr>
    </vt:vector>
  </TitlesOfParts>
  <Company>LCS</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42-17451; Refund; failure to abate public nuisance; applicability; definitions</dc:title>
  <dc:subject>Refund; failure to abate public nuisance; applicability; definitions</dc:subject>
  <dc:creator>Arizona Legislative Council</dc:creator>
  <cp:keywords/>
  <dc:description>HCR2023.docx - 562R - 2024</dc:description>
  <cp:lastModifiedBy>dbupdate</cp:lastModifiedBy>
  <cp:revision>2</cp:revision>
  <dcterms:created xsi:type="dcterms:W3CDTF">2026-09-10T07:03:00Z</dcterms:created>
  <dcterms:modified xsi:type="dcterms:W3CDTF">2026-09-10T07:03:00Z</dcterms:modified>
</cp:coreProperties>
</file>