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7BCC1" w14:textId="77777777" w:rsidR="00060506" w:rsidRPr="007D7B57" w:rsidRDefault="00060506" w:rsidP="00060506">
      <w:pPr>
        <w:pStyle w:val="SEC06-19"/>
        <w:rPr>
          <w:rFonts w:ascii="Courier New" w:hAnsi="Courier New"/>
        </w:rPr>
      </w:pPr>
      <w:r w:rsidRPr="007D7B57">
        <w:rPr>
          <w:rFonts w:ascii="Courier New" w:hAnsi="Courier New"/>
          <w:vanish/>
        </w:rPr>
        <w:fldChar w:fldCharType="begin"/>
      </w:r>
      <w:r w:rsidRPr="007D7B57">
        <w:rPr>
          <w:rFonts w:ascii="Courier New" w:hAnsi="Courier New"/>
          <w:vanish/>
        </w:rPr>
        <w:instrText xml:space="preserve"> COMMENTS START_STATUTE \* MERGEFORMAT </w:instrText>
      </w:r>
      <w:r w:rsidRPr="007D7B57">
        <w:rPr>
          <w:rFonts w:ascii="Courier New" w:hAnsi="Courier New"/>
          <w:vanish/>
        </w:rPr>
        <w:fldChar w:fldCharType="separate"/>
      </w:r>
      <w:r w:rsidRPr="007D7B57">
        <w:rPr>
          <w:rFonts w:ascii="Courier New" w:hAnsi="Courier New"/>
          <w:vanish/>
        </w:rPr>
        <w:t>START_STATUTE</w:t>
      </w:r>
      <w:r w:rsidRPr="007D7B57">
        <w:rPr>
          <w:rFonts w:ascii="Courier New" w:hAnsi="Courier New"/>
          <w:vanish/>
        </w:rPr>
        <w:fldChar w:fldCharType="end"/>
      </w:r>
      <w:r w:rsidRPr="007D7B57">
        <w:rPr>
          <w:rStyle w:val="SNUM"/>
          <w:rFonts w:ascii="Courier New" w:hAnsi="Courier New"/>
        </w:rPr>
        <w:t>42-13404</w:t>
      </w:r>
      <w:r w:rsidRPr="007D7B57">
        <w:rPr>
          <w:rFonts w:ascii="Courier New" w:hAnsi="Courier New"/>
        </w:rPr>
        <w:t>.  </w:t>
      </w:r>
      <w:r w:rsidRPr="007D7B57">
        <w:rPr>
          <w:rStyle w:val="SECHEAD"/>
          <w:rFonts w:ascii="Courier New" w:hAnsi="Courier New"/>
        </w:rPr>
        <w:t>Deed restriction on common area use</w:t>
      </w:r>
    </w:p>
    <w:p w14:paraId="59A0F122" w14:textId="77777777" w:rsidR="00060506" w:rsidRPr="007D7B57" w:rsidRDefault="00060506" w:rsidP="00060506">
      <w:pPr>
        <w:pStyle w:val="P06-00"/>
        <w:rPr>
          <w:rFonts w:ascii="Courier New" w:hAnsi="Courier New"/>
        </w:rPr>
      </w:pPr>
      <w:r w:rsidRPr="007D7B57">
        <w:rPr>
          <w:rFonts w:ascii="Courier New" w:hAnsi="Courier New"/>
        </w:rPr>
        <w:t>A.  As a condition for valuation under this article, the subdivider of a residential subdivision, on approval of the subdivision by the state real estate department pursuant to title 32, chapter 20, article 4, or the community or homeowners' association that owns the common area shall record a deed restriction with the county recorder and file a copy of the restriction with the county assessor restricting the property to use as a common area.</w:t>
      </w:r>
    </w:p>
    <w:p w14:paraId="0E4F87F6" w14:textId="77777777" w:rsidR="00060506" w:rsidRPr="007D7B57" w:rsidRDefault="00060506" w:rsidP="00060506">
      <w:pPr>
        <w:pStyle w:val="P06-00"/>
        <w:rPr>
          <w:rFonts w:ascii="Courier New" w:hAnsi="Courier New"/>
        </w:rPr>
      </w:pPr>
      <w:r w:rsidRPr="007D7B57">
        <w:rPr>
          <w:rFonts w:ascii="Courier New" w:hAnsi="Courier New"/>
        </w:rPr>
        <w:t>B.  If the property is converted to a different use in violation of the restrictions, the assessor shall change the classification and revalue the property according to standard appraisal methods and techniques.</w:t>
      </w:r>
    </w:p>
    <w:p w14:paraId="1C1F9D58" w14:textId="77777777" w:rsidR="00060506" w:rsidRPr="007D7B57" w:rsidRDefault="00060506" w:rsidP="00060506">
      <w:pPr>
        <w:pStyle w:val="P06-00"/>
        <w:rPr>
          <w:rFonts w:ascii="Courier New" w:hAnsi="Courier New"/>
        </w:rPr>
      </w:pPr>
      <w:r w:rsidRPr="007D7B57">
        <w:rPr>
          <w:rFonts w:ascii="Courier New" w:hAnsi="Courier New"/>
        </w:rPr>
        <w:t>C.  The county assessor may consolidate parcel combinations within the same taxing district if requested by the community or homeowners' association.  A community or homeowners' association may provide a one-time list of common area tracts by parcel number to the assessor, in a form prescribed by the department of revenue.</w:t>
      </w:r>
    </w:p>
    <w:p w14:paraId="03E3FC8F" w14:textId="77777777" w:rsidR="00060506" w:rsidRPr="007D7B57" w:rsidRDefault="00060506" w:rsidP="00060506">
      <w:pPr>
        <w:pStyle w:val="P06-00"/>
        <w:rPr>
          <w:rFonts w:ascii="Courier New" w:hAnsi="Courier New"/>
        </w:rPr>
      </w:pPr>
      <w:r w:rsidRPr="007D7B57">
        <w:rPr>
          <w:rFonts w:ascii="Courier New" w:hAnsi="Courier New"/>
        </w:rPr>
        <w:t>D.  The county assessor shall automatically consolidate parcel combinations wit</w:t>
      </w:r>
      <w:r w:rsidR="00553EA8" w:rsidRPr="007D7B57">
        <w:rPr>
          <w:rFonts w:ascii="Courier New" w:hAnsi="Courier New"/>
        </w:rPr>
        <w:t>hin the same taxing district.  I</w:t>
      </w:r>
      <w:r w:rsidRPr="007D7B57">
        <w:rPr>
          <w:rFonts w:ascii="Courier New" w:hAnsi="Courier New"/>
        </w:rPr>
        <w:t xml:space="preserve">f after further review by the assessor the parcel does not meet the requirements of a common </w:t>
      </w:r>
      <w:r w:rsidR="00553EA8" w:rsidRPr="007D7B57">
        <w:rPr>
          <w:rFonts w:ascii="Courier New" w:hAnsi="Courier New"/>
        </w:rPr>
        <w:t>area as described in section 42</w:t>
      </w:r>
      <w:r w:rsidR="00553EA8" w:rsidRPr="007D7B57">
        <w:rPr>
          <w:rFonts w:ascii="Courier New" w:hAnsi="Courier New"/>
        </w:rPr>
        <w:noBreakHyphen/>
      </w:r>
      <w:r w:rsidRPr="007D7B57">
        <w:rPr>
          <w:rFonts w:ascii="Courier New" w:hAnsi="Courier New"/>
        </w:rPr>
        <w:t>13402, the assessor may revoke the statutory valuat</w:t>
      </w:r>
      <w:r w:rsidR="00553EA8" w:rsidRPr="007D7B57">
        <w:rPr>
          <w:rFonts w:ascii="Courier New" w:hAnsi="Courier New"/>
        </w:rPr>
        <w:t>ion made pursuant to section 42</w:t>
      </w:r>
      <w:r w:rsidR="00553EA8" w:rsidRPr="007D7B57">
        <w:rPr>
          <w:rFonts w:ascii="Courier New" w:hAnsi="Courier New"/>
        </w:rPr>
        <w:noBreakHyphen/>
      </w:r>
      <w:r w:rsidRPr="007D7B57">
        <w:rPr>
          <w:rFonts w:ascii="Courier New" w:hAnsi="Courier New"/>
        </w:rPr>
        <w:t xml:space="preserve">13403 and shall value the parcel according to standard appraisal techniques.  The revocation does not waive a community or homeowners' association's right to request the common area valuation. </w:t>
      </w:r>
      <w:r w:rsidRPr="007D7B57">
        <w:rPr>
          <w:rFonts w:ascii="Courier New" w:hAnsi="Courier New"/>
          <w:vanish/>
        </w:rPr>
        <w:fldChar w:fldCharType="begin"/>
      </w:r>
      <w:r w:rsidRPr="007D7B57">
        <w:rPr>
          <w:rFonts w:ascii="Courier New" w:hAnsi="Courier New"/>
          <w:vanish/>
        </w:rPr>
        <w:instrText xml:space="preserve"> COMMENTS END_STATUTE \* MERGEFORMAT </w:instrText>
      </w:r>
      <w:r w:rsidRPr="007D7B57">
        <w:rPr>
          <w:rFonts w:ascii="Courier New" w:hAnsi="Courier New"/>
          <w:vanish/>
        </w:rPr>
        <w:fldChar w:fldCharType="separate"/>
      </w:r>
      <w:r w:rsidRPr="007D7B57">
        <w:rPr>
          <w:rFonts w:ascii="Courier New" w:hAnsi="Courier New"/>
          <w:vanish/>
        </w:rPr>
        <w:t>END_STATUTE</w:t>
      </w:r>
      <w:r w:rsidRPr="007D7B57">
        <w:rPr>
          <w:rFonts w:ascii="Courier New" w:hAnsi="Courier New"/>
          <w:vanish/>
        </w:rPr>
        <w:fldChar w:fldCharType="end"/>
      </w:r>
    </w:p>
    <w:p w14:paraId="5C5CA748" w14:textId="77777777" w:rsidR="00060506" w:rsidRPr="007D7B57" w:rsidRDefault="00060506" w:rsidP="00060506">
      <w:pPr>
        <w:rPr>
          <w:rFonts w:ascii="Courier New" w:hAnsi="Courier New"/>
        </w:rPr>
      </w:pPr>
    </w:p>
    <w:sectPr w:rsidR="00060506" w:rsidRPr="007D7B57" w:rsidSect="00060506">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16579" w14:textId="77777777" w:rsidR="00276AF7" w:rsidRDefault="00276AF7">
      <w:r>
        <w:separator/>
      </w:r>
    </w:p>
  </w:endnote>
  <w:endnote w:type="continuationSeparator" w:id="0">
    <w:p w14:paraId="24A69001" w14:textId="77777777" w:rsidR="00276AF7" w:rsidRDefault="00276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37F14" w14:textId="77777777" w:rsidR="00276AF7" w:rsidRDefault="00276AF7">
      <w:r>
        <w:separator/>
      </w:r>
    </w:p>
  </w:footnote>
  <w:footnote w:type="continuationSeparator" w:id="0">
    <w:p w14:paraId="67117D40" w14:textId="77777777" w:rsidR="00276AF7" w:rsidRDefault="00276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643926239">
    <w:abstractNumId w:val="1"/>
  </w:num>
  <w:num w:numId="2" w16cid:durableId="1780175701">
    <w:abstractNumId w:val="1"/>
  </w:num>
  <w:num w:numId="3" w16cid:durableId="1022054736">
    <w:abstractNumId w:val="0"/>
  </w:num>
  <w:num w:numId="4" w16cid:durableId="972906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506"/>
    <w:rsid w:val="00060506"/>
    <w:rsid w:val="00276AF7"/>
    <w:rsid w:val="00520860"/>
    <w:rsid w:val="00553EA8"/>
    <w:rsid w:val="007D7B57"/>
    <w:rsid w:val="00EA4FC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FA224"/>
  <w15:chartTrackingRefBased/>
  <w15:docId w15:val="{FEBC6241-699A-42D2-96E2-F011F014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paragraph" w:styleId="BalloonText">
    <w:name w:val="Balloon Text"/>
    <w:basedOn w:val="Normal"/>
    <w:link w:val="BalloonTextChar"/>
    <w:rsid w:val="00553EA8"/>
    <w:rPr>
      <w:rFonts w:ascii="Tahoma" w:hAnsi="Tahoma" w:cs="Tahoma"/>
      <w:sz w:val="16"/>
      <w:szCs w:val="16"/>
    </w:rPr>
  </w:style>
  <w:style w:type="character" w:customStyle="1" w:styleId="BalloonTextChar">
    <w:name w:val="Balloon Text Char"/>
    <w:link w:val="BalloonText"/>
    <w:rsid w:val="00553EA8"/>
    <w:rPr>
      <w:rFonts w:ascii="Tahoma" w:hAnsi="Tahoma" w:cs="Tahoma"/>
      <w:b/>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257</Words>
  <Characters>1394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42-13404; Deed restriction on common area use</dc:title>
  <dc:subject>Deed restriction on common area use</dc:subject>
  <dc:creator>Arizona Legislative Council</dc:creator>
  <cp:keywords/>
  <dc:description>0133.doc - 512R - 2014</dc:description>
  <cp:lastModifiedBy>dbupdate</cp:lastModifiedBy>
  <cp:revision>2</cp:revision>
  <cp:lastPrinted>2014-07-15T20:28:00Z</cp:lastPrinted>
  <dcterms:created xsi:type="dcterms:W3CDTF">2026-09-10T06:37:00Z</dcterms:created>
  <dcterms:modified xsi:type="dcterms:W3CDTF">2026-09-10T06:37:00Z</dcterms:modified>
</cp:coreProperties>
</file>