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DD7BDF" w14:textId="77777777" w:rsidR="00047CE5" w:rsidRPr="001B44A6" w:rsidRDefault="00047CE5">
      <w:pPr>
        <w:pStyle w:val="SEC06-19"/>
        <w:rPr>
          <w:rFonts w:ascii="Courier New" w:hAnsi="Courier New"/>
        </w:rPr>
      </w:pPr>
      <w:r w:rsidRPr="001B44A6">
        <w:rPr>
          <w:rFonts w:ascii="Courier New" w:hAnsi="Courier New"/>
          <w:vanish/>
        </w:rPr>
        <w:fldChar w:fldCharType="begin"/>
      </w:r>
      <w:r w:rsidRPr="001B44A6">
        <w:rPr>
          <w:rFonts w:ascii="Courier New" w:hAnsi="Courier New"/>
          <w:vanish/>
        </w:rPr>
        <w:instrText xml:space="preserve"> COMMENTS START_STATUTE \* MERGEFORMAT </w:instrText>
      </w:r>
      <w:r w:rsidRPr="001B44A6">
        <w:rPr>
          <w:rFonts w:ascii="Courier New" w:hAnsi="Courier New"/>
          <w:vanish/>
        </w:rPr>
        <w:fldChar w:fldCharType="separate"/>
      </w:r>
      <w:r w:rsidRPr="001B44A6">
        <w:rPr>
          <w:rFonts w:ascii="Courier New" w:hAnsi="Courier New"/>
          <w:vanish/>
        </w:rPr>
        <w:t>START_STATUTE</w:t>
      </w:r>
      <w:r w:rsidRPr="001B44A6">
        <w:rPr>
          <w:rFonts w:ascii="Courier New" w:hAnsi="Courier New"/>
          <w:vanish/>
        </w:rPr>
        <w:fldChar w:fldCharType="end"/>
      </w:r>
      <w:r w:rsidRPr="001B44A6">
        <w:rPr>
          <w:rStyle w:val="SNUM"/>
          <w:rFonts w:ascii="Courier New" w:hAnsi="Courier New"/>
        </w:rPr>
        <w:t>42-13402</w:t>
      </w:r>
      <w:r w:rsidRPr="001B44A6">
        <w:rPr>
          <w:rFonts w:ascii="Courier New" w:hAnsi="Courier New"/>
        </w:rPr>
        <w:t>.  </w:t>
      </w:r>
      <w:r w:rsidRPr="001B44A6">
        <w:rPr>
          <w:rStyle w:val="SECHEAD"/>
          <w:rFonts w:ascii="Courier New" w:hAnsi="Courier New"/>
        </w:rPr>
        <w:t>Identifying common areas; definition</w:t>
      </w:r>
    </w:p>
    <w:p w14:paraId="7FE5F293" w14:textId="77777777" w:rsidR="00047CE5" w:rsidRPr="001B44A6" w:rsidRDefault="00047CE5">
      <w:pPr>
        <w:pStyle w:val="P06-00"/>
        <w:rPr>
          <w:rFonts w:ascii="Courier New" w:hAnsi="Courier New"/>
        </w:rPr>
      </w:pPr>
      <w:r w:rsidRPr="001B44A6">
        <w:rPr>
          <w:rFonts w:ascii="Courier New" w:hAnsi="Courier New"/>
        </w:rPr>
        <w:t>A.  The county assessor shall identify common areas for valuation under this article.</w:t>
      </w:r>
    </w:p>
    <w:p w14:paraId="3397E611" w14:textId="77777777" w:rsidR="00047CE5" w:rsidRPr="001B44A6" w:rsidRDefault="00047CE5">
      <w:pPr>
        <w:pStyle w:val="P06-00"/>
        <w:rPr>
          <w:rFonts w:ascii="Courier New" w:hAnsi="Courier New"/>
        </w:rPr>
      </w:pPr>
      <w:r w:rsidRPr="001B44A6">
        <w:rPr>
          <w:rFonts w:ascii="Courier New" w:hAnsi="Courier New"/>
        </w:rPr>
        <w:t>B.  In general, common areas consist of improved or unimproved real property that is intended for the use of owners and residents of a residential subdivision or development and invited guests of the owners or residents and include common beautification areas and common areas used as an airport.  Areas that do not qualify</w:t>
      </w:r>
      <w:r w:rsidRPr="001B44A6">
        <w:rPr>
          <w:rFonts w:ascii="Courier New" w:hAnsi="Courier New"/>
        </w:rPr>
        <w:t xml:space="preserve"> as common areas shall be valued using standard appraisal techniques.  The following are not considered to be common areas:</w:t>
      </w:r>
    </w:p>
    <w:p w14:paraId="6561ECF8" w14:textId="77777777" w:rsidR="00047CE5" w:rsidRPr="001B44A6" w:rsidRDefault="00047CE5">
      <w:pPr>
        <w:pStyle w:val="P06-00"/>
        <w:rPr>
          <w:rFonts w:ascii="Courier New" w:hAnsi="Courier New"/>
        </w:rPr>
      </w:pPr>
      <w:r w:rsidRPr="001B44A6">
        <w:rPr>
          <w:rFonts w:ascii="Courier New" w:hAnsi="Courier New"/>
        </w:rPr>
        <w:t>1.  Common elements of a condominium, as defined in section 33</w:t>
      </w:r>
      <w:r w:rsidRPr="001B44A6">
        <w:rPr>
          <w:rFonts w:ascii="Courier New" w:hAnsi="Courier New"/>
        </w:rPr>
        <w:noBreakHyphen/>
        <w:t>1202.</w:t>
      </w:r>
    </w:p>
    <w:p w14:paraId="78CCDB47" w14:textId="77777777" w:rsidR="00047CE5" w:rsidRPr="001B44A6" w:rsidRDefault="00047CE5">
      <w:pPr>
        <w:pStyle w:val="P06-00"/>
        <w:rPr>
          <w:rFonts w:ascii="Courier New" w:hAnsi="Courier New"/>
        </w:rPr>
      </w:pPr>
      <w:r w:rsidRPr="001B44A6">
        <w:rPr>
          <w:rFonts w:ascii="Courier New" w:hAnsi="Courier New"/>
        </w:rPr>
        <w:t>2.  A golf course, as defined in section 42</w:t>
      </w:r>
      <w:r w:rsidRPr="001B44A6">
        <w:rPr>
          <w:rFonts w:ascii="Courier New" w:hAnsi="Courier New"/>
        </w:rPr>
        <w:noBreakHyphen/>
        <w:t>13151 and valued pursuant to article 4 of this chapter.</w:t>
      </w:r>
    </w:p>
    <w:p w14:paraId="6605364A" w14:textId="77777777" w:rsidR="00047CE5" w:rsidRPr="001B44A6" w:rsidRDefault="00047CE5">
      <w:pPr>
        <w:pStyle w:val="P06-00"/>
        <w:rPr>
          <w:rFonts w:ascii="Courier New" w:hAnsi="Courier New"/>
        </w:rPr>
      </w:pPr>
      <w:r w:rsidRPr="001B44A6">
        <w:rPr>
          <w:rFonts w:ascii="Courier New" w:hAnsi="Courier New"/>
        </w:rPr>
        <w:t>C.  Property must meet all of the following requirements to be considered a common area:</w:t>
      </w:r>
    </w:p>
    <w:p w14:paraId="7100ACB1" w14:textId="77777777" w:rsidR="00047CE5" w:rsidRPr="001B44A6" w:rsidRDefault="00047CE5">
      <w:pPr>
        <w:pStyle w:val="P06-00"/>
        <w:rPr>
          <w:rFonts w:ascii="Courier New" w:hAnsi="Courier New"/>
        </w:rPr>
      </w:pPr>
      <w:r w:rsidRPr="001B44A6">
        <w:rPr>
          <w:rFonts w:ascii="Courier New" w:hAnsi="Courier New"/>
        </w:rPr>
        <w:t>1.  The property must be owned by a nonprofit homeowners' association, community association or corporation.</w:t>
      </w:r>
    </w:p>
    <w:p w14:paraId="41EDED26" w14:textId="77777777" w:rsidR="00047CE5" w:rsidRPr="001B44A6" w:rsidRDefault="00047CE5">
      <w:pPr>
        <w:pStyle w:val="P06-00"/>
        <w:rPr>
          <w:rFonts w:ascii="Courier New" w:hAnsi="Courier New"/>
        </w:rPr>
      </w:pPr>
      <w:r w:rsidRPr="001B44A6">
        <w:rPr>
          <w:rFonts w:ascii="Courier New" w:hAnsi="Courier New"/>
        </w:rPr>
        <w:t>2.  The association o</w:t>
      </w:r>
      <w:r w:rsidRPr="001B44A6">
        <w:rPr>
          <w:rFonts w:ascii="Courier New" w:hAnsi="Courier New"/>
        </w:rPr>
        <w:t>r corporation must be organized and operated to provide for the maintenance and management of the common area property.</w:t>
      </w:r>
    </w:p>
    <w:p w14:paraId="5FAFA58B" w14:textId="77777777" w:rsidR="00047CE5" w:rsidRPr="001B44A6" w:rsidRDefault="00047CE5">
      <w:pPr>
        <w:pStyle w:val="P06-00"/>
        <w:rPr>
          <w:rFonts w:ascii="Courier New" w:hAnsi="Courier New"/>
        </w:rPr>
      </w:pPr>
      <w:r w:rsidRPr="001B44A6">
        <w:rPr>
          <w:rFonts w:ascii="Courier New" w:hAnsi="Courier New"/>
        </w:rPr>
        <w:t>3.  All residential property owners in the development must be required to be and must actually be members of the association or corporation, or must be obligated to pay mandatory assessments to maintain and manage the common areas.</w:t>
      </w:r>
    </w:p>
    <w:p w14:paraId="706E9E0F" w14:textId="77777777" w:rsidR="00047CE5" w:rsidRPr="001B44A6" w:rsidRDefault="00047CE5">
      <w:pPr>
        <w:pStyle w:val="P06-00"/>
        <w:rPr>
          <w:rFonts w:ascii="Courier New" w:hAnsi="Courier New"/>
        </w:rPr>
      </w:pPr>
      <w:r w:rsidRPr="001B44A6">
        <w:rPr>
          <w:rFonts w:ascii="Courier New" w:hAnsi="Courier New"/>
        </w:rPr>
        <w:t xml:space="preserve">4.  All members of the association or residential property owners in the development, their immediate families and, if provided by rules of the association or </w:t>
      </w:r>
      <w:r w:rsidRPr="001B44A6">
        <w:rPr>
          <w:rFonts w:ascii="Courier New" w:hAnsi="Courier New"/>
        </w:rPr>
        <w:t>corporation, guests must have a right to use and enjoy the common areas.  This right must be appurtenant to and pass with title to each lot and parcel.  The association or corporation may assess fees for particular uses of individual common areas.</w:t>
      </w:r>
    </w:p>
    <w:p w14:paraId="5EB29A1C" w14:textId="77777777" w:rsidR="00047CE5" w:rsidRPr="001B44A6" w:rsidRDefault="00047CE5">
      <w:pPr>
        <w:pStyle w:val="P06-00"/>
        <w:rPr>
          <w:rFonts w:ascii="Courier New" w:hAnsi="Courier New"/>
        </w:rPr>
      </w:pPr>
      <w:r w:rsidRPr="001B44A6">
        <w:rPr>
          <w:rFonts w:ascii="Courier New" w:hAnsi="Courier New"/>
        </w:rPr>
        <w:t>5.  The common areas must be deeded to the association or corporation.</w:t>
      </w:r>
    </w:p>
    <w:p w14:paraId="04CF1D56" w14:textId="77777777" w:rsidR="00047CE5" w:rsidRPr="001B44A6" w:rsidRDefault="00047CE5">
      <w:pPr>
        <w:pStyle w:val="P06-00"/>
        <w:rPr>
          <w:rFonts w:ascii="Courier New" w:hAnsi="Courier New"/>
        </w:rPr>
      </w:pPr>
      <w:r w:rsidRPr="001B44A6">
        <w:rPr>
          <w:rFonts w:ascii="Courier New" w:hAnsi="Courier New"/>
        </w:rPr>
        <w:t>D.  For purposes of this section "airport" means runways and taxiways that are used primarily by residents of the residential subdivision but that may be designated as a reliever airport by the</w:t>
      </w:r>
      <w:r w:rsidRPr="001B44A6">
        <w:rPr>
          <w:rFonts w:ascii="Courier New" w:hAnsi="Courier New"/>
        </w:rPr>
        <w:t xml:space="preserve"> federal aviation administration and that receives no public funding. </w:t>
      </w:r>
      <w:r w:rsidRPr="001B44A6">
        <w:rPr>
          <w:rFonts w:ascii="Courier New" w:hAnsi="Courier New"/>
          <w:vanish/>
        </w:rPr>
        <w:fldChar w:fldCharType="begin"/>
      </w:r>
      <w:r w:rsidRPr="001B44A6">
        <w:rPr>
          <w:rFonts w:ascii="Courier New" w:hAnsi="Courier New"/>
          <w:vanish/>
        </w:rPr>
        <w:instrText xml:space="preserve"> COMMENTS END_STATUTE \* MERGEFORMAT </w:instrText>
      </w:r>
      <w:r w:rsidRPr="001B44A6">
        <w:rPr>
          <w:rFonts w:ascii="Courier New" w:hAnsi="Courier New"/>
          <w:vanish/>
        </w:rPr>
        <w:fldChar w:fldCharType="separate"/>
      </w:r>
      <w:r w:rsidRPr="001B44A6">
        <w:rPr>
          <w:rFonts w:ascii="Courier New" w:hAnsi="Courier New"/>
          <w:vanish/>
        </w:rPr>
        <w:t>END_STATUTE</w:t>
      </w:r>
      <w:r w:rsidRPr="001B44A6">
        <w:rPr>
          <w:rFonts w:ascii="Courier New" w:hAnsi="Courier New"/>
          <w:vanish/>
        </w:rPr>
        <w:fldChar w:fldCharType="end"/>
      </w:r>
    </w:p>
    <w:sectPr w:rsidR="00047CE5" w:rsidRPr="001B44A6">
      <w:pgSz w:w="12240" w:h="15840" w:code="1"/>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7053F8" w14:textId="77777777" w:rsidR="00047CE5" w:rsidRDefault="00047CE5">
      <w:r>
        <w:separator/>
      </w:r>
    </w:p>
  </w:endnote>
  <w:endnote w:type="continuationSeparator" w:id="0">
    <w:p w14:paraId="24428219" w14:textId="77777777" w:rsidR="00047CE5" w:rsidRDefault="00047C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Gothic-Drafting">
    <w:panose1 w:val="00000000000000000000"/>
    <w:charset w:val="00"/>
    <w:family w:val="modern"/>
    <w:notTrueType/>
    <w:pitch w:val="variable"/>
    <w:sig w:usb0="8000002F" w:usb1="4000004A" w:usb2="00000000" w:usb3="00000000" w:csb0="00000001" w:csb1="00000000"/>
  </w:font>
  <w:font w:name="Letter-Gothic-Upper-Drafting">
    <w:panose1 w:val="00000000000000000000"/>
    <w:charset w:val="00"/>
    <w:family w:val="modern"/>
    <w:notTrueType/>
    <w:pitch w:val="variable"/>
    <w:sig w:usb0="8000002F" w:usb1="4000004A"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3B433A" w14:textId="77777777" w:rsidR="00047CE5" w:rsidRDefault="00047CE5">
      <w:r>
        <w:separator/>
      </w:r>
    </w:p>
  </w:footnote>
  <w:footnote w:type="continuationSeparator" w:id="0">
    <w:p w14:paraId="6152DDC9" w14:textId="77777777" w:rsidR="00047CE5" w:rsidRDefault="00047CE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D61A20B4"/>
    <w:lvl w:ilvl="0">
      <w:start w:val="1"/>
      <w:numFmt w:val="bullet"/>
      <w:lvlText w:val=""/>
      <w:lvlJc w:val="left"/>
      <w:pPr>
        <w:tabs>
          <w:tab w:val="num" w:pos="720"/>
        </w:tabs>
        <w:ind w:left="720" w:hanging="360"/>
      </w:pPr>
      <w:rPr>
        <w:rFonts w:ascii="Symbol" w:hAnsi="Symbol" w:hint="default"/>
      </w:rPr>
    </w:lvl>
  </w:abstractNum>
  <w:abstractNum w:abstractNumId="1" w15:restartNumberingAfterBreak="0">
    <w:nsid w:val="FFFFFF88"/>
    <w:multiLevelType w:val="singleLevel"/>
    <w:tmpl w:val="65E21F3C"/>
    <w:lvl w:ilvl="0">
      <w:start w:val="1"/>
      <w:numFmt w:val="decimal"/>
      <w:lvlText w:val="%1."/>
      <w:lvlJc w:val="left"/>
      <w:pPr>
        <w:tabs>
          <w:tab w:val="num" w:pos="360"/>
        </w:tabs>
        <w:ind w:left="360" w:hanging="360"/>
      </w:pPr>
    </w:lvl>
  </w:abstractNum>
  <w:num w:numId="1" w16cid:durableId="155002186">
    <w:abstractNumId w:val="1"/>
  </w:num>
  <w:num w:numId="2" w16cid:durableId="818306506">
    <w:abstractNumId w:val="1"/>
  </w:num>
  <w:num w:numId="3" w16cid:durableId="1364600551">
    <w:abstractNumId w:val="0"/>
  </w:num>
  <w:num w:numId="4" w16cid:durableId="7693490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proofState w:spelling="clean" w:grammar="clean"/>
  <w:attachedTemplate r:id="rId1"/>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2395"/>
    <w:rsid w:val="00047CE5"/>
    <w:rsid w:val="000D2395"/>
    <w:rsid w:val="001B44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1D36DAD"/>
  <w15:chartTrackingRefBased/>
  <w15:docId w15:val="{70EBFEB0-34BF-4736-9CCC-656A0DECE0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jc w:val="both"/>
    </w:pPr>
    <w:rPr>
      <w:rFonts w:ascii="Letter-Gothic-Drafting" w:hAnsi="Letter-Gothic-Drafting"/>
      <w:b/>
      <w:snapToGrid w:val="0"/>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character" w:customStyle="1" w:styleId="AGENCY">
    <w:name w:val="AGENCY"/>
    <w:basedOn w:val="DefaultParagraphFont"/>
    <w:rPr>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72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semiHidden/>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basedOn w:val="DefaultParagraphFont"/>
    <w:rPr>
      <w:rFonts w:ascii="Arial" w:hAnsi="Arial"/>
      <w:sz w:val="48"/>
    </w:rPr>
  </w:style>
  <w:style w:type="paragraph" w:styleId="BodyText">
    <w:name w:val="Body Text"/>
    <w:basedOn w:val="Normal"/>
    <w:semiHidden/>
    <w:pPr>
      <w:widowControl/>
      <w:suppressLineNumbers/>
    </w:pPr>
  </w:style>
  <w:style w:type="paragraph" w:styleId="BodyTextIndent">
    <w:name w:val="Body Text Indent"/>
    <w:basedOn w:val="Normal"/>
    <w:semiHidden/>
    <w:pPr>
      <w:widowControl/>
      <w:tabs>
        <w:tab w:val="left" w:pos="0"/>
        <w:tab w:val="left" w:pos="720"/>
      </w:tabs>
      <w:ind w:firstLine="720"/>
    </w:pPr>
  </w:style>
  <w:style w:type="character" w:styleId="CommentReference">
    <w:name w:val="annotation reference"/>
    <w:basedOn w:val="DefaultParagraphFont"/>
    <w:semiHidden/>
    <w:rPr>
      <w:sz w:val="16"/>
    </w:rPr>
  </w:style>
  <w:style w:type="paragraph" w:styleId="CommentText">
    <w:name w:val="annotation text"/>
    <w:basedOn w:val="Normal"/>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semiHidden/>
    <w:pPr>
      <w:tabs>
        <w:tab w:val="center" w:pos="4320"/>
        <w:tab w:val="right" w:pos="8640"/>
      </w:tabs>
    </w:pPr>
  </w:style>
  <w:style w:type="character" w:styleId="FootnoteReference">
    <w:name w:val="footnote reference"/>
    <w:semiHidden/>
  </w:style>
  <w:style w:type="paragraph" w:styleId="Header">
    <w:name w:val="header"/>
    <w:basedOn w:val="Normal"/>
    <w:semiHidden/>
  </w:style>
  <w:style w:type="character" w:customStyle="1" w:styleId="INTRO">
    <w:name w:val="INTRO"/>
    <w:basedOn w:val="DefaultParagraphFont"/>
    <w:rPr>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semiHidden/>
  </w:style>
  <w:style w:type="character" w:customStyle="1" w:styleId="O">
    <w:name w:val="O"/>
    <w:basedOn w:val="DefaultParagraphFont"/>
    <w:rPr>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semiHidden/>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basedOn w:val="DefaultParagraphFont"/>
    <w:rPr>
      <w:color w:val="800080"/>
      <w:u w:val="single"/>
    </w:rPr>
  </w:style>
  <w:style w:type="character" w:customStyle="1" w:styleId="SNUM">
    <w:name w:val="SNUM"/>
    <w:basedOn w:val="DefaultParagraphFont"/>
    <w:rPr>
      <w:color w:val="008000"/>
    </w:rPr>
  </w:style>
  <w:style w:type="character" w:customStyle="1" w:styleId="SPONSORS">
    <w:name w:val="SPONSORS"/>
  </w:style>
  <w:style w:type="character" w:customStyle="1" w:styleId="TITLE">
    <w:name w:val="TITLE"/>
    <w:basedOn w:val="DefaultParagraphFont"/>
    <w:rPr>
      <w:caps/>
      <w:color w:val="0000FF"/>
    </w:rPr>
  </w:style>
  <w:style w:type="character" w:customStyle="1" w:styleId="UP">
    <w:name w:val="UP"/>
    <w:basedOn w:val="DefaultParagraphFont"/>
    <w:rPr>
      <w:caps/>
      <w:noProof w:val="0"/>
      <w:color w:val="0000FF"/>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statute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statutes.dot</Template>
  <TotalTime>0</TotalTime>
  <Pages>1</Pages>
  <Words>348</Words>
  <Characters>1822</Characters>
  <Application>Microsoft Office Word</Application>
  <DocSecurity>0</DocSecurity>
  <Lines>34</Lines>
  <Paragraphs>15</Paragraphs>
  <ScaleCrop>false</ScaleCrop>
  <HeadingPairs>
    <vt:vector size="2" baseType="variant">
      <vt:variant>
        <vt:lpstr>Title</vt:lpstr>
      </vt:variant>
      <vt:variant>
        <vt:i4>1</vt:i4>
      </vt:variant>
    </vt:vector>
  </HeadingPairs>
  <TitlesOfParts>
    <vt:vector size="1" baseType="lpstr">
      <vt:lpstr>EXPLANATION OF BLEND</vt:lpstr>
    </vt:vector>
  </TitlesOfParts>
  <Company>LCS</Company>
  <LinksUpToDate>false</LinksUpToDate>
  <CharactersWithSpaces>2155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42-13402; Identifying common areas; definition</dc:title>
  <dc:subject>Identifying common areas; definition</dc:subject>
  <dc:creator>Arizona Legislative Council</dc:creator>
  <cp:keywords/>
  <dc:description/>
  <cp:lastModifiedBy>dbupdate</cp:lastModifiedBy>
  <cp:revision>2</cp:revision>
  <cp:lastPrinted>1601-01-01T00:00:00Z</cp:lastPrinted>
  <dcterms:created xsi:type="dcterms:W3CDTF">2026-09-10T06:37:00Z</dcterms:created>
  <dcterms:modified xsi:type="dcterms:W3CDTF">2026-09-10T06:37:00Z</dcterms:modified>
</cp:coreProperties>
</file>