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1613" w14:textId="1EF99144" w:rsidR="00473E22" w:rsidRPr="00F676DA" w:rsidRDefault="00473E22" w:rsidP="00473E22">
      <w:pPr>
        <w:pStyle w:val="SEC06-18"/>
        <w:rPr>
          <w:rFonts w:ascii="Courier New" w:hAnsi="Courier New" w:cs="Courier New"/>
        </w:rPr>
      </w:pPr>
      <w:r w:rsidRPr="00F676DA">
        <w:rPr>
          <w:rFonts w:ascii="Courier New" w:hAnsi="Courier New" w:cs="Courier New"/>
        </w:rPr>
        <w:fldChar w:fldCharType="begin"/>
      </w:r>
      <w:r w:rsidRPr="00F676DA">
        <w:rPr>
          <w:rFonts w:ascii="Courier New" w:hAnsi="Courier New" w:cs="Courier New"/>
        </w:rPr>
        <w:instrText xml:space="preserve"> COMMENTS START_STATUTE \* MERGEFORMAT </w:instrText>
      </w:r>
      <w:r w:rsidRPr="00F676DA">
        <w:rPr>
          <w:rFonts w:ascii="Courier New" w:hAnsi="Courier New" w:cs="Courier New"/>
        </w:rPr>
        <w:fldChar w:fldCharType="separate"/>
      </w:r>
      <w:r w:rsidRPr="00F676DA">
        <w:rPr>
          <w:rFonts w:ascii="Courier New" w:hAnsi="Courier New" w:cs="Courier New"/>
          <w:vanish/>
        </w:rPr>
        <w:t>START_STATUTE</w:t>
      </w:r>
      <w:r w:rsidRPr="00F676DA">
        <w:rPr>
          <w:rFonts w:ascii="Courier New" w:hAnsi="Courier New" w:cs="Courier New"/>
        </w:rPr>
        <w:fldChar w:fldCharType="end"/>
      </w:r>
      <w:r w:rsidRPr="00F676DA">
        <w:rPr>
          <w:rStyle w:val="SNUM"/>
          <w:rFonts w:ascii="Courier New" w:hAnsi="Courier New" w:cs="Courier New"/>
        </w:rPr>
        <w:t>42-5074.</w:t>
      </w:r>
      <w:r w:rsidRPr="00F676DA">
        <w:rPr>
          <w:rFonts w:ascii="Courier New" w:hAnsi="Courier New" w:cs="Courier New"/>
        </w:rPr>
        <w:t>  </w:t>
      </w:r>
      <w:r w:rsidRPr="00F676DA">
        <w:rPr>
          <w:rStyle w:val="SECHEAD"/>
          <w:rFonts w:ascii="Courier New" w:hAnsi="Courier New" w:cs="Courier New"/>
        </w:rPr>
        <w:t>Restaurant classification</w:t>
      </w:r>
    </w:p>
    <w:p w14:paraId="1BB3C713" w14:textId="77777777" w:rsidR="00473E22" w:rsidRPr="00F676DA" w:rsidRDefault="00473E22" w:rsidP="00473E22">
      <w:pPr>
        <w:pStyle w:val="P06-00"/>
        <w:rPr>
          <w:rFonts w:ascii="Courier New" w:hAnsi="Courier New" w:cs="Courier New"/>
        </w:rPr>
      </w:pPr>
      <w:r w:rsidRPr="00F676DA">
        <w:rPr>
          <w:rFonts w:ascii="Courier New" w:hAnsi="Courier New" w:cs="Courier New"/>
        </w:rPr>
        <w:t>A.  The restaurant classification is comprised of the business of operating restaurants, dining cars, dining rooms, lunchrooms, mobile food units, lunch stands, soda fountains, catering services or similar establishments where articles of food or drink are sold for consumption on or off the premises.</w:t>
      </w:r>
    </w:p>
    <w:p w14:paraId="5AE8D43B" w14:textId="77777777" w:rsidR="00473E22" w:rsidRPr="00F676DA" w:rsidRDefault="00473E22" w:rsidP="00473E22">
      <w:pPr>
        <w:pStyle w:val="P06-00"/>
        <w:rPr>
          <w:rFonts w:ascii="Courier New" w:hAnsi="Courier New" w:cs="Courier New"/>
        </w:rPr>
      </w:pPr>
      <w:r w:rsidRPr="00F676DA">
        <w:rPr>
          <w:rFonts w:ascii="Courier New" w:hAnsi="Courier New" w:cs="Courier New"/>
        </w:rPr>
        <w:t>B.  The tax base for the restaurant classification is the gross proceeds of sales or gross income derived from the business.  The gross proceeds of sales or gross income derived from the following shall be deducted from the tax base:</w:t>
      </w:r>
    </w:p>
    <w:p w14:paraId="3122BB58" w14:textId="77777777" w:rsidR="00473E22" w:rsidRPr="00F676DA" w:rsidRDefault="00473E22" w:rsidP="00473E22">
      <w:pPr>
        <w:pStyle w:val="P06-00"/>
        <w:rPr>
          <w:rFonts w:ascii="Courier New" w:hAnsi="Courier New" w:cs="Courier New"/>
        </w:rPr>
      </w:pPr>
      <w:r w:rsidRPr="00F676DA">
        <w:rPr>
          <w:rFonts w:ascii="Courier New" w:hAnsi="Courier New" w:cs="Courier New"/>
        </w:rPr>
        <w:t>1.  Sales to a person engaged in business classified under the restaurant classification if the items sold are to be resold in the regular course of the business.</w:t>
      </w:r>
    </w:p>
    <w:p w14:paraId="1C79E5A1" w14:textId="77777777" w:rsidR="00473E22" w:rsidRPr="00F676DA" w:rsidRDefault="00473E22" w:rsidP="00473E22">
      <w:pPr>
        <w:pStyle w:val="P06-00"/>
        <w:rPr>
          <w:rFonts w:ascii="Courier New" w:hAnsi="Courier New" w:cs="Courier New"/>
        </w:rPr>
      </w:pPr>
      <w:r w:rsidRPr="00F676DA">
        <w:rPr>
          <w:rFonts w:ascii="Courier New" w:hAnsi="Courier New" w:cs="Courier New"/>
        </w:rPr>
        <w:t>2.  Sales by a congressionally chartered veterans organization of food or drink prepared for consumption on the premises leased, owned or maintained by the organization.</w:t>
      </w:r>
    </w:p>
    <w:p w14:paraId="0B6B0FFB" w14:textId="77777777" w:rsidR="00473E22" w:rsidRPr="00F676DA" w:rsidRDefault="00473E22" w:rsidP="00473E22">
      <w:pPr>
        <w:pStyle w:val="P06-00"/>
        <w:rPr>
          <w:rFonts w:ascii="Courier New" w:hAnsi="Courier New" w:cs="Courier New"/>
        </w:rPr>
      </w:pPr>
      <w:r w:rsidRPr="00F676DA">
        <w:rPr>
          <w:rFonts w:ascii="Courier New" w:hAnsi="Courier New" w:cs="Courier New"/>
        </w:rPr>
        <w:t>3.  Sales by churches, fraternal benefit societies and other nonprofit organizations, as these organizations are defined in the federal internal revenue code (26 United States Code section 501), that do not regularly engage or continue in the restaurant business for the purpose of fund</w:t>
      </w:r>
      <w:r w:rsidRPr="00F676DA">
        <w:rPr>
          <w:rFonts w:ascii="Courier New" w:hAnsi="Courier New" w:cs="Courier New"/>
        </w:rPr>
        <w:noBreakHyphen/>
        <w:t>raising.</w:t>
      </w:r>
    </w:p>
    <w:p w14:paraId="2550D665" w14:textId="77777777" w:rsidR="00473E22" w:rsidRPr="00F676DA" w:rsidRDefault="00473E22" w:rsidP="00473E22">
      <w:pPr>
        <w:pStyle w:val="P06-00"/>
        <w:rPr>
          <w:rFonts w:ascii="Courier New" w:hAnsi="Courier New" w:cs="Courier New"/>
        </w:rPr>
      </w:pPr>
      <w:r w:rsidRPr="00F676DA">
        <w:rPr>
          <w:rFonts w:ascii="Courier New" w:hAnsi="Courier New" w:cs="Courier New"/>
        </w:rPr>
        <w:t>4.  Sales by a nonprofit organization that is exempt from taxation under section 501(c)(3), 501(c)(4) or 501(c)(6) of the internal revenue code if the organization is associated with a major league baseball team or a national touring professional golfing association and no part of the organization's net earnings inures to the benefit of any private shareholder or individual.  This paragraph does not apply to an organization that is owned, managed or controlled, in whole or in part, by a major league baseball team, or its owners, officers, employees or agents, or by a major league baseball association or professional golfing association, or its owners, officers, employees or agents, unless the organization conducted or operated exhibition events in this state before January 1, 2018 that were exempt from taxation under section 42-5073.</w:t>
      </w:r>
    </w:p>
    <w:p w14:paraId="293D9BBD" w14:textId="77777777" w:rsidR="00473E22" w:rsidRPr="00F676DA" w:rsidRDefault="00473E22" w:rsidP="00473E22">
      <w:pPr>
        <w:pStyle w:val="P06-00"/>
        <w:rPr>
          <w:rFonts w:ascii="Courier New" w:hAnsi="Courier New" w:cs="Courier New"/>
        </w:rPr>
      </w:pPr>
      <w:r w:rsidRPr="00F676DA">
        <w:rPr>
          <w:rFonts w:ascii="Courier New" w:hAnsi="Courier New" w:cs="Courier New"/>
        </w:rPr>
        <w:t>5.  Sales at a rodeo featuring primarily farm and ranch animals in this state by a nonprofit organization that is exempt from taxation under section 501(c)(3), 501(c)(4), 501(c)(6), 501(c)(7) or 501(c)(8) of the internal revenue code if no part of the organization's net earnings inures to the benefit of any private shareholder or individual.</w:t>
      </w:r>
    </w:p>
    <w:p w14:paraId="3B8C5A3B" w14:textId="77777777" w:rsidR="00473E22" w:rsidRPr="00F676DA" w:rsidRDefault="00473E22" w:rsidP="00473E22">
      <w:pPr>
        <w:pStyle w:val="P06-00"/>
        <w:rPr>
          <w:rFonts w:ascii="Courier New" w:hAnsi="Courier New" w:cs="Courier New"/>
        </w:rPr>
      </w:pPr>
      <w:r w:rsidRPr="00F676DA">
        <w:rPr>
          <w:rFonts w:ascii="Courier New" w:hAnsi="Courier New" w:cs="Courier New"/>
        </w:rPr>
        <w:t>6.  Sales by any nonprofit organization organized and operated exclusively for charitable purposes and recognized by the United States internal revenue service under section 501(c)(3) of the internal revenue code.</w:t>
      </w:r>
    </w:p>
    <w:p w14:paraId="126E6898" w14:textId="77777777" w:rsidR="00473E22" w:rsidRPr="00F676DA" w:rsidRDefault="00473E22" w:rsidP="00473E22">
      <w:pPr>
        <w:pStyle w:val="P06-00"/>
        <w:rPr>
          <w:rFonts w:ascii="Courier New" w:hAnsi="Courier New" w:cs="Courier New"/>
        </w:rPr>
      </w:pPr>
      <w:r w:rsidRPr="00F676DA">
        <w:rPr>
          <w:rFonts w:ascii="Courier New" w:hAnsi="Courier New" w:cs="Courier New"/>
        </w:rPr>
        <w:t>7.  Sales to qualifying hospitals as defined in section 42</w:t>
      </w:r>
      <w:r w:rsidRPr="00F676DA">
        <w:rPr>
          <w:rFonts w:ascii="Courier New" w:hAnsi="Courier New" w:cs="Courier New"/>
        </w:rPr>
        <w:noBreakHyphen/>
        <w:t>5001.</w:t>
      </w:r>
    </w:p>
    <w:p w14:paraId="30AF5CEC" w14:textId="77777777" w:rsidR="00473E22" w:rsidRPr="00F676DA" w:rsidRDefault="00473E22" w:rsidP="00473E22">
      <w:pPr>
        <w:pStyle w:val="P06-00"/>
        <w:rPr>
          <w:rFonts w:ascii="Courier New" w:hAnsi="Courier New" w:cs="Courier New"/>
        </w:rPr>
      </w:pPr>
      <w:r w:rsidRPr="00F676DA">
        <w:rPr>
          <w:rFonts w:ascii="Courier New" w:hAnsi="Courier New" w:cs="Courier New"/>
        </w:rPr>
        <w:t>8.  Sales to a qualifying health care organization as defined in section 42</w:t>
      </w:r>
      <w:r w:rsidRPr="00F676DA">
        <w:rPr>
          <w:rFonts w:ascii="Courier New" w:hAnsi="Courier New" w:cs="Courier New"/>
        </w:rPr>
        <w:noBreakHyphen/>
        <w:t>5001 if the tangible personal property is used by the organization solely to provide health and medical related educational and charitable services.</w:t>
      </w:r>
    </w:p>
    <w:p w14:paraId="528C8B12" w14:textId="77777777" w:rsidR="00473E22" w:rsidRPr="00F676DA" w:rsidRDefault="00473E22" w:rsidP="00473E22">
      <w:pPr>
        <w:pStyle w:val="P06-00"/>
        <w:rPr>
          <w:rFonts w:ascii="Courier New" w:hAnsi="Courier New" w:cs="Courier New"/>
        </w:rPr>
      </w:pPr>
      <w:r w:rsidRPr="00F676DA">
        <w:rPr>
          <w:rFonts w:ascii="Courier New" w:hAnsi="Courier New" w:cs="Courier New"/>
        </w:rPr>
        <w:t>9.  Sales of food, drink and condiment for consumption within the premises of any prison, jail or other institution under the jurisdiction of the state department of corrections, the department of public safety, the department of juvenile corrections or a county sheriff.</w:t>
      </w:r>
    </w:p>
    <w:p w14:paraId="74C01A5C" w14:textId="77777777" w:rsidR="00473E22" w:rsidRPr="00F676DA" w:rsidRDefault="00473E22" w:rsidP="00473E22">
      <w:pPr>
        <w:pStyle w:val="P05-00"/>
        <w:rPr>
          <w:rFonts w:ascii="Courier New" w:hAnsi="Courier New" w:cs="Courier New"/>
        </w:rPr>
      </w:pPr>
      <w:r w:rsidRPr="00F676DA">
        <w:rPr>
          <w:rFonts w:ascii="Courier New" w:hAnsi="Courier New" w:cs="Courier New"/>
        </w:rPr>
        <w:t>10.  Sales of articles of prepared or unprepared food, drink or condiment and accessory tangible personal property to a school district or charter school if the articles and accessory tangible personal property are served to persons for consumption on the premises of a public school in the school district or charter school during school hours.</w:t>
      </w:r>
    </w:p>
    <w:p w14:paraId="08C0400C" w14:textId="77777777" w:rsidR="00473E22" w:rsidRPr="00F676DA" w:rsidRDefault="00473E22" w:rsidP="00473E22">
      <w:pPr>
        <w:pStyle w:val="P05-00"/>
        <w:rPr>
          <w:rFonts w:ascii="Courier New" w:hAnsi="Courier New" w:cs="Courier New"/>
        </w:rPr>
      </w:pPr>
      <w:r w:rsidRPr="00F676DA">
        <w:rPr>
          <w:rFonts w:ascii="Courier New" w:hAnsi="Courier New" w:cs="Courier New"/>
        </w:rPr>
        <w:t>11.  Prepared food, drink or condiment donated by a restaurant to a nonprofit charitable organization that has qualified under section 501(c)(3) of the internal revenue code and that regularly serves meals to the needy and indigent on a continuing basis at no cost.</w:t>
      </w:r>
    </w:p>
    <w:p w14:paraId="5265D351" w14:textId="77777777" w:rsidR="00473E22" w:rsidRPr="00F676DA" w:rsidRDefault="00473E22" w:rsidP="00473E22">
      <w:pPr>
        <w:pStyle w:val="P05-00"/>
        <w:rPr>
          <w:rFonts w:ascii="Courier New" w:hAnsi="Courier New" w:cs="Courier New"/>
        </w:rPr>
      </w:pPr>
      <w:r w:rsidRPr="00F676DA">
        <w:rPr>
          <w:rFonts w:ascii="Courier New" w:hAnsi="Courier New" w:cs="Courier New"/>
        </w:rPr>
        <w:t>12.  Sales of articles of food and drink at low or reduced prices to eligible elderly or homeless persons or persons with a disability by a restaurant that contracts with the department of economic security and that is approved by the food and nutrition services of the United States department of agriculture pursuant to the supplemental nutrition assistance program established by the food and nutrition act of 2008 (P.L. 110-246; 122 Stat. 1651; 7 United States Code sections 2011 through 2036a), if the purchases of the articles of food and drink are made with the benefits issued pursuant to the supplemental nutrition assistance program.</w:t>
      </w:r>
    </w:p>
    <w:p w14:paraId="2768A4CB" w14:textId="04B7B6AE" w:rsidR="00473E22" w:rsidRPr="00F676DA" w:rsidRDefault="00473E22" w:rsidP="006C1373">
      <w:pPr>
        <w:pStyle w:val="P06-00"/>
        <w:rPr>
          <w:rFonts w:ascii="Courier New" w:hAnsi="Courier New" w:cs="Courier New"/>
        </w:rPr>
      </w:pPr>
      <w:r w:rsidRPr="00F676DA">
        <w:rPr>
          <w:rFonts w:ascii="Courier New" w:hAnsi="Courier New" w:cs="Courier New"/>
        </w:rPr>
        <w:t>C.  The tax imposed on the restaurant classification pursuant to this section does not apply to the gross proceeds of sales or gross income from tangible personal property sold to a commercial airline consisting of food, beverages and condiments and accessories used for serving the food and beverages, if those items are to be provided without additional charge to passengers for consumption in flight.  For the purposes of this subsection, "commercial airline" means a person holding a federal certificate of public convenience and necessity or foreign air carrier permit for air transportation to transport persons, property or United States mail in intrastate, interstate or foreign commerce.</w:t>
      </w:r>
    </w:p>
    <w:p w14:paraId="7486B578" w14:textId="77777777" w:rsidR="00473E22" w:rsidRPr="00F676DA" w:rsidRDefault="00473E22" w:rsidP="00473E22">
      <w:pPr>
        <w:pStyle w:val="P06-00"/>
        <w:rPr>
          <w:rFonts w:ascii="Courier New" w:hAnsi="Courier New" w:cs="Courier New"/>
        </w:rPr>
      </w:pPr>
      <w:r w:rsidRPr="00F676DA">
        <w:rPr>
          <w:rFonts w:ascii="Courier New" w:hAnsi="Courier New" w:cs="Courier New"/>
        </w:rPr>
        <w:t>D.  The department shall separately account for revenues collected under the restaurant classification for the purposes of section 42-5029, subsection D, paragraph 4, subdivision (b).</w:t>
      </w:r>
    </w:p>
    <w:p w14:paraId="6EEC9F7F" w14:textId="77777777" w:rsidR="00473E22" w:rsidRPr="00F676DA" w:rsidRDefault="00473E22" w:rsidP="00473E22">
      <w:pPr>
        <w:pStyle w:val="P06-00"/>
        <w:rPr>
          <w:rFonts w:ascii="Courier New" w:hAnsi="Courier New" w:cs="Courier New"/>
        </w:rPr>
      </w:pPr>
      <w:r w:rsidRPr="00F676DA">
        <w:rPr>
          <w:rFonts w:ascii="Courier New" w:hAnsi="Courier New" w:cs="Courier New"/>
        </w:rPr>
        <w:t>E.  For the purposes of section 42</w:t>
      </w:r>
      <w:r w:rsidRPr="00F676DA">
        <w:rPr>
          <w:rFonts w:ascii="Courier New" w:hAnsi="Courier New" w:cs="Courier New"/>
        </w:rPr>
        <w:noBreakHyphen/>
        <w:t>5032.01, the department shall separately account for revenues collected under the restaurant classification from businesses operating restaurants, dining rooms, lunchrooms, lunch stands, soda fountains, catering services or similar establishments:</w:t>
      </w:r>
    </w:p>
    <w:p w14:paraId="06AFC25A" w14:textId="77777777" w:rsidR="00473E22" w:rsidRPr="00F676DA" w:rsidRDefault="00473E22" w:rsidP="00473E22">
      <w:pPr>
        <w:pStyle w:val="P06-00"/>
        <w:rPr>
          <w:rFonts w:ascii="Courier New" w:hAnsi="Courier New" w:cs="Courier New"/>
        </w:rPr>
      </w:pPr>
      <w:r w:rsidRPr="00F676DA">
        <w:rPr>
          <w:rFonts w:ascii="Courier New" w:hAnsi="Courier New" w:cs="Courier New"/>
        </w:rPr>
        <w:t>1.  On the premises of a multipurpose facility that is owned or operated by the tourism and sports authority pursuant to title 5, chapter 8 for consumption on or off the premises.</w:t>
      </w:r>
    </w:p>
    <w:p w14:paraId="1FBFA9E0" w14:textId="77777777" w:rsidR="00473E22" w:rsidRPr="00F676DA" w:rsidRDefault="00473E22" w:rsidP="00473E22">
      <w:pPr>
        <w:pStyle w:val="P06-00"/>
        <w:rPr>
          <w:rFonts w:ascii="Courier New" w:hAnsi="Courier New" w:cs="Courier New"/>
        </w:rPr>
      </w:pPr>
      <w:r w:rsidRPr="00F676DA">
        <w:rPr>
          <w:rFonts w:ascii="Courier New" w:hAnsi="Courier New" w:cs="Courier New"/>
        </w:rPr>
        <w:t>2.  At professional football contests that are held in a stadium located on the campus of an institution under the jurisdiction of the Arizona board of regents.</w:t>
      </w:r>
    </w:p>
    <w:p w14:paraId="5DADFDDB" w14:textId="6E1C366F" w:rsidR="00F540AD" w:rsidRPr="00F676DA" w:rsidRDefault="00473E22" w:rsidP="001C581D">
      <w:pPr>
        <w:pStyle w:val="P06-00"/>
        <w:rPr>
          <w:rFonts w:ascii="Courier New" w:hAnsi="Courier New" w:cs="Courier New"/>
        </w:rPr>
      </w:pPr>
      <w:r w:rsidRPr="00F676DA">
        <w:rPr>
          <w:rFonts w:ascii="Courier New" w:hAnsi="Courier New" w:cs="Courier New"/>
        </w:rPr>
        <w:t>F.  For the purposes of section 42</w:t>
      </w:r>
      <w:r w:rsidRPr="00F676DA">
        <w:rPr>
          <w:rFonts w:ascii="Courier New" w:hAnsi="Courier New" w:cs="Courier New"/>
        </w:rPr>
        <w:noBreakHyphen/>
        <w:t xml:space="preserve">5032.03 </w:t>
      </w:r>
      <w:r w:rsidRPr="00F676DA">
        <w:rPr>
          <w:rFonts w:ascii="Courier New" w:eastAsiaTheme="majorEastAsia" w:hAnsi="Courier New" w:cs="Courier New"/>
        </w:rPr>
        <w:t>and subject to section 48</w:t>
      </w:r>
      <w:r w:rsidRPr="00F676DA">
        <w:rPr>
          <w:rFonts w:ascii="Courier New" w:eastAsiaTheme="majorEastAsia" w:hAnsi="Courier New" w:cs="Courier New"/>
        </w:rPr>
        <w:noBreakHyphen/>
        <w:t>4238</w:t>
      </w:r>
      <w:r w:rsidRPr="00F676DA">
        <w:rPr>
          <w:rFonts w:ascii="Courier New" w:hAnsi="Courier New" w:cs="Courier New"/>
        </w:rPr>
        <w:t xml:space="preserve">, </w:t>
      </w:r>
      <w:r w:rsidRPr="00F676DA">
        <w:rPr>
          <w:rFonts w:ascii="Courier New" w:eastAsiaTheme="majorEastAsia" w:hAnsi="Courier New" w:cs="Courier New"/>
        </w:rPr>
        <w:t xml:space="preserve">beginning </w:t>
      </w:r>
      <w:r w:rsidR="00922004" w:rsidRPr="00F676DA">
        <w:rPr>
          <w:rFonts w:ascii="Courier New" w:hAnsi="Courier New" w:cs="Courier New"/>
        </w:rPr>
        <w:t>October 1, 2025</w:t>
      </w:r>
      <w:r w:rsidRPr="00F676DA">
        <w:rPr>
          <w:rFonts w:ascii="Courier New" w:eastAsiaTheme="majorEastAsia" w:hAnsi="Courier New" w:cs="Courier New"/>
        </w:rPr>
        <w:t xml:space="preserve"> and each month thereafter</w:t>
      </w:r>
      <w:r w:rsidRPr="00F676DA">
        <w:rPr>
          <w:rStyle w:val="AmendCode"/>
          <w:rFonts w:ascii="Courier New" w:eastAsiaTheme="majorEastAsia" w:hAnsi="Courier New" w:cs="Courier New"/>
        </w:rPr>
        <w:t xml:space="preserve"> </w:t>
      </w:r>
      <w:r w:rsidRPr="00F676DA">
        <w:rPr>
          <w:rFonts w:ascii="Courier New" w:eastAsiaTheme="majorEastAsia" w:hAnsi="Courier New" w:cs="Courier New"/>
        </w:rPr>
        <w:t xml:space="preserve">through  December 31, 2055, </w:t>
      </w:r>
      <w:r w:rsidRPr="00F676DA">
        <w:rPr>
          <w:rFonts w:ascii="Courier New" w:hAnsi="Courier New" w:cs="Courier New"/>
        </w:rPr>
        <w:t xml:space="preserve">the department shall separately account for revenues collected under the restaurant classification from businesses operating restaurants, dining rooms, lunchrooms, lunch stands, soda fountains, catering services or similar establishments on the premises of a major league baseball facility </w:t>
      </w:r>
      <w:r w:rsidRPr="00F676DA">
        <w:rPr>
          <w:rFonts w:ascii="Courier New" w:eastAsiaTheme="majorEastAsia" w:hAnsi="Courier New" w:cs="Courier New"/>
        </w:rPr>
        <w:t xml:space="preserve">or an adjacent building that is </w:t>
      </w:r>
      <w:r w:rsidRPr="00F676DA">
        <w:rPr>
          <w:rFonts w:ascii="Courier New" w:hAnsi="Courier New" w:cs="Courier New"/>
        </w:rPr>
        <w:t xml:space="preserve">owned by a county stadium district pursuant to title 48, chapter 26 </w:t>
      </w:r>
      <w:r w:rsidRPr="00F676DA">
        <w:rPr>
          <w:rFonts w:ascii="Courier New" w:eastAsiaTheme="majorEastAsia" w:hAnsi="Courier New" w:cs="Courier New"/>
        </w:rPr>
        <w:t>and operated by the county stadium district or the professional baseball franchise organization that occupies the major league baseball</w:t>
      </w:r>
      <w:r w:rsidRPr="00F676DA">
        <w:rPr>
          <w:rStyle w:val="AmendCode"/>
          <w:rFonts w:ascii="Courier New" w:eastAsiaTheme="majorEastAsia" w:hAnsi="Courier New" w:cs="Courier New"/>
        </w:rPr>
        <w:t xml:space="preserve"> </w:t>
      </w:r>
      <w:r w:rsidRPr="00F676DA">
        <w:rPr>
          <w:rFonts w:ascii="Courier New" w:eastAsiaTheme="majorEastAsia" w:hAnsi="Courier New" w:cs="Courier New"/>
        </w:rPr>
        <w:t>facility or adjacent building</w:t>
      </w:r>
      <w:r w:rsidRPr="00F676DA">
        <w:rPr>
          <w:rFonts w:ascii="Courier New" w:hAnsi="Courier New" w:cs="Courier New"/>
        </w:rPr>
        <w:t xml:space="preserve">.  </w:t>
      </w:r>
      <w:r w:rsidRPr="00F676DA">
        <w:rPr>
          <w:rFonts w:ascii="Courier New" w:eastAsiaTheme="majorEastAsia" w:hAnsi="Courier New" w:cs="Courier New"/>
        </w:rPr>
        <w:t>For the purposes of this subsection, "adjacent building" and "major league baseball facility" have the same meanings prescribed in section 48</w:t>
      </w:r>
      <w:r w:rsidRPr="00F676DA">
        <w:rPr>
          <w:rFonts w:ascii="Courier New" w:eastAsiaTheme="majorEastAsia" w:hAnsi="Courier New" w:cs="Courier New"/>
        </w:rPr>
        <w:noBreakHyphen/>
        <w:t>4201.</w:t>
      </w:r>
      <w:r w:rsidRPr="00F676DA">
        <w:rPr>
          <w:rFonts w:ascii="Courier New" w:hAnsi="Courier New" w:cs="Courier New"/>
        </w:rPr>
        <w:t xml:space="preserve"> </w:t>
      </w:r>
      <w:r w:rsidRPr="00F676DA">
        <w:rPr>
          <w:rFonts w:ascii="Courier New" w:hAnsi="Courier New" w:cs="Courier New"/>
        </w:rPr>
        <w:fldChar w:fldCharType="begin"/>
      </w:r>
      <w:r w:rsidRPr="00F676DA">
        <w:rPr>
          <w:rFonts w:ascii="Courier New" w:hAnsi="Courier New" w:cs="Courier New"/>
        </w:rPr>
        <w:instrText xml:space="preserve"> COMMENTS END_STATUTE \* MERGEFORMAT </w:instrText>
      </w:r>
      <w:r w:rsidRPr="00F676DA">
        <w:rPr>
          <w:rFonts w:ascii="Courier New" w:hAnsi="Courier New" w:cs="Courier New"/>
        </w:rPr>
        <w:fldChar w:fldCharType="separate"/>
      </w:r>
      <w:r w:rsidRPr="00F676DA">
        <w:rPr>
          <w:rFonts w:ascii="Courier New" w:hAnsi="Courier New" w:cs="Courier New"/>
          <w:vanish/>
        </w:rPr>
        <w:t>END_STATUTE</w:t>
      </w:r>
      <w:r w:rsidRPr="00F676DA">
        <w:rPr>
          <w:rFonts w:ascii="Courier New" w:hAnsi="Courier New" w:cs="Courier New"/>
        </w:rPr>
        <w:fldChar w:fldCharType="end"/>
      </w:r>
    </w:p>
    <w:sectPr w:rsidR="00F540AD" w:rsidRPr="00F676DA" w:rsidSect="00473E2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A140" w14:textId="77777777" w:rsidR="00473E22" w:rsidRDefault="00473E22">
      <w:r>
        <w:separator/>
      </w:r>
    </w:p>
  </w:endnote>
  <w:endnote w:type="continuationSeparator" w:id="0">
    <w:p w14:paraId="14BE46F6" w14:textId="77777777" w:rsidR="00473E22" w:rsidRDefault="0047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76F8" w14:textId="77777777" w:rsidR="00473E22" w:rsidRDefault="00473E22">
      <w:r>
        <w:separator/>
      </w:r>
    </w:p>
  </w:footnote>
  <w:footnote w:type="continuationSeparator" w:id="0">
    <w:p w14:paraId="673685C6" w14:textId="77777777" w:rsidR="00473E22" w:rsidRDefault="00473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29399118">
    <w:abstractNumId w:val="8"/>
  </w:num>
  <w:num w:numId="2" w16cid:durableId="1069109716">
    <w:abstractNumId w:val="8"/>
  </w:num>
  <w:num w:numId="3" w16cid:durableId="639071225">
    <w:abstractNumId w:val="7"/>
  </w:num>
  <w:num w:numId="4" w16cid:durableId="668630321">
    <w:abstractNumId w:val="7"/>
  </w:num>
  <w:num w:numId="5" w16cid:durableId="930970217">
    <w:abstractNumId w:val="10"/>
  </w:num>
  <w:num w:numId="6" w16cid:durableId="471869996">
    <w:abstractNumId w:val="11"/>
  </w:num>
  <w:num w:numId="7" w16cid:durableId="1110277196">
    <w:abstractNumId w:val="12"/>
  </w:num>
  <w:num w:numId="8" w16cid:durableId="1651329132">
    <w:abstractNumId w:val="9"/>
  </w:num>
  <w:num w:numId="9" w16cid:durableId="698553650">
    <w:abstractNumId w:val="6"/>
  </w:num>
  <w:num w:numId="10" w16cid:durableId="492526084">
    <w:abstractNumId w:val="5"/>
  </w:num>
  <w:num w:numId="11" w16cid:durableId="361976303">
    <w:abstractNumId w:val="4"/>
  </w:num>
  <w:num w:numId="12" w16cid:durableId="1050154403">
    <w:abstractNumId w:val="3"/>
  </w:num>
  <w:num w:numId="13" w16cid:durableId="573123579">
    <w:abstractNumId w:val="2"/>
  </w:num>
  <w:num w:numId="14" w16cid:durableId="1712194496">
    <w:abstractNumId w:val="1"/>
  </w:num>
  <w:num w:numId="15" w16cid:durableId="111983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22"/>
    <w:rsid w:val="00010503"/>
    <w:rsid w:val="00033AE7"/>
    <w:rsid w:val="001C581D"/>
    <w:rsid w:val="00473E22"/>
    <w:rsid w:val="006C1373"/>
    <w:rsid w:val="00922004"/>
    <w:rsid w:val="00E41B6D"/>
    <w:rsid w:val="00E623A6"/>
    <w:rsid w:val="00F540AD"/>
    <w:rsid w:val="00F6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BE932"/>
  <w15:chartTrackingRefBased/>
  <w15:docId w15:val="{7C34CA41-0511-49F1-8BB4-BBC164C4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73E22"/>
    <w:rPr>
      <w:rFonts w:ascii="Letter Gothic-Drafting" w:hAnsi="Letter Gothic-Drafting"/>
      <w:b/>
      <w:snapToGrid w:val="0"/>
    </w:rPr>
  </w:style>
  <w:style w:type="character" w:customStyle="1" w:styleId="AmendCode">
    <w:name w:val="AmendCode"/>
    <w:uiPriority w:val="1"/>
    <w:qFormat/>
    <w:rsid w:val="00473E22"/>
    <w:rPr>
      <w:caps w:val="0"/>
      <w:smallCaps w:val="0"/>
      <w:strike w:val="0"/>
      <w:dstrike w:val="0"/>
      <w:noProof w:val="0"/>
      <w:color w:val="008001"/>
      <w:sz w:val="20"/>
      <w:u w:val="none" w:color="008001"/>
      <w:lang w:val="en-US"/>
    </w:rPr>
  </w:style>
  <w:style w:type="character" w:customStyle="1" w:styleId="SEC06-18Char">
    <w:name w:val="SEC 06-18 Char"/>
    <w:link w:val="SEC06-18"/>
    <w:rsid w:val="00473E22"/>
    <w:rPr>
      <w:rFonts w:ascii="Letter Gothic-Drafting" w:hAnsi="Letter Gothic-Drafting"/>
      <w:b/>
      <w:snapToGrid w:val="0"/>
    </w:rPr>
  </w:style>
  <w:style w:type="character" w:customStyle="1" w:styleId="P05-00Char">
    <w:name w:val="P 05-00 Char"/>
    <w:link w:val="P05-00"/>
    <w:rsid w:val="00473E2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1056</Words>
  <Characters>5840</Characters>
  <Application>Microsoft Office Word</Application>
  <DocSecurity>0</DocSecurity>
  <Lines>110</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42-5074; Restaurant classification</dc:title>
  <dc:subject>Restaurant classification</dc:subject>
  <dc:creator>Arizona Legislative Council</dc:creator>
  <cp:keywords/>
  <dc:description>0251.docx - 571R - 2025</dc:description>
  <cp:lastModifiedBy>dbupdate</cp:lastModifiedBy>
  <cp:revision>2</cp:revision>
  <cp:lastPrinted>2025-08-21T21:30:00Z</cp:lastPrinted>
  <dcterms:created xsi:type="dcterms:W3CDTF">2025-09-21T08:08:00Z</dcterms:created>
  <dcterms:modified xsi:type="dcterms:W3CDTF">2025-09-21T08:08:00Z</dcterms:modified>
</cp:coreProperties>
</file>