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AB71D" w14:textId="77777777" w:rsidR="00805750" w:rsidRPr="00121F8D" w:rsidRDefault="00805750" w:rsidP="00805750">
      <w:pPr>
        <w:pStyle w:val="SEC06-18"/>
        <w:rPr>
          <w:rFonts w:ascii="Courier New" w:hAnsi="Courier New"/>
        </w:rPr>
      </w:pPr>
      <w:r w:rsidRPr="00121F8D">
        <w:rPr>
          <w:rFonts w:ascii="Courier New" w:hAnsi="Courier New"/>
          <w:vanish/>
        </w:rPr>
        <w:fldChar w:fldCharType="begin"/>
      </w:r>
      <w:r w:rsidRPr="00121F8D">
        <w:rPr>
          <w:rFonts w:ascii="Courier New" w:hAnsi="Courier New"/>
          <w:vanish/>
        </w:rPr>
        <w:instrText xml:space="preserve"> COMMENTS START_STATUTE \* MERGEFORMAT </w:instrText>
      </w:r>
      <w:r w:rsidRPr="00121F8D">
        <w:rPr>
          <w:rFonts w:ascii="Courier New" w:hAnsi="Courier New"/>
          <w:vanish/>
        </w:rPr>
        <w:fldChar w:fldCharType="separate"/>
      </w:r>
      <w:r w:rsidRPr="00121F8D">
        <w:rPr>
          <w:rFonts w:ascii="Courier New" w:hAnsi="Courier New"/>
          <w:vanish/>
        </w:rPr>
        <w:t>START_STATUTE</w:t>
      </w:r>
      <w:r w:rsidRPr="00121F8D">
        <w:rPr>
          <w:rFonts w:ascii="Courier New" w:hAnsi="Courier New"/>
          <w:vanish/>
        </w:rPr>
        <w:fldChar w:fldCharType="end"/>
      </w:r>
      <w:r w:rsidRPr="00121F8D">
        <w:rPr>
          <w:rStyle w:val="SNUM"/>
          <w:rFonts w:ascii="Courier New" w:hAnsi="Courier New"/>
        </w:rPr>
        <w:t>42-5066</w:t>
      </w:r>
      <w:r w:rsidRPr="00121F8D">
        <w:rPr>
          <w:rFonts w:ascii="Courier New" w:hAnsi="Courier New"/>
        </w:rPr>
        <w:t>.  </w:t>
      </w:r>
      <w:r w:rsidRPr="00121F8D">
        <w:rPr>
          <w:rStyle w:val="SECHEAD"/>
          <w:rFonts w:ascii="Courier New" w:hAnsi="Courier New"/>
        </w:rPr>
        <w:t>Job printing classification</w:t>
      </w:r>
    </w:p>
    <w:p w14:paraId="084F94CD" w14:textId="77777777" w:rsidR="00805750" w:rsidRPr="00121F8D" w:rsidRDefault="00805750" w:rsidP="00805750">
      <w:pPr>
        <w:pStyle w:val="P06-00"/>
        <w:rPr>
          <w:rFonts w:ascii="Courier New" w:hAnsi="Courier New"/>
        </w:rPr>
      </w:pPr>
      <w:r w:rsidRPr="00121F8D">
        <w:rPr>
          <w:rFonts w:ascii="Courier New" w:hAnsi="Courier New"/>
        </w:rPr>
        <w:t>A.  The job printing classification is comprised of the business of job printing, engraving, embossing and copying.</w:t>
      </w:r>
    </w:p>
    <w:p w14:paraId="700C37F7" w14:textId="77777777" w:rsidR="00805750" w:rsidRPr="00121F8D" w:rsidRDefault="00805750" w:rsidP="00805750">
      <w:pPr>
        <w:pStyle w:val="P06-00"/>
        <w:rPr>
          <w:rFonts w:ascii="Courier New" w:hAnsi="Courier New"/>
        </w:rPr>
      </w:pPr>
      <w:r w:rsidRPr="00121F8D">
        <w:rPr>
          <w:rFonts w:ascii="Courier New" w:hAnsi="Courier New"/>
        </w:rPr>
        <w:t>B.  The tax base for the job printing classification is the gross proceeds of sales or gross income derived from the business, but the gross proceeds of sales or gross income derived from the following shall be deducted from the tax base:</w:t>
      </w:r>
    </w:p>
    <w:p w14:paraId="1FCBE11D" w14:textId="77777777" w:rsidR="00805750" w:rsidRPr="00121F8D" w:rsidRDefault="00805750" w:rsidP="00805750">
      <w:pPr>
        <w:pStyle w:val="P06-00"/>
        <w:rPr>
          <w:rFonts w:ascii="Courier New" w:hAnsi="Courier New"/>
        </w:rPr>
      </w:pPr>
      <w:r w:rsidRPr="00121F8D">
        <w:rPr>
          <w:rFonts w:ascii="Courier New" w:hAnsi="Courier New"/>
        </w:rPr>
        <w:t>1.  Sales to a person in this state who has a transaction privilege tax license issued in this state, and who does either of the following:</w:t>
      </w:r>
    </w:p>
    <w:p w14:paraId="6B87DC0A" w14:textId="77777777" w:rsidR="00805750" w:rsidRPr="00121F8D" w:rsidRDefault="00805750" w:rsidP="00805750">
      <w:pPr>
        <w:pStyle w:val="P06-00"/>
        <w:rPr>
          <w:rFonts w:ascii="Courier New" w:hAnsi="Courier New"/>
        </w:rPr>
      </w:pPr>
      <w:r w:rsidRPr="00121F8D">
        <w:rPr>
          <w:rFonts w:ascii="Courier New" w:hAnsi="Courier New"/>
        </w:rPr>
        <w:t>(a)  Resells the job printing, engraving, embossing or copying.</w:t>
      </w:r>
    </w:p>
    <w:p w14:paraId="561168E9" w14:textId="77777777" w:rsidR="00805750" w:rsidRPr="00121F8D" w:rsidRDefault="00805750" w:rsidP="00805750">
      <w:pPr>
        <w:pStyle w:val="P06-00"/>
        <w:rPr>
          <w:rFonts w:ascii="Courier New" w:hAnsi="Courier New"/>
        </w:rPr>
      </w:pPr>
      <w:r w:rsidRPr="00121F8D">
        <w:rPr>
          <w:rFonts w:ascii="Courier New" w:hAnsi="Courier New"/>
        </w:rPr>
        <w:t>(b)  Distributes such printing, engraving, embossing or copying without consideration in connection with the publication of a newspaper or magazine.</w:t>
      </w:r>
    </w:p>
    <w:p w14:paraId="74F2A774" w14:textId="77777777" w:rsidR="00805750" w:rsidRPr="00121F8D" w:rsidRDefault="00805750" w:rsidP="00805750">
      <w:pPr>
        <w:pStyle w:val="P06-00"/>
        <w:rPr>
          <w:rFonts w:ascii="Courier New" w:hAnsi="Courier New"/>
        </w:rPr>
      </w:pPr>
      <w:r w:rsidRPr="00121F8D">
        <w:rPr>
          <w:rFonts w:ascii="Courier New" w:hAnsi="Courier New"/>
        </w:rPr>
        <w:t>2.  Sales of job printing, engraving, embossing and copying for use outside this state if the materials are shipped or delivered out of this state regardless of where title to the materials passes or their free on board point.</w:t>
      </w:r>
    </w:p>
    <w:p w14:paraId="1C0F142A" w14:textId="77777777" w:rsidR="00805750" w:rsidRPr="00121F8D" w:rsidRDefault="00805750" w:rsidP="00805750">
      <w:pPr>
        <w:pStyle w:val="P06-00"/>
        <w:keepNext/>
        <w:keepLines/>
        <w:rPr>
          <w:rFonts w:ascii="Courier New" w:hAnsi="Courier New"/>
        </w:rPr>
      </w:pPr>
      <w:r w:rsidRPr="00121F8D">
        <w:rPr>
          <w:rFonts w:ascii="Courier New" w:hAnsi="Courier New"/>
        </w:rPr>
        <w:t>3.  Sales of personal property to:</w:t>
      </w:r>
    </w:p>
    <w:p w14:paraId="09854F07" w14:textId="77777777" w:rsidR="00805750" w:rsidRPr="00121F8D" w:rsidRDefault="00805750" w:rsidP="00805750">
      <w:pPr>
        <w:pStyle w:val="P06-00"/>
        <w:rPr>
          <w:rFonts w:ascii="Courier New" w:hAnsi="Courier New"/>
        </w:rPr>
      </w:pPr>
      <w:r w:rsidRPr="00121F8D">
        <w:rPr>
          <w:rFonts w:ascii="Courier New" w:hAnsi="Courier New"/>
        </w:rPr>
        <w:t>(a)  Qualifying hospitals as defined in section 42</w:t>
      </w:r>
      <w:r w:rsidRPr="00121F8D">
        <w:rPr>
          <w:rFonts w:ascii="Courier New" w:hAnsi="Courier New"/>
        </w:rPr>
        <w:noBreakHyphen/>
        <w:t>5001.</w:t>
      </w:r>
    </w:p>
    <w:p w14:paraId="5A3562C2" w14:textId="77777777" w:rsidR="00805750" w:rsidRPr="00121F8D" w:rsidRDefault="00805750" w:rsidP="00805750">
      <w:pPr>
        <w:pStyle w:val="P06-00"/>
        <w:rPr>
          <w:rFonts w:ascii="Courier New" w:hAnsi="Courier New"/>
        </w:rPr>
      </w:pPr>
      <w:r w:rsidRPr="00121F8D">
        <w:rPr>
          <w:rFonts w:ascii="Courier New" w:hAnsi="Courier New"/>
        </w:rPr>
        <w:t>(b)  A qualifying health care organization as defined in section 42</w:t>
      </w:r>
      <w:r w:rsidRPr="00121F8D">
        <w:rPr>
          <w:rFonts w:ascii="Courier New" w:hAnsi="Courier New"/>
        </w:rPr>
        <w:noBreakHyphen/>
        <w:t>5001 if the tangible personal property is used by the organization solely to provide health and medical related educational and charitable services.</w:t>
      </w:r>
    </w:p>
    <w:p w14:paraId="4D1A948D" w14:textId="77777777" w:rsidR="00805750" w:rsidRPr="00121F8D" w:rsidRDefault="00805750" w:rsidP="00805750">
      <w:pPr>
        <w:pStyle w:val="P06-00"/>
        <w:rPr>
          <w:rFonts w:ascii="Courier New" w:hAnsi="Courier New"/>
        </w:rPr>
      </w:pPr>
      <w:r w:rsidRPr="00121F8D">
        <w:rPr>
          <w:rFonts w:ascii="Courier New" w:hAnsi="Courier New"/>
        </w:rPr>
        <w:t>(c)  A qualifying health sciences educational insti</w:t>
      </w:r>
      <w:r w:rsidR="006133B9" w:rsidRPr="00121F8D">
        <w:rPr>
          <w:rFonts w:ascii="Courier New" w:hAnsi="Courier New"/>
        </w:rPr>
        <w:t>tution as defined in section 42</w:t>
      </w:r>
      <w:r w:rsidR="006133B9" w:rsidRPr="00121F8D">
        <w:rPr>
          <w:rFonts w:ascii="Courier New" w:hAnsi="Courier New"/>
        </w:rPr>
        <w:noBreakHyphen/>
      </w:r>
      <w:r w:rsidRPr="00121F8D">
        <w:rPr>
          <w:rFonts w:ascii="Courier New" w:hAnsi="Courier New"/>
        </w:rPr>
        <w:t>5001.</w:t>
      </w:r>
    </w:p>
    <w:p w14:paraId="0FC1CA87" w14:textId="77777777" w:rsidR="00805750" w:rsidRPr="00121F8D" w:rsidRDefault="00805750" w:rsidP="00805750">
      <w:pPr>
        <w:pStyle w:val="P06-00"/>
        <w:rPr>
          <w:rFonts w:ascii="Courier New" w:hAnsi="Courier New"/>
        </w:rPr>
      </w:pPr>
      <w:r w:rsidRPr="00121F8D">
        <w:rPr>
          <w:rFonts w:ascii="Courier New" w:hAnsi="Courier New"/>
        </w:rPr>
        <w:t xml:space="preserve">4.  Sales of postage and freight except that the amount deducted shall not exceed the actual postage and freight expense that is paid to the United States postal service or a commercial delivery service and that is separately itemized by the taxpayer on the customer's invoice and in the taxpayer's records. </w:t>
      </w:r>
      <w:r w:rsidRPr="00121F8D">
        <w:rPr>
          <w:rFonts w:ascii="Courier New" w:hAnsi="Courier New"/>
          <w:vanish/>
        </w:rPr>
        <w:fldChar w:fldCharType="begin"/>
      </w:r>
      <w:r w:rsidRPr="00121F8D">
        <w:rPr>
          <w:rFonts w:ascii="Courier New" w:hAnsi="Courier New"/>
          <w:vanish/>
        </w:rPr>
        <w:instrText xml:space="preserve"> COMMENTS END_STATUTE \* MERGEFORMAT </w:instrText>
      </w:r>
      <w:r w:rsidRPr="00121F8D">
        <w:rPr>
          <w:rFonts w:ascii="Courier New" w:hAnsi="Courier New"/>
          <w:vanish/>
        </w:rPr>
        <w:fldChar w:fldCharType="separate"/>
      </w:r>
      <w:r w:rsidRPr="00121F8D">
        <w:rPr>
          <w:rFonts w:ascii="Courier New" w:hAnsi="Courier New"/>
          <w:vanish/>
        </w:rPr>
        <w:t>END_STATUTE</w:t>
      </w:r>
      <w:r w:rsidRPr="00121F8D">
        <w:rPr>
          <w:rFonts w:ascii="Courier New" w:hAnsi="Courier New"/>
          <w:vanish/>
        </w:rPr>
        <w:fldChar w:fldCharType="end"/>
      </w:r>
    </w:p>
    <w:p w14:paraId="188366B3" w14:textId="77777777" w:rsidR="00805750" w:rsidRPr="00121F8D" w:rsidRDefault="00805750" w:rsidP="00805750">
      <w:pPr>
        <w:rPr>
          <w:rFonts w:ascii="Courier New" w:hAnsi="Courier New"/>
        </w:rPr>
      </w:pPr>
    </w:p>
    <w:sectPr w:rsidR="00805750" w:rsidRPr="00121F8D" w:rsidSect="00805750">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28871" w14:textId="77777777" w:rsidR="00545926" w:rsidRDefault="00545926">
      <w:r>
        <w:separator/>
      </w:r>
    </w:p>
  </w:endnote>
  <w:endnote w:type="continuationSeparator" w:id="0">
    <w:p w14:paraId="3C34844C" w14:textId="77777777" w:rsidR="00545926" w:rsidRDefault="0054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7A9B6" w14:textId="77777777" w:rsidR="00545926" w:rsidRDefault="00545926">
      <w:r>
        <w:separator/>
      </w:r>
    </w:p>
  </w:footnote>
  <w:footnote w:type="continuationSeparator" w:id="0">
    <w:p w14:paraId="51817237" w14:textId="77777777" w:rsidR="00545926" w:rsidRDefault="00545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77808404">
    <w:abstractNumId w:val="1"/>
  </w:num>
  <w:num w:numId="2" w16cid:durableId="1238441977">
    <w:abstractNumId w:val="1"/>
  </w:num>
  <w:num w:numId="3" w16cid:durableId="1356929852">
    <w:abstractNumId w:val="0"/>
  </w:num>
  <w:num w:numId="4" w16cid:durableId="2309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50"/>
    <w:rsid w:val="00121F8D"/>
    <w:rsid w:val="00545926"/>
    <w:rsid w:val="006133B9"/>
    <w:rsid w:val="00805750"/>
    <w:rsid w:val="00EF285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DD914B"/>
  <w15:chartTrackingRefBased/>
  <w15:docId w15:val="{137C4B11-33E1-49FA-B6B6-A29F1E10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805750"/>
    <w:rPr>
      <w:rFonts w:ascii="Letter-Gothic-Drafting" w:hAnsi="Letter-Gothic-Drafting"/>
      <w:b/>
      <w:snapToGrid w:val="0"/>
    </w:rPr>
  </w:style>
  <w:style w:type="character" w:customStyle="1" w:styleId="SEC06-18Char">
    <w:name w:val="SEC 06-18 Char"/>
    <w:link w:val="SEC06-18"/>
    <w:rsid w:val="00805750"/>
    <w:rPr>
      <w:rFonts w:ascii="Letter-Gothic-Drafting" w:hAnsi="Letter-Gothic-Drafting"/>
      <w:b/>
      <w:snapToGrid w:val="0"/>
    </w:rPr>
  </w:style>
  <w:style w:type="paragraph" w:styleId="BalloonText">
    <w:name w:val="Balloon Text"/>
    <w:basedOn w:val="Normal"/>
    <w:link w:val="BalloonTextChar"/>
    <w:rsid w:val="006133B9"/>
    <w:rPr>
      <w:rFonts w:ascii="Tahoma" w:hAnsi="Tahoma" w:cs="Tahoma"/>
      <w:sz w:val="16"/>
      <w:szCs w:val="16"/>
    </w:rPr>
  </w:style>
  <w:style w:type="character" w:customStyle="1" w:styleId="BalloonTextChar">
    <w:name w:val="Balloon Text Char"/>
    <w:link w:val="BalloonText"/>
    <w:rsid w:val="006133B9"/>
    <w:rPr>
      <w:rFonts w:ascii="Tahoma" w:hAnsi="Tahoma" w:cs="Tahoma"/>
      <w:b/>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285</Words>
  <Characters>1502</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42-5066; Job printing classification</dc:title>
  <dc:subject>Job printing classification</dc:subject>
  <dc:creator>Arizona Legislative Council</dc:creator>
  <cp:keywords/>
  <dc:description>0276.doc - 512R - 2014</dc:description>
  <cp:lastModifiedBy>dbupdate</cp:lastModifiedBy>
  <cp:revision>2</cp:revision>
  <cp:lastPrinted>2014-07-15T19:49:00Z</cp:lastPrinted>
  <dcterms:created xsi:type="dcterms:W3CDTF">2025-09-21T08:07:00Z</dcterms:created>
  <dcterms:modified xsi:type="dcterms:W3CDTF">2025-09-21T08:07:00Z</dcterms:modified>
</cp:coreProperties>
</file>