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7EE0" w14:textId="5945DDD8" w:rsidR="00536432" w:rsidRPr="009507D8" w:rsidRDefault="00536432" w:rsidP="00536432">
      <w:pPr>
        <w:pStyle w:val="SEC06-18"/>
        <w:rPr>
          <w:rFonts w:ascii="Courier New" w:hAnsi="Courier New" w:cs="Courier New"/>
        </w:rPr>
      </w:pPr>
      <w:r w:rsidRPr="009507D8">
        <w:rPr>
          <w:rFonts w:ascii="Courier New" w:hAnsi="Courier New" w:cs="Courier New"/>
        </w:rPr>
        <w:fldChar w:fldCharType="begin"/>
      </w:r>
      <w:r w:rsidRPr="009507D8">
        <w:rPr>
          <w:rFonts w:ascii="Courier New" w:hAnsi="Courier New" w:cs="Courier New"/>
        </w:rPr>
        <w:instrText xml:space="preserve"> COMMENTS START_STATUTE \* MERGEFORMAT </w:instrText>
      </w:r>
      <w:r w:rsidRPr="009507D8">
        <w:rPr>
          <w:rFonts w:ascii="Courier New" w:hAnsi="Courier New" w:cs="Courier New"/>
        </w:rPr>
        <w:fldChar w:fldCharType="separate"/>
      </w:r>
      <w:r w:rsidRPr="009507D8">
        <w:rPr>
          <w:rFonts w:ascii="Courier New" w:hAnsi="Courier New" w:cs="Courier New"/>
          <w:vanish/>
        </w:rPr>
        <w:t>START_STATUTE</w:t>
      </w:r>
      <w:r w:rsidRPr="009507D8">
        <w:rPr>
          <w:rFonts w:ascii="Courier New" w:hAnsi="Courier New" w:cs="Courier New"/>
        </w:rPr>
        <w:fldChar w:fldCharType="end"/>
      </w:r>
      <w:r w:rsidRPr="009507D8">
        <w:rPr>
          <w:rStyle w:val="SNUM"/>
          <w:rFonts w:ascii="Courier New" w:hAnsi="Courier New" w:cs="Courier New"/>
        </w:rPr>
        <w:t>42-5042.</w:t>
      </w:r>
      <w:r w:rsidRPr="009507D8">
        <w:rPr>
          <w:rFonts w:ascii="Courier New" w:hAnsi="Courier New" w:cs="Courier New"/>
        </w:rPr>
        <w:t>  </w:t>
      </w:r>
      <w:r w:rsidRPr="009507D8">
        <w:rPr>
          <w:rStyle w:val="SECHEAD"/>
          <w:rFonts w:ascii="Courier New" w:hAnsi="Courier New" w:cs="Courier New"/>
        </w:rPr>
        <w:t>Online lodging operators; requirements; civil penalty; definitions</w:t>
      </w:r>
    </w:p>
    <w:p w14:paraId="27074CA4" w14:textId="77777777" w:rsidR="00536432" w:rsidRPr="009507D8" w:rsidRDefault="00536432" w:rsidP="00536432">
      <w:pPr>
        <w:pStyle w:val="P06-00"/>
        <w:rPr>
          <w:rFonts w:ascii="Courier New" w:hAnsi="Courier New" w:cs="Courier New"/>
        </w:rPr>
      </w:pPr>
      <w:r w:rsidRPr="009507D8">
        <w:rPr>
          <w:rFonts w:ascii="Courier New" w:hAnsi="Courier New" w:cs="Courier New"/>
        </w:rPr>
        <w:t>A.  An online lodging operator may not offer for rent or rent a lodging accommodation without a current transaction privilege tax license.  The online lodging operator shall list the transaction privilege tax license number on each advertisement for each lodging accommodation the online lodging operator maintains, including online lodging marketplace postings.  An online lodging operator that fails to comply with this subsection shall pay a civil penalty of $250 for a first offense and $1,000 for a second or any subsequent offense.</w:t>
      </w:r>
    </w:p>
    <w:p w14:paraId="5E13ED64" w14:textId="77777777" w:rsidR="00536432" w:rsidRPr="009507D8" w:rsidRDefault="00536432" w:rsidP="00536432">
      <w:pPr>
        <w:pStyle w:val="P06-00"/>
        <w:keepNext/>
        <w:keepLines/>
        <w:rPr>
          <w:rFonts w:ascii="Courier New" w:hAnsi="Courier New" w:cs="Courier New"/>
        </w:rPr>
      </w:pPr>
      <w:r w:rsidRPr="009507D8">
        <w:rPr>
          <w:rFonts w:ascii="Courier New" w:hAnsi="Courier New" w:cs="Courier New"/>
        </w:rPr>
        <w:t>B.  For the purposes of this section:</w:t>
      </w:r>
    </w:p>
    <w:p w14:paraId="3D870FE9" w14:textId="77777777" w:rsidR="00536432" w:rsidRPr="009507D8" w:rsidRDefault="00536432" w:rsidP="00536432">
      <w:pPr>
        <w:pStyle w:val="P06-00"/>
        <w:keepNext/>
        <w:keepLines/>
        <w:rPr>
          <w:rFonts w:ascii="Courier New" w:hAnsi="Courier New" w:cs="Courier New"/>
        </w:rPr>
      </w:pPr>
      <w:r w:rsidRPr="009507D8">
        <w:rPr>
          <w:rFonts w:ascii="Courier New" w:hAnsi="Courier New" w:cs="Courier New"/>
        </w:rPr>
        <w:t>1.  "Lodging accommodation" has the same meaning prescribed in section 42</w:t>
      </w:r>
      <w:r w:rsidRPr="009507D8">
        <w:rPr>
          <w:rFonts w:ascii="Courier New" w:hAnsi="Courier New" w:cs="Courier New"/>
        </w:rPr>
        <w:noBreakHyphen/>
        <w:t>5076.</w:t>
      </w:r>
    </w:p>
    <w:p w14:paraId="017A3DC8" w14:textId="77777777" w:rsidR="00536432" w:rsidRPr="009507D8" w:rsidRDefault="00536432" w:rsidP="00536432">
      <w:pPr>
        <w:pStyle w:val="P06-00"/>
        <w:rPr>
          <w:rFonts w:ascii="Courier New" w:hAnsi="Courier New" w:cs="Courier New"/>
        </w:rPr>
      </w:pPr>
      <w:r w:rsidRPr="009507D8">
        <w:rPr>
          <w:rFonts w:ascii="Courier New" w:hAnsi="Courier New" w:cs="Courier New"/>
        </w:rPr>
        <w:t>2.  "Online lodging marketplace" has the same meaning prescribed in section 42</w:t>
      </w:r>
      <w:r w:rsidRPr="009507D8">
        <w:rPr>
          <w:rFonts w:ascii="Courier New" w:hAnsi="Courier New" w:cs="Courier New"/>
        </w:rPr>
        <w:noBreakHyphen/>
        <w:t>5076.</w:t>
      </w:r>
    </w:p>
    <w:p w14:paraId="49A0D6DB" w14:textId="35387A27" w:rsidR="00536432" w:rsidRPr="009507D8" w:rsidRDefault="00536432" w:rsidP="00536432">
      <w:pPr>
        <w:pStyle w:val="P06-00"/>
        <w:rPr>
          <w:rFonts w:ascii="Courier New" w:hAnsi="Courier New" w:cs="Courier New"/>
        </w:rPr>
      </w:pPr>
      <w:r w:rsidRPr="009507D8">
        <w:rPr>
          <w:rFonts w:ascii="Courier New" w:hAnsi="Courier New" w:cs="Courier New"/>
        </w:rPr>
        <w:t>3.  "Online lodging operator" has the same meaning prescribed in section 42</w:t>
      </w:r>
      <w:r w:rsidRPr="009507D8">
        <w:rPr>
          <w:rFonts w:ascii="Courier New" w:hAnsi="Courier New" w:cs="Courier New"/>
        </w:rPr>
        <w:noBreakHyphen/>
        <w:t>5076 and includes an owner of a vacation rental or short</w:t>
      </w:r>
      <w:r w:rsidRPr="009507D8">
        <w:rPr>
          <w:rFonts w:ascii="Courier New" w:hAnsi="Courier New" w:cs="Courier New"/>
        </w:rPr>
        <w:noBreakHyphen/>
        <w:t xml:space="preserve">term rental that is not offered through an online lodging marketplace. </w:t>
      </w:r>
      <w:bookmarkStart w:id="0" w:name="Add_Section"/>
      <w:bookmarkEnd w:id="0"/>
    </w:p>
    <w:p w14:paraId="3A5F680D" w14:textId="11F40DC2" w:rsidR="00536432" w:rsidRPr="009507D8" w:rsidRDefault="00536432" w:rsidP="00536432">
      <w:pPr>
        <w:pStyle w:val="P06-00"/>
        <w:rPr>
          <w:rFonts w:ascii="Courier New" w:hAnsi="Courier New" w:cs="Courier New"/>
        </w:rPr>
      </w:pPr>
      <w:r w:rsidRPr="009507D8">
        <w:rPr>
          <w:rFonts w:ascii="Courier New" w:hAnsi="Courier New" w:cs="Courier New"/>
        </w:rPr>
        <w:t>4.  "Vacation rental" and "short</w:t>
      </w:r>
      <w:r w:rsidR="00EE32AB" w:rsidRPr="009507D8">
        <w:rPr>
          <w:rFonts w:ascii="Courier New" w:hAnsi="Courier New" w:cs="Courier New"/>
        </w:rPr>
        <w:noBreakHyphen/>
      </w:r>
      <w:r w:rsidRPr="009507D8">
        <w:rPr>
          <w:rFonts w:ascii="Courier New" w:hAnsi="Courier New" w:cs="Courier New"/>
        </w:rPr>
        <w:t>term rental" have the same meanings prescribed in section 9</w:t>
      </w:r>
      <w:r w:rsidR="00EE32AB" w:rsidRPr="009507D8">
        <w:rPr>
          <w:rFonts w:ascii="Courier New" w:hAnsi="Courier New" w:cs="Courier New"/>
        </w:rPr>
        <w:noBreakHyphen/>
      </w:r>
      <w:r w:rsidRPr="009507D8">
        <w:rPr>
          <w:rFonts w:ascii="Courier New" w:hAnsi="Courier New" w:cs="Courier New"/>
        </w:rPr>
        <w:t>500.39 or 11</w:t>
      </w:r>
      <w:r w:rsidR="00EE32AB" w:rsidRPr="009507D8">
        <w:rPr>
          <w:rFonts w:ascii="Courier New" w:hAnsi="Courier New" w:cs="Courier New"/>
        </w:rPr>
        <w:noBreakHyphen/>
      </w:r>
      <w:r w:rsidRPr="009507D8">
        <w:rPr>
          <w:rFonts w:ascii="Courier New" w:hAnsi="Courier New" w:cs="Courier New"/>
        </w:rPr>
        <w:t>269.17.</w:t>
      </w:r>
    </w:p>
    <w:p w14:paraId="7D6CF623" w14:textId="76407E64" w:rsidR="00F540AD" w:rsidRPr="009507D8" w:rsidRDefault="00536432" w:rsidP="00536432">
      <w:pPr>
        <w:pStyle w:val="P06-00"/>
        <w:rPr>
          <w:rFonts w:ascii="Courier New" w:hAnsi="Courier New" w:cs="Courier New"/>
        </w:rPr>
      </w:pPr>
      <w:r w:rsidRPr="009507D8">
        <w:rPr>
          <w:rFonts w:ascii="Courier New" w:hAnsi="Courier New" w:cs="Courier New"/>
        </w:rPr>
        <w:t>5.  "</w:t>
      </w:r>
      <w:r w:rsidR="00EE32AB" w:rsidRPr="009507D8">
        <w:rPr>
          <w:rFonts w:ascii="Courier New" w:hAnsi="Courier New" w:cs="Courier New"/>
        </w:rPr>
        <w:t>V</w:t>
      </w:r>
      <w:r w:rsidRPr="009507D8">
        <w:rPr>
          <w:rFonts w:ascii="Courier New" w:hAnsi="Courier New" w:cs="Courier New"/>
        </w:rPr>
        <w:t>erified violation" has the same meaning prescribed in section 9</w:t>
      </w:r>
      <w:r w:rsidR="00EE32AB" w:rsidRPr="009507D8">
        <w:rPr>
          <w:rFonts w:ascii="Courier New" w:hAnsi="Courier New" w:cs="Courier New"/>
        </w:rPr>
        <w:noBreakHyphen/>
      </w:r>
      <w:r w:rsidRPr="009507D8">
        <w:rPr>
          <w:rFonts w:ascii="Courier New" w:hAnsi="Courier New" w:cs="Courier New"/>
        </w:rPr>
        <w:t>500.39 or 11</w:t>
      </w:r>
      <w:r w:rsidR="00EE32AB" w:rsidRPr="009507D8">
        <w:rPr>
          <w:rFonts w:ascii="Courier New" w:hAnsi="Courier New" w:cs="Courier New"/>
        </w:rPr>
        <w:noBreakHyphen/>
      </w:r>
      <w:r w:rsidRPr="009507D8">
        <w:rPr>
          <w:rFonts w:ascii="Courier New" w:hAnsi="Courier New" w:cs="Courier New"/>
        </w:rPr>
        <w:t xml:space="preserve">269.17. </w:t>
      </w:r>
      <w:r w:rsidRPr="009507D8">
        <w:rPr>
          <w:rFonts w:ascii="Courier New" w:hAnsi="Courier New" w:cs="Courier New"/>
        </w:rPr>
        <w:fldChar w:fldCharType="begin"/>
      </w:r>
      <w:r w:rsidRPr="009507D8">
        <w:rPr>
          <w:rFonts w:ascii="Courier New" w:hAnsi="Courier New" w:cs="Courier New"/>
        </w:rPr>
        <w:instrText xml:space="preserve"> COMMENTS END_STATUTE \* MERGEFORMAT </w:instrText>
      </w:r>
      <w:r w:rsidRPr="009507D8">
        <w:rPr>
          <w:rFonts w:ascii="Courier New" w:hAnsi="Courier New" w:cs="Courier New"/>
        </w:rPr>
        <w:fldChar w:fldCharType="separate"/>
      </w:r>
      <w:r w:rsidRPr="009507D8">
        <w:rPr>
          <w:rFonts w:ascii="Courier New" w:hAnsi="Courier New" w:cs="Courier New"/>
          <w:vanish/>
        </w:rPr>
        <w:t>END_STATUTE</w:t>
      </w:r>
      <w:r w:rsidRPr="009507D8">
        <w:rPr>
          <w:rFonts w:ascii="Courier New" w:hAnsi="Courier New" w:cs="Courier New"/>
        </w:rPr>
        <w:fldChar w:fldCharType="end"/>
      </w:r>
    </w:p>
    <w:sectPr w:rsidR="00F540AD" w:rsidRPr="009507D8" w:rsidSect="0053643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0762" w14:textId="77777777" w:rsidR="00536432" w:rsidRDefault="00536432">
      <w:r>
        <w:separator/>
      </w:r>
    </w:p>
  </w:endnote>
  <w:endnote w:type="continuationSeparator" w:id="0">
    <w:p w14:paraId="34C192A2" w14:textId="77777777" w:rsidR="00536432" w:rsidRDefault="0053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9E8A" w14:textId="77777777" w:rsidR="00536432" w:rsidRDefault="00536432">
      <w:r>
        <w:separator/>
      </w:r>
    </w:p>
  </w:footnote>
  <w:footnote w:type="continuationSeparator" w:id="0">
    <w:p w14:paraId="52B33B12" w14:textId="77777777" w:rsidR="00536432" w:rsidRDefault="0053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32"/>
    <w:rsid w:val="00010503"/>
    <w:rsid w:val="00033AE7"/>
    <w:rsid w:val="00536432"/>
    <w:rsid w:val="009507D8"/>
    <w:rsid w:val="00E41B6D"/>
    <w:rsid w:val="00E623A6"/>
    <w:rsid w:val="00EE32AB"/>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50408"/>
  <w15:chartTrackingRefBased/>
  <w15:docId w15:val="{1E941620-F6E3-4C6D-85A0-4BDABAFE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536432"/>
    <w:rPr>
      <w:rFonts w:ascii="Letter Gothic-Drafting" w:hAnsi="Letter Gothic-Drafting"/>
      <w:b/>
      <w:snapToGrid w:val="0"/>
    </w:rPr>
  </w:style>
  <w:style w:type="character" w:customStyle="1" w:styleId="SEC06-18Char">
    <w:name w:val="SEC 06-18 Char"/>
    <w:link w:val="SEC06-18"/>
    <w:rsid w:val="0053643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198</Words>
  <Characters>1137</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42-5042; Online lodging operators; requirements; civil penalty; definitions</dc:title>
  <dc:subject>Online lodging operators; requirements; civil penalty; definitions</dc:subject>
  <dc:creator>Arizona Legislative Council</dc:creator>
  <cp:keywords/>
  <dc:description>0343.docx - 552R - 2022</dc:description>
  <cp:lastModifiedBy>dbupdate</cp:lastModifiedBy>
  <cp:revision>2</cp:revision>
  <cp:lastPrinted>2022-08-26T14:38:00Z</cp:lastPrinted>
  <dcterms:created xsi:type="dcterms:W3CDTF">2023-09-15T07:00:00Z</dcterms:created>
  <dcterms:modified xsi:type="dcterms:W3CDTF">2023-09-15T07:00:00Z</dcterms:modified>
</cp:coreProperties>
</file>