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97A6" w14:textId="77777777" w:rsidR="003B6D51" w:rsidRPr="003424AF" w:rsidRDefault="003B6D51" w:rsidP="003B6D51">
      <w:pPr>
        <w:pStyle w:val="SEC06-18"/>
        <w:keepNext/>
        <w:rPr>
          <w:rFonts w:ascii="Courier New" w:hAnsi="Courier New" w:cs="Courier New"/>
        </w:rPr>
      </w:pPr>
      <w:r w:rsidRPr="003424AF">
        <w:rPr>
          <w:rFonts w:ascii="Courier New" w:hAnsi="Courier New" w:cs="Courier New"/>
        </w:rPr>
        <w:fldChar w:fldCharType="begin"/>
      </w:r>
      <w:r w:rsidRPr="003424AF">
        <w:rPr>
          <w:rFonts w:ascii="Courier New" w:hAnsi="Courier New" w:cs="Courier New"/>
        </w:rPr>
        <w:instrText xml:space="preserve"> COMMENTS START_STATUTE \* MERGEFORMAT </w:instrText>
      </w:r>
      <w:r w:rsidRPr="003424AF">
        <w:rPr>
          <w:rFonts w:ascii="Courier New" w:hAnsi="Courier New" w:cs="Courier New"/>
        </w:rPr>
        <w:fldChar w:fldCharType="separate"/>
      </w:r>
      <w:r w:rsidRPr="003424AF">
        <w:rPr>
          <w:rFonts w:ascii="Courier New" w:hAnsi="Courier New" w:cs="Courier New"/>
          <w:vanish/>
        </w:rPr>
        <w:t>START_STATUTE</w:t>
      </w:r>
      <w:r w:rsidRPr="003424AF">
        <w:rPr>
          <w:rFonts w:ascii="Courier New" w:hAnsi="Courier New" w:cs="Courier New"/>
        </w:rPr>
        <w:fldChar w:fldCharType="end"/>
      </w:r>
      <w:r w:rsidRPr="003424AF">
        <w:rPr>
          <w:rStyle w:val="SNUM"/>
          <w:rFonts w:ascii="Courier New" w:hAnsi="Courier New" w:cs="Courier New"/>
        </w:rPr>
        <w:t>41-2815</w:t>
      </w:r>
      <w:r w:rsidRPr="003424AF">
        <w:rPr>
          <w:rFonts w:ascii="Courier New" w:hAnsi="Courier New" w:cs="Courier New"/>
        </w:rPr>
        <w:t>.  </w:t>
      </w:r>
      <w:r w:rsidRPr="003424AF">
        <w:rPr>
          <w:rStyle w:val="SECHEAD"/>
          <w:rFonts w:ascii="Courier New" w:hAnsi="Courier New" w:cs="Courier New"/>
        </w:rPr>
        <w:t>Individual treatment plan; diagnostic assessment; placement</w:t>
      </w:r>
    </w:p>
    <w:p w14:paraId="4E22882E" w14:textId="77777777" w:rsidR="003B6D51" w:rsidRPr="003424AF" w:rsidRDefault="003B6D51" w:rsidP="003B6D51">
      <w:pPr>
        <w:pStyle w:val="P06-00"/>
        <w:rPr>
          <w:rFonts w:ascii="Courier New" w:hAnsi="Courier New" w:cs="Courier New"/>
        </w:rPr>
      </w:pPr>
      <w:r w:rsidRPr="003424AF">
        <w:rPr>
          <w:rFonts w:ascii="Courier New" w:hAnsi="Courier New" w:cs="Courier New"/>
        </w:rPr>
        <w:t>A.  The department shall develop for each committed youth an individual treatment plan based on a diagnostic psychological evaluation and educational assessment received from the court pursuant to section 8</w:t>
      </w:r>
      <w:r w:rsidRPr="003424AF">
        <w:rPr>
          <w:rFonts w:ascii="Courier New" w:hAnsi="Courier New" w:cs="Courier New"/>
        </w:rPr>
        <w:noBreakHyphen/>
        <w:t>341 or performed by the department.  The individual treatment plan shall take into consideration the public safety and other factors that are relevant to the youth's treatment, rehabilitation and education.</w:t>
      </w:r>
    </w:p>
    <w:p w14:paraId="1DCF347D" w14:textId="77777777" w:rsidR="003B6D51" w:rsidRPr="003424AF" w:rsidRDefault="003B6D51" w:rsidP="003B6D51">
      <w:pPr>
        <w:pStyle w:val="P06-00"/>
        <w:rPr>
          <w:rFonts w:ascii="Courier New" w:hAnsi="Courier New" w:cs="Courier New"/>
        </w:rPr>
      </w:pPr>
      <w:r w:rsidRPr="003424AF">
        <w:rPr>
          <w:rFonts w:ascii="Courier New" w:hAnsi="Courier New" w:cs="Courier New"/>
        </w:rPr>
        <w:t>B.  The diagnostic assessment that is required by subsection A of this section shall be conducted under the supervision of a psychologist licensed pursuant to title 32, chapter 19.1.  The written evaluation shall include:</w:t>
      </w:r>
    </w:p>
    <w:p w14:paraId="311D68D7" w14:textId="77777777" w:rsidR="003B6D51" w:rsidRPr="003424AF" w:rsidRDefault="003B6D51" w:rsidP="003B6D51">
      <w:pPr>
        <w:pStyle w:val="P06-00"/>
        <w:rPr>
          <w:rFonts w:ascii="Courier New" w:hAnsi="Courier New" w:cs="Courier New"/>
        </w:rPr>
      </w:pPr>
      <w:r w:rsidRPr="003424AF">
        <w:rPr>
          <w:rFonts w:ascii="Courier New" w:hAnsi="Courier New" w:cs="Courier New"/>
        </w:rPr>
        <w:t>1.  The reason for the referral.</w:t>
      </w:r>
    </w:p>
    <w:p w14:paraId="504BDA3E" w14:textId="77777777" w:rsidR="003B6D51" w:rsidRPr="003424AF" w:rsidRDefault="003B6D51" w:rsidP="003B6D51">
      <w:pPr>
        <w:pStyle w:val="P06-00"/>
        <w:rPr>
          <w:rFonts w:ascii="Courier New" w:hAnsi="Courier New" w:cs="Courier New"/>
        </w:rPr>
      </w:pPr>
      <w:r w:rsidRPr="003424AF">
        <w:rPr>
          <w:rFonts w:ascii="Courier New" w:hAnsi="Courier New" w:cs="Courier New"/>
        </w:rPr>
        <w:t>2.  Relevant medical findings.</w:t>
      </w:r>
    </w:p>
    <w:p w14:paraId="09006A13" w14:textId="77777777" w:rsidR="003B6D51" w:rsidRPr="003424AF" w:rsidRDefault="003B6D51" w:rsidP="003B6D51">
      <w:pPr>
        <w:pStyle w:val="P06-00"/>
        <w:rPr>
          <w:rFonts w:ascii="Courier New" w:hAnsi="Courier New" w:cs="Courier New"/>
        </w:rPr>
      </w:pPr>
      <w:r w:rsidRPr="003424AF">
        <w:rPr>
          <w:rFonts w:ascii="Courier New" w:hAnsi="Courier New" w:cs="Courier New"/>
        </w:rPr>
        <w:t>3.  A description of the tests and screening devices that are administered and the results.</w:t>
      </w:r>
    </w:p>
    <w:p w14:paraId="6FF1FD71" w14:textId="77777777" w:rsidR="003B6D51" w:rsidRPr="003424AF" w:rsidRDefault="003B6D51" w:rsidP="003B6D51">
      <w:pPr>
        <w:pStyle w:val="P06-00"/>
        <w:rPr>
          <w:rFonts w:ascii="Courier New" w:hAnsi="Courier New" w:cs="Courier New"/>
        </w:rPr>
      </w:pPr>
      <w:r w:rsidRPr="003424AF">
        <w:rPr>
          <w:rFonts w:ascii="Courier New" w:hAnsi="Courier New" w:cs="Courier New"/>
        </w:rPr>
        <w:t>4.  An assessment of the youth's intellectual functioning and levels of achievement, including a neuropsychological screening and, if applicable, a diagnostic statistical manual</w:t>
      </w:r>
      <w:r w:rsidRPr="003424AF">
        <w:rPr>
          <w:rFonts w:ascii="Courier New" w:hAnsi="Courier New" w:cs="Courier New"/>
        </w:rPr>
        <w:noBreakHyphen/>
        <w:t>IIIR diagnosis and psychoeducational diagnosis.</w:t>
      </w:r>
    </w:p>
    <w:p w14:paraId="3194CE24" w14:textId="77777777" w:rsidR="003B6D51" w:rsidRPr="003424AF" w:rsidRDefault="003B6D51" w:rsidP="003B6D51">
      <w:pPr>
        <w:pStyle w:val="P06-00"/>
        <w:rPr>
          <w:rFonts w:ascii="Courier New" w:hAnsi="Courier New" w:cs="Courier New"/>
        </w:rPr>
      </w:pPr>
      <w:r w:rsidRPr="003424AF">
        <w:rPr>
          <w:rFonts w:ascii="Courier New" w:hAnsi="Courier New" w:cs="Courier New"/>
        </w:rPr>
        <w:t>5.  The developmental, social and educational histories of the youth.</w:t>
      </w:r>
    </w:p>
    <w:p w14:paraId="34B4F8BF" w14:textId="77777777" w:rsidR="003B6D51" w:rsidRPr="003424AF" w:rsidRDefault="003B6D51" w:rsidP="003B6D51">
      <w:pPr>
        <w:pStyle w:val="P06-00"/>
        <w:rPr>
          <w:rFonts w:ascii="Courier New" w:hAnsi="Courier New" w:cs="Courier New"/>
        </w:rPr>
      </w:pPr>
      <w:r w:rsidRPr="003424AF">
        <w:rPr>
          <w:rFonts w:ascii="Courier New" w:hAnsi="Courier New" w:cs="Courier New"/>
        </w:rPr>
        <w:t>6.  An analysis of the youth's problematic behavior, including a description of the behavior, its frequency and duration, any aggravating or mitigating circumstances and the likelihood that the problematic behavior will recur, and an analysis of related factors.</w:t>
      </w:r>
    </w:p>
    <w:p w14:paraId="1DB77DAC" w14:textId="77777777" w:rsidR="003B6D51" w:rsidRPr="003424AF" w:rsidRDefault="003B6D51" w:rsidP="003B6D51">
      <w:pPr>
        <w:pStyle w:val="P06-00"/>
        <w:rPr>
          <w:rFonts w:ascii="Courier New" w:hAnsi="Courier New" w:cs="Courier New"/>
        </w:rPr>
      </w:pPr>
      <w:r w:rsidRPr="003424AF">
        <w:rPr>
          <w:rFonts w:ascii="Courier New" w:hAnsi="Courier New" w:cs="Courier New"/>
        </w:rPr>
        <w:t>7.  An assessment of the youth's family system, including the ability of the family to supervise the youth and support positive behavior in the youth.  The evaluation may recommend the types of services needed to strengthen the family's ability to supervise and support the youth.</w:t>
      </w:r>
    </w:p>
    <w:p w14:paraId="235CF180" w14:textId="77777777" w:rsidR="003B6D51" w:rsidRPr="003424AF" w:rsidRDefault="003B6D51" w:rsidP="003B6D51">
      <w:pPr>
        <w:pStyle w:val="P06-00"/>
        <w:rPr>
          <w:rFonts w:ascii="Courier New" w:hAnsi="Courier New" w:cs="Courier New"/>
        </w:rPr>
      </w:pPr>
      <w:r w:rsidRPr="003424AF">
        <w:rPr>
          <w:rFonts w:ascii="Courier New" w:hAnsi="Courier New" w:cs="Courier New"/>
        </w:rPr>
        <w:t>8.  An assessment of the youth's strengths and skills especially those related to changing the problematic behavior.</w:t>
      </w:r>
    </w:p>
    <w:p w14:paraId="3FA96FF3" w14:textId="77777777" w:rsidR="003B6D51" w:rsidRPr="003424AF" w:rsidRDefault="003B6D51" w:rsidP="003B6D51">
      <w:pPr>
        <w:pStyle w:val="P06-00"/>
        <w:rPr>
          <w:rFonts w:ascii="Courier New" w:hAnsi="Courier New" w:cs="Courier New"/>
        </w:rPr>
      </w:pPr>
      <w:r w:rsidRPr="003424AF">
        <w:rPr>
          <w:rFonts w:ascii="Courier New" w:hAnsi="Courier New" w:cs="Courier New"/>
        </w:rPr>
        <w:t>9.  Specific recommendations regarding the level and type of services and supervision that would address the youth's problematic behavior and educational deficiencies, if any.</w:t>
      </w:r>
    </w:p>
    <w:p w14:paraId="62389CCF" w14:textId="77777777" w:rsidR="00F540AD" w:rsidRPr="003424AF" w:rsidRDefault="003B6D51" w:rsidP="003B6D51">
      <w:pPr>
        <w:pStyle w:val="P06-00"/>
        <w:rPr>
          <w:rFonts w:ascii="Courier New" w:hAnsi="Courier New" w:cs="Courier New"/>
        </w:rPr>
      </w:pPr>
      <w:r w:rsidRPr="003424AF">
        <w:rPr>
          <w:rFonts w:ascii="Courier New" w:hAnsi="Courier New" w:cs="Courier New"/>
        </w:rPr>
        <w:t xml:space="preserve">C.  Based on the youth's individual treatment plan, the department shall assign each committed youth to an appropriate educational program in a secure care facility or other placement.  The department shall establish or contract for secure care facilities and residential and nonresidential community placements and programs. </w:t>
      </w:r>
      <w:r w:rsidRPr="003424AF">
        <w:rPr>
          <w:rFonts w:ascii="Courier New" w:hAnsi="Courier New" w:cs="Courier New"/>
        </w:rPr>
        <w:fldChar w:fldCharType="begin"/>
      </w:r>
      <w:r w:rsidRPr="003424AF">
        <w:rPr>
          <w:rFonts w:ascii="Courier New" w:hAnsi="Courier New" w:cs="Courier New"/>
        </w:rPr>
        <w:instrText xml:space="preserve"> COMMENTS END_STATUTE \* MERGEFORMAT </w:instrText>
      </w:r>
      <w:r w:rsidRPr="003424AF">
        <w:rPr>
          <w:rFonts w:ascii="Courier New" w:hAnsi="Courier New" w:cs="Courier New"/>
        </w:rPr>
        <w:fldChar w:fldCharType="separate"/>
      </w:r>
      <w:r w:rsidRPr="003424AF">
        <w:rPr>
          <w:rFonts w:ascii="Courier New" w:hAnsi="Courier New" w:cs="Courier New"/>
          <w:vanish/>
        </w:rPr>
        <w:t>END_STATUTE</w:t>
      </w:r>
      <w:r w:rsidRPr="003424AF">
        <w:rPr>
          <w:rFonts w:ascii="Courier New" w:hAnsi="Courier New" w:cs="Courier New"/>
        </w:rPr>
        <w:fldChar w:fldCharType="end"/>
      </w:r>
    </w:p>
    <w:sectPr w:rsidR="00F540AD" w:rsidRPr="003424AF" w:rsidSect="003B6D51">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C0AB" w14:textId="77777777" w:rsidR="003B6D51" w:rsidRDefault="003B6D51">
      <w:r>
        <w:separator/>
      </w:r>
    </w:p>
  </w:endnote>
  <w:endnote w:type="continuationSeparator" w:id="0">
    <w:p w14:paraId="04DE2B07" w14:textId="77777777" w:rsidR="003B6D51" w:rsidRDefault="003B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4A1BE" w14:textId="77777777" w:rsidR="003B6D51" w:rsidRDefault="003B6D51">
      <w:r>
        <w:separator/>
      </w:r>
    </w:p>
  </w:footnote>
  <w:footnote w:type="continuationSeparator" w:id="0">
    <w:p w14:paraId="67B96E98" w14:textId="77777777" w:rsidR="003B6D51" w:rsidRDefault="003B6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65143250">
    <w:abstractNumId w:val="1"/>
  </w:num>
  <w:num w:numId="2" w16cid:durableId="854349331">
    <w:abstractNumId w:val="1"/>
  </w:num>
  <w:num w:numId="3" w16cid:durableId="114758479">
    <w:abstractNumId w:val="0"/>
  </w:num>
  <w:num w:numId="4" w16cid:durableId="112631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51"/>
    <w:rsid w:val="003424AF"/>
    <w:rsid w:val="003B6D51"/>
    <w:rsid w:val="00AB1E75"/>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1128CC"/>
  <w15:chartTrackingRefBased/>
  <w15:docId w15:val="{D089DC09-A73D-4868-B4F6-D814444B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3B6D51"/>
    <w:rPr>
      <w:rFonts w:ascii="Letter-Gothic-Drafting" w:hAnsi="Letter-Gothic-Drafting"/>
      <w:b/>
      <w:snapToGrid w:val="0"/>
    </w:rPr>
  </w:style>
  <w:style w:type="character" w:customStyle="1" w:styleId="SEC06-18Char">
    <w:name w:val="SEC 06-18 Char"/>
    <w:link w:val="SEC06-18"/>
    <w:rsid w:val="003B6D5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350</Words>
  <Characters>2078</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41-2815; Individual treatment plan; diagnostic assessment; placement</dc:title>
  <dc:subject>Individual treatment plan; diagnostic assessment; placement</dc:subject>
  <dc:creator>Arizona Legislative Council</dc:creator>
  <cp:keywords/>
  <dc:description>0301.docx - 532R - 2018</dc:description>
  <cp:lastModifiedBy>dbupdate</cp:lastModifiedBy>
  <cp:revision>2</cp:revision>
  <dcterms:created xsi:type="dcterms:W3CDTF">2025-09-21T06:50:00Z</dcterms:created>
  <dcterms:modified xsi:type="dcterms:W3CDTF">2025-09-21T06:50:00Z</dcterms:modified>
</cp:coreProperties>
</file>