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546F3" w14:textId="77777777" w:rsidR="005C0EBF" w:rsidRPr="00116F20" w:rsidRDefault="005C0EBF" w:rsidP="005C0EBF">
      <w:pPr>
        <w:pStyle w:val="SEC06-18"/>
        <w:rPr>
          <w:rFonts w:ascii="Courier New" w:hAnsi="Courier New" w:cs="Courier New"/>
        </w:rPr>
      </w:pPr>
      <w:r w:rsidRPr="00116F20">
        <w:rPr>
          <w:rFonts w:ascii="Courier New" w:hAnsi="Courier New" w:cs="Courier New"/>
        </w:rPr>
        <w:fldChar w:fldCharType="begin"/>
      </w:r>
      <w:r w:rsidRPr="00116F20">
        <w:rPr>
          <w:rFonts w:ascii="Courier New" w:hAnsi="Courier New" w:cs="Courier New"/>
        </w:rPr>
        <w:instrText xml:space="preserve"> COMMENTS START_STATUTE \* MERGEFORMAT </w:instrText>
      </w:r>
      <w:r w:rsidRPr="00116F20">
        <w:rPr>
          <w:rFonts w:ascii="Courier New" w:hAnsi="Courier New" w:cs="Courier New"/>
        </w:rPr>
        <w:fldChar w:fldCharType="separate"/>
      </w:r>
      <w:r w:rsidRPr="00116F20">
        <w:rPr>
          <w:rFonts w:ascii="Courier New" w:hAnsi="Courier New" w:cs="Courier New"/>
          <w:vanish/>
        </w:rPr>
        <w:t>START_STATUTE</w:t>
      </w:r>
      <w:r w:rsidRPr="00116F20">
        <w:rPr>
          <w:rFonts w:ascii="Courier New" w:hAnsi="Courier New" w:cs="Courier New"/>
        </w:rPr>
        <w:fldChar w:fldCharType="end"/>
      </w:r>
      <w:r w:rsidRPr="00116F20">
        <w:rPr>
          <w:rStyle w:val="SNUM"/>
          <w:rFonts w:ascii="Courier New" w:hAnsi="Courier New" w:cs="Courier New"/>
        </w:rPr>
        <w:t>41-1959</w:t>
      </w:r>
      <w:r w:rsidRPr="00116F20">
        <w:rPr>
          <w:rFonts w:ascii="Courier New" w:hAnsi="Courier New" w:cs="Courier New"/>
        </w:rPr>
        <w:t>.  </w:t>
      </w:r>
      <w:r w:rsidRPr="00116F20">
        <w:rPr>
          <w:rStyle w:val="SECHEAD"/>
          <w:rFonts w:ascii="Courier New" w:hAnsi="Courier New" w:cs="Courier New"/>
        </w:rPr>
        <w:t>Confidential information; permissible disclosure; rules; violation; classification</w:t>
      </w:r>
    </w:p>
    <w:p w14:paraId="0A2FA130" w14:textId="77777777" w:rsidR="005C0EBF" w:rsidRPr="00116F20" w:rsidRDefault="005C0EBF" w:rsidP="005C0EBF">
      <w:pPr>
        <w:pStyle w:val="P06-00"/>
        <w:rPr>
          <w:rFonts w:ascii="Courier New" w:hAnsi="Courier New" w:cs="Courier New"/>
        </w:rPr>
      </w:pPr>
      <w:r w:rsidRPr="00116F20">
        <w:rPr>
          <w:rFonts w:ascii="Courier New" w:hAnsi="Courier New" w:cs="Courier New"/>
        </w:rPr>
        <w:t>A.  Unless otherwise provided by law, all personally identifiable information concerning any applicant, claimant, recipient, employer or client is confidential and shall not be released unless ordered by a superior court judge or provided for by rule of court except as provided in subsections B, C and D of this section.  Department records and files that contain information related to investigations conducted by child protective services or the department of child safety are confidential.  The department shall release this information only as prescribed by section 8</w:t>
      </w:r>
      <w:r w:rsidRPr="00116F20">
        <w:rPr>
          <w:rFonts w:ascii="Courier New" w:hAnsi="Courier New" w:cs="Courier New"/>
        </w:rPr>
        <w:noBreakHyphen/>
        <w:t>807.</w:t>
      </w:r>
    </w:p>
    <w:p w14:paraId="604757CC" w14:textId="77777777" w:rsidR="005C0EBF" w:rsidRPr="00116F20" w:rsidRDefault="005C0EBF" w:rsidP="005C0EBF">
      <w:pPr>
        <w:pStyle w:val="P06-00"/>
        <w:rPr>
          <w:rFonts w:ascii="Courier New" w:hAnsi="Courier New" w:cs="Courier New"/>
        </w:rPr>
      </w:pPr>
      <w:r w:rsidRPr="00116F20">
        <w:rPr>
          <w:rFonts w:ascii="Courier New" w:hAnsi="Courier New" w:cs="Courier New"/>
        </w:rPr>
        <w:t>B.  Employees of the department of economic security, the department of law and the court may obtain the information described in subsection A of this section in the performance of their duties as authorized by rules adopted by the director.</w:t>
      </w:r>
    </w:p>
    <w:p w14:paraId="2C001124" w14:textId="77777777" w:rsidR="005C0EBF" w:rsidRPr="00116F20" w:rsidRDefault="005C0EBF" w:rsidP="005C0EBF">
      <w:pPr>
        <w:pStyle w:val="P06-00"/>
        <w:rPr>
          <w:rFonts w:ascii="Courier New" w:hAnsi="Courier New" w:cs="Courier New"/>
        </w:rPr>
      </w:pPr>
      <w:r w:rsidRPr="00116F20">
        <w:rPr>
          <w:rFonts w:ascii="Courier New" w:hAnsi="Courier New" w:cs="Courier New"/>
        </w:rPr>
        <w:t>C.  Employees of the department of economic security, the department of law and the court may release any information that is otherwise held confidential under this section under any of the following circumstances:</w:t>
      </w:r>
    </w:p>
    <w:p w14:paraId="199E585D" w14:textId="77777777" w:rsidR="005C0EBF" w:rsidRPr="00116F20" w:rsidRDefault="005C0EBF" w:rsidP="005C0EBF">
      <w:pPr>
        <w:pStyle w:val="P06-00"/>
        <w:rPr>
          <w:rFonts w:ascii="Courier New" w:hAnsi="Courier New" w:cs="Courier New"/>
        </w:rPr>
      </w:pPr>
      <w:r w:rsidRPr="00116F20">
        <w:rPr>
          <w:rFonts w:ascii="Courier New" w:hAnsi="Courier New" w:cs="Courier New"/>
        </w:rPr>
        <w:t>1.  To the applicant, claimant, recipient, employer or client if a request is made in writing by any of such persons specifically requesting information that directly relates to the person requesting such information.</w:t>
      </w:r>
    </w:p>
    <w:p w14:paraId="6AB0A9CB" w14:textId="77777777" w:rsidR="005C0EBF" w:rsidRPr="00116F20" w:rsidRDefault="005C0EBF" w:rsidP="005C0EBF">
      <w:pPr>
        <w:pStyle w:val="P06-00"/>
        <w:rPr>
          <w:rFonts w:ascii="Courier New" w:hAnsi="Courier New" w:cs="Courier New"/>
        </w:rPr>
      </w:pPr>
      <w:r w:rsidRPr="00116F20">
        <w:rPr>
          <w:rFonts w:ascii="Courier New" w:hAnsi="Courier New" w:cs="Courier New"/>
        </w:rPr>
        <w:t>2.  To the extent necessary to make claims on behalf of a client for public or private assistance, insurance or health or medical assistance pursuant to title 11, chapter 2, article 7 or title 36, chapter 29 to which the client may be entitled.</w:t>
      </w:r>
    </w:p>
    <w:p w14:paraId="166ED1ED" w14:textId="77777777" w:rsidR="005C0EBF" w:rsidRPr="00116F20" w:rsidRDefault="005C0EBF" w:rsidP="005C0EBF">
      <w:pPr>
        <w:pStyle w:val="P06-00"/>
        <w:rPr>
          <w:rFonts w:ascii="Courier New" w:hAnsi="Courier New" w:cs="Courier New"/>
        </w:rPr>
      </w:pPr>
      <w:r w:rsidRPr="00116F20">
        <w:rPr>
          <w:rFonts w:ascii="Courier New" w:hAnsi="Courier New" w:cs="Courier New"/>
        </w:rPr>
        <w:t>3.  In oral and written communications involving the provision of services or the referral to services between employees of, persons under contract with, or persons holding a general employment relationship with the department of economic security, the department of law or the juvenile court.</w:t>
      </w:r>
    </w:p>
    <w:p w14:paraId="34782A45" w14:textId="77777777" w:rsidR="005C0EBF" w:rsidRPr="00116F20" w:rsidRDefault="005C0EBF" w:rsidP="005C0EBF">
      <w:pPr>
        <w:pStyle w:val="P06-00"/>
        <w:rPr>
          <w:rFonts w:ascii="Courier New" w:hAnsi="Courier New" w:cs="Courier New"/>
        </w:rPr>
      </w:pPr>
      <w:r w:rsidRPr="00116F20">
        <w:rPr>
          <w:rFonts w:ascii="Courier New" w:hAnsi="Courier New" w:cs="Courier New"/>
        </w:rPr>
        <w:t>4.  If the disclosure of otherwise confidential information is necessary to protect against a clear and substantial risk of imminent serious injury to a client.</w:t>
      </w:r>
    </w:p>
    <w:p w14:paraId="00FA6340" w14:textId="77777777" w:rsidR="005C0EBF" w:rsidRPr="00116F20" w:rsidRDefault="005C0EBF" w:rsidP="005C0EBF">
      <w:pPr>
        <w:pStyle w:val="P06-00"/>
        <w:rPr>
          <w:rFonts w:ascii="Courier New" w:hAnsi="Courier New" w:cs="Courier New"/>
        </w:rPr>
      </w:pPr>
      <w:r w:rsidRPr="00116F20">
        <w:rPr>
          <w:rFonts w:ascii="Courier New" w:hAnsi="Courier New" w:cs="Courier New"/>
        </w:rPr>
        <w:t>5.  To agencies of the federal government, a state, a political subdivision of any state or a tribal government for official purposes.  All information received by a governmental agency pursuant to this paragraph shall be maintained as confidential, except where pertinent to a criminal prosecution.</w:t>
      </w:r>
    </w:p>
    <w:p w14:paraId="20BE3AFC" w14:textId="77777777" w:rsidR="005C0EBF" w:rsidRPr="00116F20" w:rsidRDefault="005C0EBF" w:rsidP="005C0EBF">
      <w:pPr>
        <w:pStyle w:val="P06-00"/>
        <w:rPr>
          <w:rFonts w:ascii="Courier New" w:hAnsi="Courier New" w:cs="Courier New"/>
        </w:rPr>
      </w:pPr>
      <w:r w:rsidRPr="00116F20">
        <w:rPr>
          <w:rFonts w:ascii="Courier New" w:hAnsi="Courier New" w:cs="Courier New"/>
        </w:rPr>
        <w:t>6.  To foster parents and persons certified to adopt if necessary to assist in the placement with or care of a child by such persons.</w:t>
      </w:r>
    </w:p>
    <w:p w14:paraId="3CE999E2" w14:textId="77777777" w:rsidR="005C0EBF" w:rsidRPr="00116F20" w:rsidRDefault="005C0EBF" w:rsidP="005C0EBF">
      <w:pPr>
        <w:pStyle w:val="P06-00"/>
        <w:rPr>
          <w:rFonts w:ascii="Courier New" w:hAnsi="Courier New" w:cs="Courier New"/>
        </w:rPr>
      </w:pPr>
      <w:r w:rsidRPr="00116F20">
        <w:rPr>
          <w:rFonts w:ascii="Courier New" w:hAnsi="Courier New" w:cs="Courier New"/>
        </w:rPr>
        <w:t>7.  In any judicial or administrative proceeding involving an adult protective services client if the director of the department considers the information pertinent to the proceeding.</w:t>
      </w:r>
    </w:p>
    <w:p w14:paraId="68C14B41" w14:textId="77777777" w:rsidR="005C0EBF" w:rsidRPr="00116F20" w:rsidRDefault="005C0EBF" w:rsidP="005C0EBF">
      <w:pPr>
        <w:pStyle w:val="P06-00"/>
        <w:rPr>
          <w:rFonts w:ascii="Courier New" w:hAnsi="Courier New" w:cs="Courier New"/>
        </w:rPr>
      </w:pPr>
      <w:r w:rsidRPr="00116F20">
        <w:rPr>
          <w:rFonts w:ascii="Courier New" w:hAnsi="Courier New" w:cs="Courier New"/>
        </w:rPr>
        <w:t>8.  To the entities as specified in section 23</w:t>
      </w:r>
      <w:r w:rsidRPr="00116F20">
        <w:rPr>
          <w:rFonts w:ascii="Courier New" w:hAnsi="Courier New" w:cs="Courier New"/>
        </w:rPr>
        <w:noBreakHyphen/>
        <w:t>722.04, subsections A and E for the development of a state workforce evaluation data system and program performance purposes and other program and research purposes as defined in a data sharing agreement but not including information regarding adult or child protection actions.</w:t>
      </w:r>
    </w:p>
    <w:p w14:paraId="5A70DE2B" w14:textId="77777777" w:rsidR="005C0EBF" w:rsidRPr="00116F20" w:rsidRDefault="005C0EBF" w:rsidP="005C0EBF">
      <w:pPr>
        <w:pStyle w:val="P06-00"/>
        <w:rPr>
          <w:rFonts w:ascii="Courier New" w:hAnsi="Courier New" w:cs="Courier New"/>
        </w:rPr>
      </w:pPr>
      <w:r w:rsidRPr="00116F20">
        <w:rPr>
          <w:rFonts w:ascii="Courier New" w:hAnsi="Courier New" w:cs="Courier New"/>
        </w:rPr>
        <w:t>D.  Notwithstanding section 46</w:t>
      </w:r>
      <w:r w:rsidRPr="00116F20">
        <w:rPr>
          <w:rFonts w:ascii="Courier New" w:hAnsi="Courier New" w:cs="Courier New"/>
        </w:rPr>
        <w:noBreakHyphen/>
        <w:t>135, a standing committee of the legislature or a committee appointed by the president of the senate or the speaker of the house of representatives may obtain the information described in subsection A of this section on written notification to the director.  Information obtained pursuant to this subsection may be used only for purposes of conducting investigations related to legislative oversight of the department. Information that is personally identifiable shall not be further disclosed.</w:t>
      </w:r>
    </w:p>
    <w:p w14:paraId="3708047E" w14:textId="77777777" w:rsidR="005C0EBF" w:rsidRPr="00116F20" w:rsidRDefault="005C0EBF" w:rsidP="005C0EBF">
      <w:pPr>
        <w:pStyle w:val="P06-00"/>
        <w:rPr>
          <w:rFonts w:ascii="Courier New" w:hAnsi="Courier New" w:cs="Courier New"/>
        </w:rPr>
      </w:pPr>
      <w:r w:rsidRPr="00116F20">
        <w:rPr>
          <w:rFonts w:ascii="Courier New" w:hAnsi="Courier New" w:cs="Courier New"/>
        </w:rPr>
        <w:t>E.  Any violation of this section is a class 2 misdemeanor.</w:t>
      </w:r>
    </w:p>
    <w:p w14:paraId="49A12CB1" w14:textId="77777777" w:rsidR="00F540AD" w:rsidRPr="00116F20" w:rsidRDefault="005C0EBF" w:rsidP="005C0EBF">
      <w:pPr>
        <w:pStyle w:val="P06-00"/>
        <w:rPr>
          <w:rFonts w:ascii="Courier New" w:hAnsi="Courier New" w:cs="Courier New"/>
        </w:rPr>
      </w:pPr>
      <w:r w:rsidRPr="00116F20">
        <w:rPr>
          <w:rFonts w:ascii="Courier New" w:hAnsi="Courier New" w:cs="Courier New"/>
        </w:rPr>
        <w:t>F.  The department shall establish safeguards against the unauthorized use or disclosure of confidential information in title IV</w:t>
      </w:r>
      <w:r w:rsidRPr="00116F20">
        <w:rPr>
          <w:rFonts w:ascii="Courier New" w:hAnsi="Courier New" w:cs="Courier New"/>
        </w:rPr>
        <w:noBreakHyphen/>
        <w:t xml:space="preserve">D cases. </w:t>
      </w:r>
      <w:r w:rsidRPr="00116F20">
        <w:rPr>
          <w:rFonts w:ascii="Courier New" w:hAnsi="Courier New" w:cs="Courier New"/>
        </w:rPr>
        <w:fldChar w:fldCharType="begin"/>
      </w:r>
      <w:r w:rsidRPr="00116F20">
        <w:rPr>
          <w:rFonts w:ascii="Courier New" w:hAnsi="Courier New" w:cs="Courier New"/>
        </w:rPr>
        <w:instrText xml:space="preserve"> COMMENTS END_STATUTE \* MERGEFORMAT </w:instrText>
      </w:r>
      <w:r w:rsidRPr="00116F20">
        <w:rPr>
          <w:rFonts w:ascii="Courier New" w:hAnsi="Courier New" w:cs="Courier New"/>
        </w:rPr>
        <w:fldChar w:fldCharType="separate"/>
      </w:r>
      <w:r w:rsidRPr="00116F20">
        <w:rPr>
          <w:rFonts w:ascii="Courier New" w:hAnsi="Courier New" w:cs="Courier New"/>
          <w:vanish/>
        </w:rPr>
        <w:t>END_STATUTE</w:t>
      </w:r>
      <w:r w:rsidRPr="00116F20">
        <w:rPr>
          <w:rFonts w:ascii="Courier New" w:hAnsi="Courier New" w:cs="Courier New"/>
        </w:rPr>
        <w:fldChar w:fldCharType="end"/>
      </w:r>
    </w:p>
    <w:sectPr w:rsidR="00F540AD" w:rsidRPr="00116F20" w:rsidSect="005C0EBF">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103E0" w14:textId="77777777" w:rsidR="005C0EBF" w:rsidRDefault="005C0EBF">
      <w:r>
        <w:separator/>
      </w:r>
    </w:p>
  </w:endnote>
  <w:endnote w:type="continuationSeparator" w:id="0">
    <w:p w14:paraId="2943807D" w14:textId="77777777" w:rsidR="005C0EBF" w:rsidRDefault="005C0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C50C0" w14:textId="77777777" w:rsidR="005C0EBF" w:rsidRDefault="005C0EBF">
      <w:r>
        <w:separator/>
      </w:r>
    </w:p>
  </w:footnote>
  <w:footnote w:type="continuationSeparator" w:id="0">
    <w:p w14:paraId="4D4C99C2" w14:textId="77777777" w:rsidR="005C0EBF" w:rsidRDefault="005C0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857842810">
    <w:abstractNumId w:val="8"/>
  </w:num>
  <w:num w:numId="2" w16cid:durableId="396710054">
    <w:abstractNumId w:val="8"/>
  </w:num>
  <w:num w:numId="3" w16cid:durableId="907617398">
    <w:abstractNumId w:val="7"/>
  </w:num>
  <w:num w:numId="4" w16cid:durableId="1453326389">
    <w:abstractNumId w:val="7"/>
  </w:num>
  <w:num w:numId="5" w16cid:durableId="1555696691">
    <w:abstractNumId w:val="10"/>
  </w:num>
  <w:num w:numId="6" w16cid:durableId="907349198">
    <w:abstractNumId w:val="11"/>
  </w:num>
  <w:num w:numId="7" w16cid:durableId="1690567587">
    <w:abstractNumId w:val="12"/>
  </w:num>
  <w:num w:numId="8" w16cid:durableId="1734043993">
    <w:abstractNumId w:val="9"/>
  </w:num>
  <w:num w:numId="9" w16cid:durableId="1377046938">
    <w:abstractNumId w:val="6"/>
  </w:num>
  <w:num w:numId="10" w16cid:durableId="1691831463">
    <w:abstractNumId w:val="5"/>
  </w:num>
  <w:num w:numId="11" w16cid:durableId="1697459738">
    <w:abstractNumId w:val="4"/>
  </w:num>
  <w:num w:numId="12" w16cid:durableId="255211046">
    <w:abstractNumId w:val="3"/>
  </w:num>
  <w:num w:numId="13" w16cid:durableId="1463159097">
    <w:abstractNumId w:val="2"/>
  </w:num>
  <w:num w:numId="14" w16cid:durableId="105581596">
    <w:abstractNumId w:val="1"/>
  </w:num>
  <w:num w:numId="15" w16cid:durableId="2049254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EBF"/>
    <w:rsid w:val="00033AE7"/>
    <w:rsid w:val="00116F20"/>
    <w:rsid w:val="005C0EBF"/>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E1597"/>
  <w15:chartTrackingRefBased/>
  <w15:docId w15:val="{38CE29AA-9B85-40CC-B989-12E7EAAC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5C0EBF"/>
    <w:rPr>
      <w:rFonts w:ascii="Letter Gothic-Drafting" w:hAnsi="Letter Gothic-Drafting"/>
      <w:b/>
      <w:snapToGrid w:val="0"/>
    </w:rPr>
  </w:style>
  <w:style w:type="character" w:customStyle="1" w:styleId="SEC06-18Char">
    <w:name w:val="SEC 06-18 Char"/>
    <w:link w:val="SEC06-18"/>
    <w:rsid w:val="005C0EBF"/>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586</Words>
  <Characters>3235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41-1959; Confidential information; permissible disclosure; rules; violation; classification</dc:title>
  <dc:subject>Confidential information; permissible disclosure; rules; violation; classification</dc:subject>
  <dc:creator>Arizona Legislative Council</dc:creator>
  <cp:keywords/>
  <dc:description>0321.docx - 541R - 2019</dc:description>
  <cp:lastModifiedBy>dbupdate</cp:lastModifiedBy>
  <cp:revision>2</cp:revision>
  <dcterms:created xsi:type="dcterms:W3CDTF">2025-09-21T06:28:00Z</dcterms:created>
  <dcterms:modified xsi:type="dcterms:W3CDTF">2025-09-21T06:28:00Z</dcterms:modified>
</cp:coreProperties>
</file>