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8EA8" w14:textId="77777777" w:rsidR="00922750" w:rsidRPr="00773383" w:rsidRDefault="00922750" w:rsidP="00922750">
      <w:pPr>
        <w:pStyle w:val="SEC06-21"/>
        <w:keepNext/>
        <w:keepLines/>
        <w:rPr>
          <w:rFonts w:ascii="Courier New" w:hAnsi="Courier New"/>
        </w:rPr>
      </w:pPr>
      <w:r w:rsidRPr="00773383">
        <w:rPr>
          <w:rFonts w:ascii="Courier New" w:hAnsi="Courier New"/>
          <w:vanish/>
        </w:rPr>
        <w:fldChar w:fldCharType="begin"/>
      </w:r>
      <w:r w:rsidRPr="00773383">
        <w:rPr>
          <w:rFonts w:ascii="Courier New" w:hAnsi="Courier New"/>
          <w:vanish/>
        </w:rPr>
        <w:instrText xml:space="preserve"> COMMENTS START_STATUTE \* MERGEFORMAT </w:instrText>
      </w:r>
      <w:r w:rsidRPr="00773383">
        <w:rPr>
          <w:rFonts w:ascii="Courier New" w:hAnsi="Courier New"/>
          <w:vanish/>
        </w:rPr>
        <w:fldChar w:fldCharType="separate"/>
      </w:r>
      <w:proofErr w:type="spellStart"/>
      <w:r w:rsidRPr="00773383">
        <w:rPr>
          <w:rFonts w:ascii="Courier New" w:hAnsi="Courier New"/>
          <w:vanish/>
        </w:rPr>
        <w:t>START_STATUTE</w:t>
      </w:r>
      <w:r w:rsidRPr="00773383">
        <w:rPr>
          <w:rFonts w:ascii="Courier New" w:hAnsi="Courier New"/>
          <w:vanish/>
        </w:rPr>
        <w:fldChar w:fldCharType="end"/>
      </w:r>
      <w:r w:rsidRPr="00773383">
        <w:rPr>
          <w:rStyle w:val="SNUM"/>
          <w:rFonts w:ascii="Courier New" w:hAnsi="Courier New"/>
        </w:rPr>
        <w:t>41</w:t>
      </w:r>
      <w:proofErr w:type="spellEnd"/>
      <w:r w:rsidRPr="00773383">
        <w:rPr>
          <w:rStyle w:val="SNUM"/>
          <w:rFonts w:ascii="Courier New" w:hAnsi="Courier New"/>
        </w:rPr>
        <w:t>-1830.52</w:t>
      </w:r>
      <w:r w:rsidRPr="00773383">
        <w:rPr>
          <w:rFonts w:ascii="Courier New" w:hAnsi="Courier New"/>
        </w:rPr>
        <w:t>.</w:t>
      </w:r>
      <w:r w:rsidRPr="00773383">
        <w:rPr>
          <w:rStyle w:val="SNUM"/>
          <w:rFonts w:ascii="Courier New" w:hAnsi="Courier New"/>
        </w:rPr>
        <w:t>  </w:t>
      </w:r>
      <w:r w:rsidRPr="00773383">
        <w:rPr>
          <w:rStyle w:val="SECHEAD"/>
          <w:rFonts w:ascii="Courier New" w:hAnsi="Courier New"/>
        </w:rPr>
        <w:t>Department of public safety contractual agreements; towing; maximum allowable rates</w:t>
      </w:r>
    </w:p>
    <w:p w14:paraId="7B516366" w14:textId="77777777" w:rsidR="00922750" w:rsidRPr="00773383" w:rsidRDefault="00922750" w:rsidP="00922750">
      <w:pPr>
        <w:pStyle w:val="P06-00"/>
        <w:keepNext/>
        <w:keepLines/>
        <w:rPr>
          <w:rFonts w:ascii="Courier New" w:hAnsi="Courier New"/>
        </w:rPr>
      </w:pPr>
      <w:r w:rsidRPr="00773383">
        <w:rPr>
          <w:rFonts w:ascii="Courier New" w:hAnsi="Courier New"/>
        </w:rPr>
        <w:t>A.  The director shall establish the maximum allowable rates for towing vehicle classifications used in department agreements with a towing firm for towing or storage services, or both.</w:t>
      </w:r>
      <w:bookmarkStart w:id="0" w:name="Add_Section"/>
      <w:bookmarkEnd w:id="0"/>
    </w:p>
    <w:p w14:paraId="7C5F2BE0" w14:textId="77777777" w:rsidR="00922750" w:rsidRPr="00773383" w:rsidRDefault="00922750" w:rsidP="00922750">
      <w:pPr>
        <w:pStyle w:val="P06-00"/>
        <w:rPr>
          <w:rFonts w:ascii="Courier New" w:hAnsi="Courier New"/>
        </w:rPr>
      </w:pPr>
      <w:r w:rsidRPr="00773383">
        <w:rPr>
          <w:rFonts w:ascii="Courier New" w:hAnsi="Courier New"/>
        </w:rPr>
        <w:t xml:space="preserve">B.  The director shall consult every even-numbered year with a statewide towing industry association and providers of towing services from each geographical towing area, to review information, including contract rates and the current industry retail rates.  The director may consult additional stakeholders as needed.  </w:t>
      </w:r>
    </w:p>
    <w:p w14:paraId="6A232749" w14:textId="77777777" w:rsidR="00922750" w:rsidRPr="00773383" w:rsidRDefault="00922750" w:rsidP="00922750">
      <w:pPr>
        <w:pStyle w:val="P06-00"/>
        <w:rPr>
          <w:rFonts w:ascii="Courier New" w:hAnsi="Courier New"/>
        </w:rPr>
      </w:pPr>
      <w:r w:rsidRPr="00773383">
        <w:rPr>
          <w:rFonts w:ascii="Courier New" w:hAnsi="Courier New"/>
        </w:rPr>
        <w:t xml:space="preserve">C.  Prior to the expiration of an existing contract the department may adjust the towing service fees to reflect information received pursuant to subsection B of this section or any other relevant information. </w:t>
      </w:r>
      <w:r w:rsidRPr="00773383">
        <w:rPr>
          <w:rFonts w:ascii="Courier New" w:hAnsi="Courier New"/>
          <w:vanish/>
        </w:rPr>
        <w:fldChar w:fldCharType="begin"/>
      </w:r>
      <w:r w:rsidRPr="00773383">
        <w:rPr>
          <w:rFonts w:ascii="Courier New" w:hAnsi="Courier New"/>
          <w:vanish/>
        </w:rPr>
        <w:instrText xml:space="preserve"> COMMENTS END_STATUTE \* MERGEFORMAT </w:instrText>
      </w:r>
      <w:r w:rsidRPr="00773383">
        <w:rPr>
          <w:rFonts w:ascii="Courier New" w:hAnsi="Courier New"/>
          <w:vanish/>
        </w:rPr>
        <w:fldChar w:fldCharType="separate"/>
      </w:r>
      <w:proofErr w:type="spellStart"/>
      <w:r w:rsidRPr="00773383">
        <w:rPr>
          <w:rFonts w:ascii="Courier New" w:hAnsi="Courier New"/>
          <w:vanish/>
        </w:rPr>
        <w:t>END_STATUTE</w:t>
      </w:r>
      <w:proofErr w:type="spellEnd"/>
      <w:r w:rsidRPr="00773383">
        <w:rPr>
          <w:rFonts w:ascii="Courier New" w:hAnsi="Courier New"/>
          <w:vanish/>
        </w:rPr>
        <w:fldChar w:fldCharType="end"/>
      </w:r>
    </w:p>
    <w:p w14:paraId="61A6FF8C" w14:textId="77777777" w:rsidR="00922750" w:rsidRPr="00773383" w:rsidRDefault="00922750" w:rsidP="00922750">
      <w:pPr>
        <w:rPr>
          <w:rFonts w:ascii="Courier New" w:hAnsi="Courier New"/>
        </w:rPr>
      </w:pPr>
    </w:p>
    <w:sectPr w:rsidR="00922750" w:rsidRPr="00773383" w:rsidSect="0092275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3686" w14:textId="77777777" w:rsidR="009C3F51" w:rsidRDefault="009C3F51">
      <w:r>
        <w:separator/>
      </w:r>
    </w:p>
  </w:endnote>
  <w:endnote w:type="continuationSeparator" w:id="0">
    <w:p w14:paraId="1AF3F98A" w14:textId="77777777" w:rsidR="009C3F51" w:rsidRDefault="009C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8A81" w14:textId="77777777" w:rsidR="009C3F51" w:rsidRDefault="009C3F51">
      <w:r>
        <w:separator/>
      </w:r>
    </w:p>
  </w:footnote>
  <w:footnote w:type="continuationSeparator" w:id="0">
    <w:p w14:paraId="797E81F8" w14:textId="77777777" w:rsidR="009C3F51" w:rsidRDefault="009C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98932066">
    <w:abstractNumId w:val="1"/>
  </w:num>
  <w:num w:numId="2" w16cid:durableId="1638408842">
    <w:abstractNumId w:val="1"/>
  </w:num>
  <w:num w:numId="3" w16cid:durableId="1201819178">
    <w:abstractNumId w:val="0"/>
  </w:num>
  <w:num w:numId="4" w16cid:durableId="20440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50"/>
    <w:rsid w:val="00773383"/>
    <w:rsid w:val="00922750"/>
    <w:rsid w:val="009C3F5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7FFFB1"/>
  <w15:chartTrackingRefBased/>
  <w15:docId w15:val="{A37E3139-7F19-47F2-8587-C1DDC1E2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2275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132</Words>
  <Characters>789</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41-1830.52; Department of public safety contractual agreements; towing; maximum allowable rates</dc:title>
  <dc:subject>Department of public safety contractual agreements; towing; maximum allowable rates</dc:subject>
  <dc:creator>Arizona Legislative Council</dc:creator>
  <cp:keywords/>
  <dc:description>0265.doc - 521R - 2015</dc:description>
  <cp:lastModifiedBy>dbupdate</cp:lastModifiedBy>
  <cp:revision>2</cp:revision>
  <dcterms:created xsi:type="dcterms:W3CDTF">2025-09-21T06:25:00Z</dcterms:created>
  <dcterms:modified xsi:type="dcterms:W3CDTF">2025-09-21T06:25:00Z</dcterms:modified>
</cp:coreProperties>
</file>