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A974" w14:textId="77777777" w:rsidR="004255D5" w:rsidRPr="0044627A" w:rsidRDefault="004255D5" w:rsidP="004255D5">
      <w:pPr>
        <w:pStyle w:val="SEC06-18"/>
        <w:rPr>
          <w:rFonts w:ascii="Courier New" w:hAnsi="Courier New"/>
        </w:rPr>
      </w:pPr>
      <w:r w:rsidRPr="0044627A">
        <w:rPr>
          <w:rFonts w:ascii="Courier New" w:hAnsi="Courier New"/>
          <w:vanish/>
        </w:rPr>
        <w:fldChar w:fldCharType="begin"/>
      </w:r>
      <w:r w:rsidRPr="0044627A">
        <w:rPr>
          <w:rFonts w:ascii="Courier New" w:hAnsi="Courier New"/>
          <w:vanish/>
        </w:rPr>
        <w:instrText xml:space="preserve"> COMMENTS START_STATUTE \* MERGEFORMAT </w:instrText>
      </w:r>
      <w:r w:rsidRPr="0044627A">
        <w:rPr>
          <w:rFonts w:ascii="Courier New" w:hAnsi="Courier New"/>
          <w:vanish/>
        </w:rPr>
        <w:fldChar w:fldCharType="separate"/>
      </w:r>
      <w:r w:rsidRPr="0044627A">
        <w:rPr>
          <w:rFonts w:ascii="Courier New" w:hAnsi="Courier New"/>
          <w:vanish/>
        </w:rPr>
        <w:t>START_STATUTE</w:t>
      </w:r>
      <w:r w:rsidRPr="0044627A">
        <w:rPr>
          <w:rFonts w:ascii="Courier New" w:hAnsi="Courier New"/>
          <w:vanish/>
        </w:rPr>
        <w:fldChar w:fldCharType="end"/>
      </w:r>
      <w:r w:rsidRPr="0044627A">
        <w:rPr>
          <w:rStyle w:val="SNUM"/>
          <w:rFonts w:ascii="Courier New" w:hAnsi="Courier New"/>
        </w:rPr>
        <w:t>41-1468.</w:t>
      </w:r>
      <w:r w:rsidRPr="0044627A">
        <w:rPr>
          <w:rFonts w:ascii="Courier New" w:hAnsi="Courier New"/>
        </w:rPr>
        <w:t>  </w:t>
      </w:r>
      <w:r w:rsidRPr="0044627A">
        <w:rPr>
          <w:rStyle w:val="SECHEAD"/>
          <w:rFonts w:ascii="Courier New" w:hAnsi="Courier New"/>
        </w:rPr>
        <w:t>Interpretation of disability and substantially limits; definitions</w:t>
      </w:r>
    </w:p>
    <w:p w14:paraId="4D93C731" w14:textId="77777777" w:rsidR="004255D5" w:rsidRPr="0044627A" w:rsidRDefault="004255D5" w:rsidP="004255D5">
      <w:pPr>
        <w:pStyle w:val="P06-00"/>
        <w:rPr>
          <w:rFonts w:ascii="Courier New" w:hAnsi="Courier New"/>
        </w:rPr>
      </w:pPr>
      <w:r w:rsidRPr="0044627A">
        <w:rPr>
          <w:rFonts w:ascii="Courier New" w:hAnsi="Courier New"/>
        </w:rPr>
        <w:t>A.  A person shall define and construe a disability in favor of broad coverage of individuals under this article to the maximum extent permitted by the terms of this article.</w:t>
      </w:r>
    </w:p>
    <w:p w14:paraId="394D8CE6" w14:textId="77777777" w:rsidR="004255D5" w:rsidRPr="0044627A" w:rsidRDefault="004255D5" w:rsidP="004255D5">
      <w:pPr>
        <w:pStyle w:val="P06-00"/>
        <w:rPr>
          <w:rFonts w:ascii="Courier New" w:hAnsi="Courier New"/>
        </w:rPr>
      </w:pPr>
      <w:r w:rsidRPr="0044627A">
        <w:rPr>
          <w:rFonts w:ascii="Courier New" w:hAnsi="Courier New"/>
        </w:rPr>
        <w:t xml:space="preserve">B.  A person shall interpret substantially limits consistently with the findings and purposes of the </w:t>
      </w:r>
      <w:smartTag w:uri="urn:schemas-microsoft-com:office:smarttags" w:element="place">
        <w:smartTag w:uri="urn:schemas-microsoft-com:office:smarttags" w:element="City">
          <w:r w:rsidRPr="0044627A">
            <w:rPr>
              <w:rFonts w:ascii="Courier New" w:hAnsi="Courier New"/>
            </w:rPr>
            <w:t>ADA</w:t>
          </w:r>
        </w:smartTag>
      </w:smartTag>
      <w:r w:rsidRPr="0044627A">
        <w:rPr>
          <w:rFonts w:ascii="Courier New" w:hAnsi="Courier New"/>
        </w:rPr>
        <w:t xml:space="preserve"> amendments </w:t>
      </w:r>
      <w:r w:rsidR="00F754C0" w:rsidRPr="0044627A">
        <w:rPr>
          <w:rFonts w:ascii="Courier New" w:hAnsi="Courier New"/>
        </w:rPr>
        <w:t>act of 2008 (P.L. 110-325; 122 S</w:t>
      </w:r>
      <w:r w:rsidRPr="0044627A">
        <w:rPr>
          <w:rFonts w:ascii="Courier New" w:hAnsi="Courier New"/>
        </w:rPr>
        <w:t>tat. 3553).</w:t>
      </w:r>
    </w:p>
    <w:p w14:paraId="6F23352F" w14:textId="77777777" w:rsidR="004255D5" w:rsidRPr="0044627A" w:rsidRDefault="004255D5" w:rsidP="004255D5">
      <w:pPr>
        <w:pStyle w:val="P06-00"/>
        <w:rPr>
          <w:rFonts w:ascii="Courier New" w:hAnsi="Courier New"/>
        </w:rPr>
      </w:pPr>
      <w:r w:rsidRPr="0044627A">
        <w:rPr>
          <w:rFonts w:ascii="Courier New" w:hAnsi="Courier New"/>
        </w:rPr>
        <w:t>C.  An impairment that substantially limits one major life activity need not limit other major life activities in order to be considered a disability.</w:t>
      </w:r>
    </w:p>
    <w:p w14:paraId="34BC3FEA" w14:textId="77777777" w:rsidR="004255D5" w:rsidRPr="0044627A" w:rsidRDefault="004255D5" w:rsidP="004255D5">
      <w:pPr>
        <w:pStyle w:val="P06-00"/>
        <w:rPr>
          <w:rFonts w:ascii="Courier New" w:hAnsi="Courier New"/>
        </w:rPr>
      </w:pPr>
      <w:r w:rsidRPr="0044627A">
        <w:rPr>
          <w:rFonts w:ascii="Courier New" w:hAnsi="Courier New"/>
        </w:rPr>
        <w:t>D.  An impairment that is episodic or in remission is a disability if it would substantially limit a major life activity when active.</w:t>
      </w:r>
    </w:p>
    <w:p w14:paraId="34ECC6F4" w14:textId="77777777" w:rsidR="004255D5" w:rsidRPr="0044627A" w:rsidRDefault="004255D5" w:rsidP="004255D5">
      <w:pPr>
        <w:pStyle w:val="P06-00"/>
        <w:rPr>
          <w:rFonts w:ascii="Courier New" w:hAnsi="Courier New"/>
        </w:rPr>
      </w:pPr>
      <w:r w:rsidRPr="0044627A">
        <w:rPr>
          <w:rFonts w:ascii="Courier New" w:hAnsi="Courier New"/>
        </w:rPr>
        <w:t>E.  The determination of whether an impairment substantially limits a major life activity shall be made without regard to the ameliorative effects of mitigating measures such as:</w:t>
      </w:r>
    </w:p>
    <w:p w14:paraId="7A995B66" w14:textId="77777777" w:rsidR="004255D5" w:rsidRPr="0044627A" w:rsidRDefault="004255D5" w:rsidP="004255D5">
      <w:pPr>
        <w:pStyle w:val="P06-00"/>
        <w:rPr>
          <w:rFonts w:ascii="Courier New" w:hAnsi="Courier New"/>
        </w:rPr>
      </w:pPr>
      <w:r w:rsidRPr="0044627A">
        <w:rPr>
          <w:rFonts w:ascii="Courier New" w:hAnsi="Courier New"/>
        </w:rPr>
        <w:t>1.  Medication, medical supplies, equipment or appliances, low-vision devices, excluding ordinary eyeglasses or contact lenses, prosthetics, including limbs and devices, hearing aids and cochlear implants or other implantable hearing devices, mobility devices or oxygen therapy equipment and supplies.</w:t>
      </w:r>
    </w:p>
    <w:p w14:paraId="6854534F" w14:textId="77777777" w:rsidR="004255D5" w:rsidRPr="0044627A" w:rsidRDefault="004255D5" w:rsidP="004255D5">
      <w:pPr>
        <w:pStyle w:val="P06-00"/>
        <w:rPr>
          <w:rFonts w:ascii="Courier New" w:hAnsi="Courier New"/>
        </w:rPr>
      </w:pPr>
      <w:r w:rsidRPr="0044627A">
        <w:rPr>
          <w:rFonts w:ascii="Courier New" w:hAnsi="Courier New"/>
        </w:rPr>
        <w:t>2.  Use of assistive technology.</w:t>
      </w:r>
    </w:p>
    <w:p w14:paraId="060CF643" w14:textId="77777777" w:rsidR="004255D5" w:rsidRPr="0044627A" w:rsidRDefault="004255D5" w:rsidP="004255D5">
      <w:pPr>
        <w:pStyle w:val="P06-00"/>
        <w:rPr>
          <w:rFonts w:ascii="Courier New" w:hAnsi="Courier New"/>
        </w:rPr>
      </w:pPr>
      <w:r w:rsidRPr="0044627A">
        <w:rPr>
          <w:rFonts w:ascii="Courier New" w:hAnsi="Courier New"/>
        </w:rPr>
        <w:t xml:space="preserve">3.  Reasonable </w:t>
      </w:r>
      <w:r w:rsidR="00F60E40" w:rsidRPr="0044627A">
        <w:rPr>
          <w:rFonts w:ascii="Courier New" w:hAnsi="Courier New"/>
        </w:rPr>
        <w:t xml:space="preserve">accommodations or </w:t>
      </w:r>
      <w:r w:rsidRPr="0044627A">
        <w:rPr>
          <w:rFonts w:ascii="Courier New" w:hAnsi="Courier New"/>
        </w:rPr>
        <w:t>auxiliary aids or services.</w:t>
      </w:r>
    </w:p>
    <w:p w14:paraId="3A5025C8" w14:textId="77777777" w:rsidR="004255D5" w:rsidRPr="0044627A" w:rsidRDefault="004255D5" w:rsidP="004255D5">
      <w:pPr>
        <w:pStyle w:val="P06-00"/>
        <w:rPr>
          <w:rFonts w:ascii="Courier New" w:hAnsi="Courier New"/>
        </w:rPr>
      </w:pPr>
      <w:r w:rsidRPr="0044627A">
        <w:rPr>
          <w:rFonts w:ascii="Courier New" w:hAnsi="Courier New"/>
        </w:rPr>
        <w:t xml:space="preserve">4.  Learned behavioral or adaptive neurological modifications. </w:t>
      </w:r>
    </w:p>
    <w:p w14:paraId="2FC64166" w14:textId="77777777" w:rsidR="004255D5" w:rsidRPr="0044627A" w:rsidRDefault="004255D5" w:rsidP="004255D5">
      <w:pPr>
        <w:pStyle w:val="P06-00"/>
        <w:rPr>
          <w:rFonts w:ascii="Courier New" w:hAnsi="Courier New"/>
        </w:rPr>
      </w:pPr>
      <w:r w:rsidRPr="0044627A">
        <w:rPr>
          <w:rFonts w:ascii="Courier New" w:hAnsi="Courier New"/>
        </w:rPr>
        <w:t>F.  The ameliorative effects of the mitigating measures of ordinary eyeglasses or contact lenses shall be considered in determining whether an impairment substantially limits a major life activity.</w:t>
      </w:r>
    </w:p>
    <w:p w14:paraId="63C7B46E" w14:textId="77777777" w:rsidR="004255D5" w:rsidRPr="0044627A" w:rsidRDefault="004255D5" w:rsidP="004255D5">
      <w:pPr>
        <w:pStyle w:val="P06-00"/>
        <w:rPr>
          <w:rFonts w:ascii="Courier New" w:hAnsi="Courier New"/>
        </w:rPr>
      </w:pPr>
      <w:r w:rsidRPr="0044627A">
        <w:rPr>
          <w:rFonts w:ascii="Courier New" w:hAnsi="Courier New"/>
        </w:rPr>
        <w:t>G.  For the purposes of this section:</w:t>
      </w:r>
    </w:p>
    <w:p w14:paraId="7F61B9A6" w14:textId="77777777" w:rsidR="004255D5" w:rsidRPr="0044627A" w:rsidRDefault="004255D5" w:rsidP="004255D5">
      <w:pPr>
        <w:pStyle w:val="P06-00"/>
        <w:rPr>
          <w:rFonts w:ascii="Courier New" w:hAnsi="Courier New"/>
        </w:rPr>
      </w:pPr>
      <w:r w:rsidRPr="0044627A">
        <w:rPr>
          <w:rFonts w:ascii="Courier New" w:hAnsi="Courier New"/>
        </w:rPr>
        <w:t>1.  "Low-vision devices" means devices that magnify, enhance or otherwise augment a visual image.</w:t>
      </w:r>
    </w:p>
    <w:p w14:paraId="631BFF67" w14:textId="77777777" w:rsidR="004255D5" w:rsidRPr="0044627A" w:rsidRDefault="004255D5" w:rsidP="004255D5">
      <w:pPr>
        <w:pStyle w:val="P06-00"/>
        <w:rPr>
          <w:rFonts w:ascii="Courier New" w:hAnsi="Courier New"/>
        </w:rPr>
      </w:pPr>
      <w:r w:rsidRPr="0044627A">
        <w:rPr>
          <w:rFonts w:ascii="Courier New" w:hAnsi="Courier New"/>
        </w:rPr>
        <w:t xml:space="preserve">2.  "Ordinary eyeglasses or contact lenses" means lenses that are intended to fully correct visual acuity or eliminate refractive error. </w:t>
      </w:r>
      <w:r w:rsidRPr="0044627A">
        <w:rPr>
          <w:rFonts w:ascii="Courier New" w:hAnsi="Courier New"/>
          <w:vanish/>
        </w:rPr>
        <w:fldChar w:fldCharType="begin"/>
      </w:r>
      <w:r w:rsidRPr="0044627A">
        <w:rPr>
          <w:rFonts w:ascii="Courier New" w:hAnsi="Courier New"/>
          <w:vanish/>
        </w:rPr>
        <w:instrText xml:space="preserve"> COMMENTS END_STATUTE \* MERGEFORMAT </w:instrText>
      </w:r>
      <w:r w:rsidRPr="0044627A">
        <w:rPr>
          <w:rFonts w:ascii="Courier New" w:hAnsi="Courier New"/>
          <w:vanish/>
        </w:rPr>
        <w:fldChar w:fldCharType="separate"/>
      </w:r>
      <w:r w:rsidRPr="0044627A">
        <w:rPr>
          <w:rFonts w:ascii="Courier New" w:hAnsi="Courier New"/>
          <w:vanish/>
        </w:rPr>
        <w:t>END_STATUTE</w:t>
      </w:r>
      <w:r w:rsidRPr="0044627A">
        <w:rPr>
          <w:rFonts w:ascii="Courier New" w:hAnsi="Courier New"/>
          <w:vanish/>
        </w:rPr>
        <w:fldChar w:fldCharType="end"/>
      </w:r>
    </w:p>
    <w:p w14:paraId="4421F40D" w14:textId="77777777" w:rsidR="004255D5" w:rsidRPr="0044627A" w:rsidRDefault="004255D5" w:rsidP="004255D5">
      <w:pPr>
        <w:rPr>
          <w:rFonts w:ascii="Courier New" w:hAnsi="Courier New"/>
        </w:rPr>
      </w:pPr>
    </w:p>
    <w:sectPr w:rsidR="004255D5" w:rsidRPr="0044627A" w:rsidSect="004255D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5461" w14:textId="77777777" w:rsidR="009F4630" w:rsidRDefault="009F4630">
      <w:r>
        <w:separator/>
      </w:r>
    </w:p>
  </w:endnote>
  <w:endnote w:type="continuationSeparator" w:id="0">
    <w:p w14:paraId="1A04EC91" w14:textId="77777777" w:rsidR="009F4630" w:rsidRDefault="009F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6432" w14:textId="77777777" w:rsidR="009F4630" w:rsidRDefault="009F4630">
      <w:r>
        <w:separator/>
      </w:r>
    </w:p>
  </w:footnote>
  <w:footnote w:type="continuationSeparator" w:id="0">
    <w:p w14:paraId="54D0FDFA" w14:textId="77777777" w:rsidR="009F4630" w:rsidRDefault="009F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02644917">
    <w:abstractNumId w:val="1"/>
  </w:num>
  <w:num w:numId="2" w16cid:durableId="1472748798">
    <w:abstractNumId w:val="1"/>
  </w:num>
  <w:num w:numId="3" w16cid:durableId="1204555697">
    <w:abstractNumId w:val="0"/>
  </w:num>
  <w:num w:numId="4" w16cid:durableId="85835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D5"/>
    <w:rsid w:val="001D2BEC"/>
    <w:rsid w:val="004255D5"/>
    <w:rsid w:val="0044627A"/>
    <w:rsid w:val="009F4630"/>
    <w:rsid w:val="00D63564"/>
    <w:rsid w:val="00F540AD"/>
    <w:rsid w:val="00F60E40"/>
    <w:rsid w:val="00F7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1ADA4DB3"/>
  <w15:chartTrackingRefBased/>
  <w15:docId w15:val="{819F19F2-CCBF-43E6-83AE-3CFE0A22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4255D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282</Words>
  <Characters>1633</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41-1468; Interpretation of disability and substantially limits; definitions</dc:title>
  <dc:subject>Interpretation of disability and substantially limits; definitions</dc:subject>
  <dc:creator>Arizona Legislative Council</dc:creator>
  <cp:keywords/>
  <dc:description>0304.doc - 492R - 2010</dc:description>
  <cp:lastModifiedBy>dbupdate</cp:lastModifiedBy>
  <cp:revision>2</cp:revision>
  <cp:lastPrinted>2010-07-08T19:37:00Z</cp:lastPrinted>
  <dcterms:created xsi:type="dcterms:W3CDTF">2025-09-21T05:54:00Z</dcterms:created>
  <dcterms:modified xsi:type="dcterms:W3CDTF">2025-09-21T05:54:00Z</dcterms:modified>
</cp:coreProperties>
</file>