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3EE3" w14:textId="6BB986C4" w:rsidR="00F5794B" w:rsidRPr="002C640A" w:rsidRDefault="00F5794B" w:rsidP="00F5794B">
      <w:pPr>
        <w:pStyle w:val="SEC06-21"/>
        <w:rPr>
          <w:rStyle w:val="SECHEAD"/>
          <w:rFonts w:ascii="Courier New" w:hAnsi="Courier New" w:cs="Courier New"/>
        </w:rPr>
      </w:pPr>
      <w:r w:rsidRPr="002C640A">
        <w:rPr>
          <w:rFonts w:ascii="Courier New" w:hAnsi="Courier New" w:cs="Courier New"/>
        </w:rPr>
        <w:fldChar w:fldCharType="begin"/>
      </w:r>
      <w:r w:rsidRPr="002C640A">
        <w:rPr>
          <w:rFonts w:ascii="Courier New" w:hAnsi="Courier New" w:cs="Courier New"/>
        </w:rPr>
        <w:instrText xml:space="preserve"> COMMENTS START_STATUTE \* MERGEFORMAT </w:instrText>
      </w:r>
      <w:r w:rsidRPr="002C640A">
        <w:rPr>
          <w:rFonts w:ascii="Courier New" w:hAnsi="Courier New" w:cs="Courier New"/>
        </w:rPr>
        <w:fldChar w:fldCharType="separate"/>
      </w:r>
      <w:r w:rsidRPr="002C640A">
        <w:rPr>
          <w:rFonts w:ascii="Courier New" w:hAnsi="Courier New" w:cs="Courier New"/>
          <w:vanish/>
        </w:rPr>
        <w:t>START_STATUTE</w:t>
      </w:r>
      <w:r w:rsidRPr="002C640A">
        <w:rPr>
          <w:rFonts w:ascii="Courier New" w:hAnsi="Courier New" w:cs="Courier New"/>
        </w:rPr>
        <w:fldChar w:fldCharType="end"/>
      </w:r>
      <w:r w:rsidRPr="002C640A">
        <w:rPr>
          <w:rStyle w:val="SNUM"/>
          <w:rFonts w:ascii="Courier New" w:hAnsi="Courier New" w:cs="Courier New"/>
        </w:rPr>
        <w:t>41-1093.08.</w:t>
      </w:r>
      <w:r w:rsidRPr="002C640A">
        <w:rPr>
          <w:rFonts w:ascii="Courier New" w:hAnsi="Courier New" w:cs="Courier New"/>
        </w:rPr>
        <w:t>  </w:t>
      </w:r>
      <w:r w:rsidRPr="002C640A">
        <w:rPr>
          <w:rStyle w:val="SECHEAD"/>
          <w:rFonts w:ascii="Courier New" w:hAnsi="Courier New" w:cs="Courier New"/>
        </w:rPr>
        <w:t>Occupational or professional licensing boards; health profession regulatory boards; denial, suspension or revocation; prior criminal offense; review; procedures; notice; definitions</w:t>
      </w:r>
    </w:p>
    <w:p w14:paraId="646D7A8E" w14:textId="77777777" w:rsidR="00F5794B" w:rsidRPr="002C640A" w:rsidRDefault="00F5794B" w:rsidP="00F5794B">
      <w:pPr>
        <w:pStyle w:val="P06-00"/>
        <w:rPr>
          <w:rFonts w:ascii="Courier New" w:hAnsi="Courier New" w:cs="Courier New"/>
        </w:rPr>
      </w:pPr>
      <w:r w:rsidRPr="002C640A">
        <w:rPr>
          <w:rFonts w:ascii="Courier New" w:hAnsi="Courier New" w:cs="Courier New"/>
        </w:rPr>
        <w:t xml:space="preserve">A.  Notwithstanding any other law, an occupational or professional licensing board or health profession regulatory board may not deny, suspend or revoke a license, registration or certificate for an applicant's, licensee's, registrant's or certificate holder's prior criminal offense unless either: </w:t>
      </w:r>
    </w:p>
    <w:p w14:paraId="57038F99" w14:textId="77777777" w:rsidR="00F5794B" w:rsidRPr="002C640A" w:rsidRDefault="00F5794B" w:rsidP="00F5794B">
      <w:pPr>
        <w:pStyle w:val="P06-00"/>
        <w:rPr>
          <w:rFonts w:ascii="Courier New" w:hAnsi="Courier New" w:cs="Courier New"/>
        </w:rPr>
      </w:pPr>
      <w:r w:rsidRPr="002C640A">
        <w:rPr>
          <w:rFonts w:ascii="Courier New" w:hAnsi="Courier New" w:cs="Courier New"/>
        </w:rPr>
        <w:t>1.  The offense is substantially related to the occupation.</w:t>
      </w:r>
    </w:p>
    <w:p w14:paraId="3EA8BDA5" w14:textId="77777777" w:rsidR="00F5794B" w:rsidRPr="002C640A" w:rsidRDefault="00F5794B" w:rsidP="00F5794B">
      <w:pPr>
        <w:pStyle w:val="P06-00"/>
        <w:rPr>
          <w:rFonts w:ascii="Courier New" w:hAnsi="Courier New" w:cs="Courier New"/>
        </w:rPr>
      </w:pPr>
      <w:r w:rsidRPr="002C640A">
        <w:rPr>
          <w:rFonts w:ascii="Courier New" w:hAnsi="Courier New" w:cs="Courier New"/>
        </w:rPr>
        <w:t>2.  Approving or not imposing disciplinary action against the license, registration or certificate would pose a reasonable threat to public health and safety.</w:t>
      </w:r>
    </w:p>
    <w:p w14:paraId="6A802D58" w14:textId="1323FDD3" w:rsidR="00F5794B" w:rsidRPr="002C640A" w:rsidRDefault="00F5794B" w:rsidP="00F5794B">
      <w:pPr>
        <w:pStyle w:val="P06-00"/>
        <w:rPr>
          <w:rFonts w:ascii="Courier New" w:hAnsi="Courier New" w:cs="Courier New"/>
        </w:rPr>
      </w:pPr>
      <w:r w:rsidRPr="002C640A">
        <w:rPr>
          <w:rFonts w:ascii="Courier New" w:hAnsi="Courier New" w:cs="Courier New"/>
        </w:rPr>
        <w:t xml:space="preserve">B.  In addition to other available remedies, an applicant, licensee, registrant or certificate holder may petition the office of administrative hearings to request a review of a denial, suspension or revocation of a license, registration or certificate for a prior criminal offense.  A petition submitted pursuant to this </w:t>
      </w:r>
      <w:r w:rsidR="004D04B6" w:rsidRPr="002C640A">
        <w:rPr>
          <w:rFonts w:ascii="Courier New" w:hAnsi="Courier New" w:cs="Courier New"/>
        </w:rPr>
        <w:t xml:space="preserve">subsection </w:t>
      </w:r>
      <w:r w:rsidRPr="002C640A">
        <w:rPr>
          <w:rFonts w:ascii="Courier New" w:hAnsi="Courier New" w:cs="Courier New"/>
        </w:rPr>
        <w:t>may not be more than five double</w:t>
      </w:r>
      <w:r w:rsidRPr="002C640A">
        <w:rPr>
          <w:rFonts w:ascii="Courier New" w:hAnsi="Courier New" w:cs="Courier New"/>
        </w:rPr>
        <w:noBreakHyphen/>
        <w:t xml:space="preserve">spaced pages.  Review </w:t>
      </w:r>
      <w:r w:rsidR="004D04B6" w:rsidRPr="002C640A">
        <w:rPr>
          <w:rFonts w:ascii="Courier New" w:hAnsi="Courier New" w:cs="Courier New"/>
        </w:rPr>
        <w:t>h</w:t>
      </w:r>
      <w:r w:rsidRPr="002C640A">
        <w:rPr>
          <w:rFonts w:ascii="Courier New" w:hAnsi="Courier New" w:cs="Courier New"/>
        </w:rPr>
        <w:t>earings shall be confidential and conducted in an informal manner.  </w:t>
      </w:r>
      <w:r w:rsidR="004D04B6" w:rsidRPr="002C640A">
        <w:rPr>
          <w:rFonts w:ascii="Courier New" w:hAnsi="Courier New" w:cs="Courier New"/>
        </w:rPr>
        <w:t>A</w:t>
      </w:r>
      <w:r w:rsidRPr="002C640A">
        <w:rPr>
          <w:rFonts w:ascii="Courier New" w:hAnsi="Courier New" w:cs="Courier New"/>
        </w:rPr>
        <w:t>rticle 10 of this chapter does not apply to reviews requested pursuant to this subsection.</w:t>
      </w:r>
    </w:p>
    <w:p w14:paraId="525870F8" w14:textId="77777777" w:rsidR="00F5794B" w:rsidRPr="002C640A" w:rsidRDefault="00F5794B" w:rsidP="00F5794B">
      <w:pPr>
        <w:pStyle w:val="P06-00"/>
        <w:rPr>
          <w:rFonts w:ascii="Courier New" w:hAnsi="Courier New" w:cs="Courier New"/>
        </w:rPr>
      </w:pPr>
      <w:r w:rsidRPr="002C640A">
        <w:rPr>
          <w:rFonts w:ascii="Courier New" w:hAnsi="Courier New" w:cs="Courier New"/>
        </w:rPr>
        <w:t>C.  On receipt of a properly submitted petition pursuant to subsection B of this section, the office of administrative hearings shall review the denial, suspension or revocation and determine whether the offense is substantially related to the applicant's, licensee's, registrant's or certificate holder's occupation or if approving or not imposing a disciplinary action against the license, registration or certificate would pose a reasonable threat to public health and safety. Questions from the office of administrative hearings shall be limited to only matters specified in the petition.</w:t>
      </w:r>
    </w:p>
    <w:p w14:paraId="25F2B86E" w14:textId="77777777" w:rsidR="00F5794B" w:rsidRPr="002C640A" w:rsidRDefault="00F5794B" w:rsidP="00F5794B">
      <w:pPr>
        <w:pStyle w:val="P06-00"/>
        <w:rPr>
          <w:rFonts w:ascii="Courier New" w:hAnsi="Courier New" w:cs="Courier New"/>
        </w:rPr>
      </w:pPr>
      <w:r w:rsidRPr="002C640A">
        <w:rPr>
          <w:rFonts w:ascii="Courier New" w:hAnsi="Courier New" w:cs="Courier New"/>
        </w:rPr>
        <w:t>D.  Each occupational or professional licensing board or health profession regulatory board shall post prominently on the board's website and on each license, registration or certificate denial a notice of an individual's right to petition the office of administrative hearings for review pursuant to this section.</w:t>
      </w:r>
    </w:p>
    <w:p w14:paraId="6B9A21BC" w14:textId="76A961AE" w:rsidR="00F5794B" w:rsidRPr="002C640A" w:rsidRDefault="00F5794B" w:rsidP="00F5794B">
      <w:pPr>
        <w:pStyle w:val="P06-00"/>
        <w:rPr>
          <w:rFonts w:ascii="Courier New" w:hAnsi="Courier New" w:cs="Courier New"/>
        </w:rPr>
      </w:pPr>
      <w:r w:rsidRPr="002C640A">
        <w:rPr>
          <w:rFonts w:ascii="Courier New" w:hAnsi="Courier New" w:cs="Courier New"/>
        </w:rPr>
        <w:t xml:space="preserve">E.  This section does not impact a person's right to petition an agency for </w:t>
      </w:r>
      <w:r w:rsidR="00FA6335" w:rsidRPr="002C640A">
        <w:rPr>
          <w:rFonts w:ascii="Courier New" w:hAnsi="Courier New" w:cs="Courier New"/>
        </w:rPr>
        <w:t>a</w:t>
      </w:r>
      <w:r w:rsidRPr="002C640A">
        <w:rPr>
          <w:rFonts w:ascii="Courier New" w:hAnsi="Courier New" w:cs="Courier New"/>
        </w:rPr>
        <w:t xml:space="preserve"> criminal record review pursuant to section 41</w:t>
      </w:r>
      <w:r w:rsidRPr="002C640A">
        <w:rPr>
          <w:rFonts w:ascii="Courier New" w:hAnsi="Courier New" w:cs="Courier New"/>
        </w:rPr>
        <w:noBreakHyphen/>
        <w:t>1093.04 or an agency's requirement to determine whether the person's criminal record disqualifies the person from obtaining a license, permit, certificate or other state recognition.</w:t>
      </w:r>
    </w:p>
    <w:p w14:paraId="130D17F8" w14:textId="77777777" w:rsidR="00F5794B" w:rsidRPr="002C640A" w:rsidRDefault="00F5794B" w:rsidP="00F5794B">
      <w:pPr>
        <w:pStyle w:val="P06-00"/>
        <w:rPr>
          <w:rFonts w:ascii="Courier New" w:hAnsi="Courier New" w:cs="Courier New"/>
        </w:rPr>
      </w:pPr>
      <w:r w:rsidRPr="002C640A">
        <w:rPr>
          <w:rFonts w:ascii="Courier New" w:hAnsi="Courier New" w:cs="Courier New"/>
        </w:rPr>
        <w:t xml:space="preserve">F.  For the purposes of this section: </w:t>
      </w:r>
    </w:p>
    <w:p w14:paraId="785D4382" w14:textId="77777777" w:rsidR="00F5794B" w:rsidRPr="002C640A" w:rsidRDefault="00F5794B" w:rsidP="00F5794B">
      <w:pPr>
        <w:pStyle w:val="P06-00"/>
        <w:rPr>
          <w:rFonts w:ascii="Courier New" w:hAnsi="Courier New" w:cs="Courier New"/>
        </w:rPr>
      </w:pPr>
      <w:r w:rsidRPr="002C640A">
        <w:rPr>
          <w:rFonts w:ascii="Courier New" w:hAnsi="Courier New" w:cs="Courier New"/>
        </w:rPr>
        <w:t>1.  "Health profession regulatory board" has the same meaning prescribed in section 32</w:t>
      </w:r>
      <w:r w:rsidRPr="002C640A">
        <w:rPr>
          <w:rFonts w:ascii="Courier New" w:hAnsi="Courier New" w:cs="Courier New"/>
        </w:rPr>
        <w:noBreakHyphen/>
        <w:t>3201.</w:t>
      </w:r>
    </w:p>
    <w:p w14:paraId="2CF3B7D5" w14:textId="77777777" w:rsidR="00F5794B" w:rsidRPr="002C640A" w:rsidRDefault="00F5794B" w:rsidP="00F5794B">
      <w:pPr>
        <w:pStyle w:val="P06-00"/>
        <w:rPr>
          <w:rFonts w:ascii="Courier New" w:hAnsi="Courier New" w:cs="Courier New"/>
        </w:rPr>
      </w:pPr>
      <w:r w:rsidRPr="002C640A">
        <w:rPr>
          <w:rFonts w:ascii="Courier New" w:hAnsi="Courier New" w:cs="Courier New"/>
        </w:rPr>
        <w:t>2.  "Reasonable threat" means the criminal conduct the person was convicted of involved an act or threat of harm against another person and has a direct bearing on the person's ability to safely serve the public or work with others in the occupation.</w:t>
      </w:r>
    </w:p>
    <w:p w14:paraId="5E0D240E" w14:textId="6B340938" w:rsidR="00F540AD" w:rsidRPr="002C640A" w:rsidRDefault="00F5794B" w:rsidP="00F5794B">
      <w:pPr>
        <w:pStyle w:val="P06-00"/>
        <w:rPr>
          <w:rFonts w:ascii="Courier New" w:hAnsi="Courier New" w:cs="Courier New"/>
        </w:rPr>
      </w:pPr>
      <w:r w:rsidRPr="002C640A">
        <w:rPr>
          <w:rFonts w:ascii="Courier New" w:hAnsi="Courier New" w:cs="Courier New"/>
        </w:rPr>
        <w:t>3.  "</w:t>
      </w:r>
      <w:r w:rsidR="004D04B6" w:rsidRPr="002C640A">
        <w:rPr>
          <w:rFonts w:ascii="Courier New" w:hAnsi="Courier New" w:cs="Courier New"/>
        </w:rPr>
        <w:t>S</w:t>
      </w:r>
      <w:r w:rsidRPr="002C640A">
        <w:rPr>
          <w:rFonts w:ascii="Courier New" w:hAnsi="Courier New" w:cs="Courier New"/>
        </w:rPr>
        <w:t>ubstantially related" means has a direct bearing on the ability to perform any duties or responsibilities related to the occupation.</w:t>
      </w:r>
      <w:bookmarkStart w:id="0" w:name="Add_Section"/>
      <w:bookmarkEnd w:id="0"/>
      <w:r w:rsidRPr="002C640A">
        <w:rPr>
          <w:rFonts w:ascii="Courier New" w:hAnsi="Courier New" w:cs="Courier New"/>
        </w:rPr>
        <w:t xml:space="preserve"> </w:t>
      </w:r>
      <w:r w:rsidRPr="002C640A">
        <w:rPr>
          <w:rFonts w:ascii="Courier New" w:hAnsi="Courier New" w:cs="Courier New"/>
        </w:rPr>
        <w:fldChar w:fldCharType="begin"/>
      </w:r>
      <w:r w:rsidRPr="002C640A">
        <w:rPr>
          <w:rFonts w:ascii="Courier New" w:hAnsi="Courier New" w:cs="Courier New"/>
        </w:rPr>
        <w:instrText xml:space="preserve"> COMMENTS END_STATUTE \* MERGEFORMAT </w:instrText>
      </w:r>
      <w:r w:rsidRPr="002C640A">
        <w:rPr>
          <w:rFonts w:ascii="Courier New" w:hAnsi="Courier New" w:cs="Courier New"/>
        </w:rPr>
        <w:fldChar w:fldCharType="separate"/>
      </w:r>
      <w:r w:rsidRPr="002C640A">
        <w:rPr>
          <w:rFonts w:ascii="Courier New" w:hAnsi="Courier New" w:cs="Courier New"/>
          <w:vanish/>
        </w:rPr>
        <w:t>END_STATUTE</w:t>
      </w:r>
      <w:r w:rsidRPr="002C640A">
        <w:rPr>
          <w:rFonts w:ascii="Courier New" w:hAnsi="Courier New" w:cs="Courier New"/>
        </w:rPr>
        <w:fldChar w:fldCharType="end"/>
      </w:r>
    </w:p>
    <w:sectPr w:rsidR="00F540AD" w:rsidRPr="002C640A" w:rsidSect="00F5794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EE70" w14:textId="77777777" w:rsidR="00F5794B" w:rsidRDefault="00F5794B">
      <w:r>
        <w:separator/>
      </w:r>
    </w:p>
  </w:endnote>
  <w:endnote w:type="continuationSeparator" w:id="0">
    <w:p w14:paraId="2FEE35C5" w14:textId="77777777" w:rsidR="00F5794B" w:rsidRDefault="00F5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CC31" w14:textId="77777777" w:rsidR="00F5794B" w:rsidRDefault="00F5794B">
      <w:r>
        <w:separator/>
      </w:r>
    </w:p>
  </w:footnote>
  <w:footnote w:type="continuationSeparator" w:id="0">
    <w:p w14:paraId="75FA295E" w14:textId="77777777" w:rsidR="00F5794B" w:rsidRDefault="00F5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17780348">
    <w:abstractNumId w:val="8"/>
  </w:num>
  <w:num w:numId="2" w16cid:durableId="1596790304">
    <w:abstractNumId w:val="8"/>
  </w:num>
  <w:num w:numId="3" w16cid:durableId="882137913">
    <w:abstractNumId w:val="7"/>
  </w:num>
  <w:num w:numId="4" w16cid:durableId="1590115132">
    <w:abstractNumId w:val="7"/>
  </w:num>
  <w:num w:numId="5" w16cid:durableId="1056317537">
    <w:abstractNumId w:val="10"/>
  </w:num>
  <w:num w:numId="6" w16cid:durableId="682590003">
    <w:abstractNumId w:val="11"/>
  </w:num>
  <w:num w:numId="7" w16cid:durableId="399600952">
    <w:abstractNumId w:val="12"/>
  </w:num>
  <w:num w:numId="8" w16cid:durableId="430972736">
    <w:abstractNumId w:val="9"/>
  </w:num>
  <w:num w:numId="9" w16cid:durableId="839351480">
    <w:abstractNumId w:val="6"/>
  </w:num>
  <w:num w:numId="10" w16cid:durableId="1893811964">
    <w:abstractNumId w:val="5"/>
  </w:num>
  <w:num w:numId="11" w16cid:durableId="1809667497">
    <w:abstractNumId w:val="4"/>
  </w:num>
  <w:num w:numId="12" w16cid:durableId="1082097382">
    <w:abstractNumId w:val="3"/>
  </w:num>
  <w:num w:numId="13" w16cid:durableId="1941914839">
    <w:abstractNumId w:val="2"/>
  </w:num>
  <w:num w:numId="14" w16cid:durableId="1733455863">
    <w:abstractNumId w:val="1"/>
  </w:num>
  <w:num w:numId="15" w16cid:durableId="208779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4B"/>
    <w:rsid w:val="00010503"/>
    <w:rsid w:val="00033AE7"/>
    <w:rsid w:val="002C640A"/>
    <w:rsid w:val="004D04B6"/>
    <w:rsid w:val="00E41B6D"/>
    <w:rsid w:val="00E623A6"/>
    <w:rsid w:val="00F540AD"/>
    <w:rsid w:val="00F5794B"/>
    <w:rsid w:val="00FA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957E"/>
  <w15:chartTrackingRefBased/>
  <w15:docId w15:val="{D0B9B44C-6614-4241-8BEC-BF124C4A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5794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456</Words>
  <Characters>2651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41-1093.08; Occupational or professional licensing boards; health profession regulatory boards; denial, suspension or revocation; prior criminal offense; review; procedures; notice; definitions</dc:title>
  <dc:subject>Occupational or professional licensing boards; health profession regulatory boards; denial, suspension or revocation; prior criminal offense; review; procedures; notice; definitions</dc:subject>
  <dc:creator>Arizona Legislative Council</dc:creator>
  <cp:keywords/>
  <dc:description>0091.docx - 562R - 2024</dc:description>
  <cp:lastModifiedBy>dbupdate</cp:lastModifiedBy>
  <cp:revision>2</cp:revision>
  <dcterms:created xsi:type="dcterms:W3CDTF">2025-09-21T05:40:00Z</dcterms:created>
  <dcterms:modified xsi:type="dcterms:W3CDTF">2025-09-21T05:40:00Z</dcterms:modified>
</cp:coreProperties>
</file>