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D8EF" w14:textId="77777777" w:rsidR="006E349D" w:rsidRPr="008E65DB" w:rsidRDefault="006E349D" w:rsidP="006E349D">
      <w:pPr>
        <w:pStyle w:val="SEC06-21"/>
        <w:rPr>
          <w:rStyle w:val="SECHEAD"/>
          <w:rFonts w:ascii="Courier New" w:hAnsi="Courier New" w:cs="Courier New"/>
        </w:rPr>
      </w:pPr>
      <w:r w:rsidRPr="008E65DB">
        <w:rPr>
          <w:rFonts w:ascii="Courier New" w:hAnsi="Courier New" w:cs="Courier New"/>
        </w:rPr>
        <w:fldChar w:fldCharType="begin"/>
      </w:r>
      <w:r w:rsidRPr="008E65DB">
        <w:rPr>
          <w:rFonts w:ascii="Courier New" w:hAnsi="Courier New" w:cs="Courier New"/>
        </w:rPr>
        <w:instrText xml:space="preserve"> COMMENTS START_STATUTE \* MERGEFORMAT </w:instrText>
      </w:r>
      <w:r w:rsidRPr="008E65DB">
        <w:rPr>
          <w:rFonts w:ascii="Courier New" w:hAnsi="Courier New" w:cs="Courier New"/>
        </w:rPr>
        <w:fldChar w:fldCharType="separate"/>
      </w:r>
      <w:r w:rsidRPr="008E65DB">
        <w:rPr>
          <w:rFonts w:ascii="Courier New" w:hAnsi="Courier New" w:cs="Courier New"/>
          <w:vanish/>
        </w:rPr>
        <w:t>START_STATUTE</w:t>
      </w:r>
      <w:r w:rsidRPr="008E65DB">
        <w:rPr>
          <w:rFonts w:ascii="Courier New" w:hAnsi="Courier New" w:cs="Courier New"/>
        </w:rPr>
        <w:fldChar w:fldCharType="end"/>
      </w:r>
      <w:r w:rsidRPr="008E65DB">
        <w:rPr>
          <w:rStyle w:val="SNUM"/>
          <w:rFonts w:ascii="Courier New" w:hAnsi="Courier New" w:cs="Courier New"/>
        </w:rPr>
        <w:t>41-1093.06.</w:t>
      </w:r>
      <w:r w:rsidRPr="008E65DB">
        <w:rPr>
          <w:rFonts w:ascii="Courier New" w:hAnsi="Courier New" w:cs="Courier New"/>
        </w:rPr>
        <w:t>  </w:t>
      </w:r>
      <w:r w:rsidRPr="008E65DB">
        <w:rPr>
          <w:rStyle w:val="SECHEAD"/>
          <w:rFonts w:ascii="Courier New" w:hAnsi="Courier New" w:cs="Courier New"/>
        </w:rPr>
        <w:t>Occupational licenses; drug offense conviction; eligibility; exceptions; definition</w:t>
      </w:r>
    </w:p>
    <w:p w14:paraId="4E841B9F" w14:textId="77777777" w:rsidR="006E349D" w:rsidRPr="008E65DB" w:rsidRDefault="006E349D" w:rsidP="006E349D">
      <w:pPr>
        <w:pStyle w:val="P06-00"/>
        <w:rPr>
          <w:rFonts w:ascii="Courier New" w:hAnsi="Courier New" w:cs="Courier New"/>
        </w:rPr>
      </w:pPr>
      <w:r w:rsidRPr="008E65DB">
        <w:rPr>
          <w:rFonts w:ascii="Courier New" w:hAnsi="Courier New" w:cs="Courier New"/>
        </w:rPr>
        <w:t>A.  Notwithstanding any other law, an agency may not deny to an otherwise qualified applicant who has been convicted of an offense that involves a violation of title 13, chapter 34 or 34.1 or an offense committed in another jurisdiction that has the same elements as an offense listed in title 13, chapter 34 or 34.1 either of the following:</w:t>
      </w:r>
    </w:p>
    <w:p w14:paraId="3D247196" w14:textId="77777777" w:rsidR="006E349D" w:rsidRPr="008E65DB" w:rsidRDefault="006E349D" w:rsidP="006E349D">
      <w:pPr>
        <w:pStyle w:val="P06-00"/>
        <w:rPr>
          <w:rFonts w:ascii="Courier New" w:hAnsi="Courier New" w:cs="Courier New"/>
        </w:rPr>
      </w:pPr>
      <w:r w:rsidRPr="008E65DB">
        <w:rPr>
          <w:rFonts w:ascii="Courier New" w:hAnsi="Courier New" w:cs="Courier New"/>
        </w:rPr>
        <w:t>1.  The regular occupational license for which the applicant applied.</w:t>
      </w:r>
    </w:p>
    <w:p w14:paraId="3A2664A1" w14:textId="77777777" w:rsidR="006E349D" w:rsidRPr="008E65DB" w:rsidRDefault="006E349D" w:rsidP="006E349D">
      <w:pPr>
        <w:pStyle w:val="P06-00"/>
        <w:rPr>
          <w:rFonts w:ascii="Courier New" w:hAnsi="Courier New" w:cs="Courier New"/>
        </w:rPr>
      </w:pPr>
      <w:r w:rsidRPr="008E65DB">
        <w:rPr>
          <w:rFonts w:ascii="Courier New" w:hAnsi="Courier New" w:cs="Courier New"/>
        </w:rPr>
        <w:t>2.  A provisional occupational license.</w:t>
      </w:r>
    </w:p>
    <w:p w14:paraId="6DEF45DC" w14:textId="77777777" w:rsidR="006E349D" w:rsidRPr="008E65DB" w:rsidRDefault="006E349D" w:rsidP="006E349D">
      <w:pPr>
        <w:pStyle w:val="P06-00"/>
        <w:rPr>
          <w:rFonts w:ascii="Courier New" w:hAnsi="Courier New" w:cs="Courier New"/>
        </w:rPr>
      </w:pPr>
      <w:r w:rsidRPr="008E65DB">
        <w:rPr>
          <w:rFonts w:ascii="Courier New" w:hAnsi="Courier New" w:cs="Courier New"/>
        </w:rPr>
        <w:t xml:space="preserve">B.  This section does not apply to the following: </w:t>
      </w:r>
    </w:p>
    <w:p w14:paraId="0F57ECCE" w14:textId="083C02FE" w:rsidR="006E349D" w:rsidRPr="008E65DB" w:rsidRDefault="006E349D" w:rsidP="006E349D">
      <w:pPr>
        <w:pStyle w:val="P06-00"/>
        <w:rPr>
          <w:rFonts w:ascii="Courier New" w:hAnsi="Courier New" w:cs="Courier New"/>
        </w:rPr>
      </w:pPr>
      <w:r w:rsidRPr="008E65DB">
        <w:rPr>
          <w:rFonts w:ascii="Courier New" w:hAnsi="Courier New" w:cs="Courier New"/>
        </w:rPr>
        <w:t xml:space="preserve">1.  The </w:t>
      </w:r>
      <w:r w:rsidR="00046560" w:rsidRPr="008E65DB">
        <w:rPr>
          <w:rFonts w:ascii="Courier New" w:hAnsi="Courier New" w:cs="Courier New"/>
        </w:rPr>
        <w:t>s</w:t>
      </w:r>
      <w:r w:rsidRPr="008E65DB">
        <w:rPr>
          <w:rFonts w:ascii="Courier New" w:hAnsi="Courier New" w:cs="Courier New"/>
        </w:rPr>
        <w:t xml:space="preserve">tate board of education for the purposes of </w:t>
      </w:r>
      <w:r w:rsidR="00046560" w:rsidRPr="008E65DB">
        <w:rPr>
          <w:rFonts w:ascii="Courier New" w:hAnsi="Courier New" w:cs="Courier New"/>
        </w:rPr>
        <w:t>c</w:t>
      </w:r>
      <w:r w:rsidRPr="008E65DB">
        <w:rPr>
          <w:rFonts w:ascii="Courier New" w:hAnsi="Courier New" w:cs="Courier New"/>
        </w:rPr>
        <w:t>ertification of persons pursuant to section 15</w:t>
      </w:r>
      <w:r w:rsidR="00046560" w:rsidRPr="008E65DB">
        <w:rPr>
          <w:rFonts w:ascii="Courier New" w:hAnsi="Courier New" w:cs="Courier New"/>
        </w:rPr>
        <w:noBreakHyphen/>
      </w:r>
      <w:r w:rsidRPr="008E65DB">
        <w:rPr>
          <w:rFonts w:ascii="Courier New" w:hAnsi="Courier New" w:cs="Courier New"/>
        </w:rPr>
        <w:t>501.01.</w:t>
      </w:r>
    </w:p>
    <w:p w14:paraId="3B245342" w14:textId="77777777" w:rsidR="006E349D" w:rsidRPr="008E65DB" w:rsidRDefault="006E349D" w:rsidP="006E349D">
      <w:pPr>
        <w:pStyle w:val="P06-00"/>
        <w:rPr>
          <w:rFonts w:ascii="Courier New" w:hAnsi="Courier New" w:cs="Courier New"/>
        </w:rPr>
      </w:pPr>
      <w:r w:rsidRPr="008E65DB">
        <w:rPr>
          <w:rFonts w:ascii="Courier New" w:hAnsi="Courier New" w:cs="Courier New"/>
        </w:rPr>
        <w:t>2.  A health profession regulatory board as defined in section 32</w:t>
      </w:r>
      <w:r w:rsidRPr="008E65DB">
        <w:rPr>
          <w:rFonts w:ascii="Courier New" w:hAnsi="Courier New" w:cs="Courier New"/>
        </w:rPr>
        <w:noBreakHyphen/>
        <w:t>3201.</w:t>
      </w:r>
    </w:p>
    <w:p w14:paraId="7B9ADC32" w14:textId="77777777" w:rsidR="006E349D" w:rsidRPr="008E65DB" w:rsidRDefault="006E349D" w:rsidP="006E349D">
      <w:pPr>
        <w:pStyle w:val="P06-00"/>
        <w:rPr>
          <w:rFonts w:ascii="Courier New" w:hAnsi="Courier New" w:cs="Courier New"/>
        </w:rPr>
      </w:pPr>
      <w:r w:rsidRPr="008E65DB">
        <w:rPr>
          <w:rFonts w:ascii="Courier New" w:hAnsi="Courier New" w:cs="Courier New"/>
        </w:rPr>
        <w:t>3.  The department of health services for the purposes of title 36, chapter 28.1.</w:t>
      </w:r>
    </w:p>
    <w:p w14:paraId="7EFE6677" w14:textId="77777777" w:rsidR="006E349D" w:rsidRPr="008E65DB" w:rsidRDefault="006E349D" w:rsidP="006E349D">
      <w:pPr>
        <w:pStyle w:val="P06-00"/>
        <w:rPr>
          <w:rFonts w:ascii="Courier New" w:hAnsi="Courier New" w:cs="Courier New"/>
        </w:rPr>
      </w:pPr>
      <w:r w:rsidRPr="008E65DB">
        <w:rPr>
          <w:rFonts w:ascii="Courier New" w:hAnsi="Courier New" w:cs="Courier New"/>
        </w:rPr>
        <w:t>4.  A law enforcement agency and the Arizona peace officer standards and training board.</w:t>
      </w:r>
    </w:p>
    <w:p w14:paraId="00ADF0A0" w14:textId="77777777" w:rsidR="00F540AD" w:rsidRPr="008E65DB" w:rsidRDefault="006E349D" w:rsidP="006E349D">
      <w:pPr>
        <w:pStyle w:val="P06-00"/>
        <w:rPr>
          <w:rFonts w:ascii="Courier New" w:hAnsi="Courier New" w:cs="Courier New"/>
        </w:rPr>
      </w:pPr>
      <w:r w:rsidRPr="008E65DB">
        <w:rPr>
          <w:rFonts w:ascii="Courier New" w:hAnsi="Courier New" w:cs="Courier New"/>
        </w:rPr>
        <w:t xml:space="preserve">C.  For the purposes of this section, "occupational license" means any agency permit, certificate, approval, registration or charter or any similar form of permission that allows an individual to use an occupational title or work in a lawful occupation, trade or profession. </w:t>
      </w:r>
      <w:r w:rsidRPr="008E65DB">
        <w:rPr>
          <w:rFonts w:ascii="Courier New" w:hAnsi="Courier New" w:cs="Courier New"/>
        </w:rPr>
        <w:fldChar w:fldCharType="begin"/>
      </w:r>
      <w:r w:rsidRPr="008E65DB">
        <w:rPr>
          <w:rFonts w:ascii="Courier New" w:hAnsi="Courier New" w:cs="Courier New"/>
        </w:rPr>
        <w:instrText xml:space="preserve"> COMMENTS END_STATUTE \* MERGEFORMAT </w:instrText>
      </w:r>
      <w:r w:rsidRPr="008E65DB">
        <w:rPr>
          <w:rFonts w:ascii="Courier New" w:hAnsi="Courier New" w:cs="Courier New"/>
        </w:rPr>
        <w:fldChar w:fldCharType="separate"/>
      </w:r>
      <w:r w:rsidRPr="008E65DB">
        <w:rPr>
          <w:rFonts w:ascii="Courier New" w:hAnsi="Courier New" w:cs="Courier New"/>
          <w:vanish/>
        </w:rPr>
        <w:t>END_STATUTE</w:t>
      </w:r>
      <w:r w:rsidRPr="008E65DB">
        <w:rPr>
          <w:rFonts w:ascii="Courier New" w:hAnsi="Courier New" w:cs="Courier New"/>
        </w:rPr>
        <w:fldChar w:fldCharType="end"/>
      </w:r>
      <w:bookmarkStart w:id="0" w:name="Add_Section"/>
      <w:bookmarkEnd w:id="0"/>
    </w:p>
    <w:sectPr w:rsidR="00F540AD" w:rsidRPr="008E65DB" w:rsidSect="006E349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CBD2" w14:textId="77777777" w:rsidR="006E349D" w:rsidRDefault="006E349D">
      <w:r>
        <w:separator/>
      </w:r>
    </w:p>
  </w:endnote>
  <w:endnote w:type="continuationSeparator" w:id="0">
    <w:p w14:paraId="60D6045F" w14:textId="77777777" w:rsidR="006E349D" w:rsidRDefault="006E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D450" w14:textId="77777777" w:rsidR="006E349D" w:rsidRDefault="006E349D">
      <w:r>
        <w:separator/>
      </w:r>
    </w:p>
  </w:footnote>
  <w:footnote w:type="continuationSeparator" w:id="0">
    <w:p w14:paraId="0E7BFDDA" w14:textId="77777777" w:rsidR="006E349D" w:rsidRDefault="006E3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33046451">
    <w:abstractNumId w:val="8"/>
  </w:num>
  <w:num w:numId="2" w16cid:durableId="555238771">
    <w:abstractNumId w:val="8"/>
  </w:num>
  <w:num w:numId="3" w16cid:durableId="2064672303">
    <w:abstractNumId w:val="7"/>
  </w:num>
  <w:num w:numId="4" w16cid:durableId="94525314">
    <w:abstractNumId w:val="7"/>
  </w:num>
  <w:num w:numId="5" w16cid:durableId="618145991">
    <w:abstractNumId w:val="10"/>
  </w:num>
  <w:num w:numId="6" w16cid:durableId="147021015">
    <w:abstractNumId w:val="11"/>
  </w:num>
  <w:num w:numId="7" w16cid:durableId="337271704">
    <w:abstractNumId w:val="12"/>
  </w:num>
  <w:num w:numId="8" w16cid:durableId="247466212">
    <w:abstractNumId w:val="9"/>
  </w:num>
  <w:num w:numId="9" w16cid:durableId="784273843">
    <w:abstractNumId w:val="6"/>
  </w:num>
  <w:num w:numId="10" w16cid:durableId="1738360653">
    <w:abstractNumId w:val="5"/>
  </w:num>
  <w:num w:numId="11" w16cid:durableId="1439180246">
    <w:abstractNumId w:val="4"/>
  </w:num>
  <w:num w:numId="12" w16cid:durableId="1706442384">
    <w:abstractNumId w:val="3"/>
  </w:num>
  <w:num w:numId="13" w16cid:durableId="1424110536">
    <w:abstractNumId w:val="2"/>
  </w:num>
  <w:num w:numId="14" w16cid:durableId="1638952283">
    <w:abstractNumId w:val="1"/>
  </w:num>
  <w:num w:numId="15" w16cid:durableId="119854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9D"/>
    <w:rsid w:val="00010503"/>
    <w:rsid w:val="00033AE7"/>
    <w:rsid w:val="00046560"/>
    <w:rsid w:val="006E349D"/>
    <w:rsid w:val="008E65D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430E0"/>
  <w15:chartTrackingRefBased/>
  <w15:docId w15:val="{03D258EE-DFAD-4EEA-8C1C-05FEC233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E349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209</Words>
  <Characters>1125</Characters>
  <Application>Microsoft Office Word</Application>
  <DocSecurity>0</DocSecurity>
  <Lines>25</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41-1093.06; Occupational licenses; drug offense conviction; eligibility; exceptions; definition</dc:title>
  <dc:subject>Occupational licenses; drug offense conviction; eligibility; exceptions; definition</dc:subject>
  <dc:creator>Arizona Legislative Council</dc:creator>
  <cp:keywords/>
  <dc:description>0108.docx - 551R - 2021</dc:description>
  <cp:lastModifiedBy>dbupdate</cp:lastModifiedBy>
  <cp:revision>2</cp:revision>
  <dcterms:created xsi:type="dcterms:W3CDTF">2025-09-21T05:40:00Z</dcterms:created>
  <dcterms:modified xsi:type="dcterms:W3CDTF">2025-09-21T05:40:00Z</dcterms:modified>
</cp:coreProperties>
</file>