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2AA43" w14:textId="77777777" w:rsidR="0050467C" w:rsidRPr="001A5D9E" w:rsidRDefault="0050467C" w:rsidP="0050467C">
      <w:pPr>
        <w:pStyle w:val="SEC06-17"/>
        <w:rPr>
          <w:rFonts w:ascii="Courier New" w:hAnsi="Courier New" w:cs="Courier New"/>
        </w:rPr>
      </w:pPr>
      <w:r w:rsidRPr="001A5D9E">
        <w:rPr>
          <w:rFonts w:ascii="Courier New" w:hAnsi="Courier New" w:cs="Courier New"/>
          <w:vanish/>
        </w:rPr>
        <w:fldChar w:fldCharType="begin"/>
      </w:r>
      <w:r w:rsidRPr="001A5D9E">
        <w:rPr>
          <w:rFonts w:ascii="Courier New" w:hAnsi="Courier New" w:cs="Courier New"/>
          <w:vanish/>
        </w:rPr>
        <w:instrText xml:space="preserve"> COMMENTS START_STATUTE \* MERGEFORMAT </w:instrText>
      </w:r>
      <w:r w:rsidRPr="001A5D9E">
        <w:rPr>
          <w:rFonts w:ascii="Courier New" w:hAnsi="Courier New" w:cs="Courier New"/>
          <w:vanish/>
        </w:rPr>
        <w:fldChar w:fldCharType="separate"/>
      </w:r>
      <w:r w:rsidRPr="001A5D9E">
        <w:rPr>
          <w:rFonts w:ascii="Courier New" w:hAnsi="Courier New" w:cs="Courier New"/>
          <w:vanish/>
        </w:rPr>
        <w:t>START_STATUTE</w:t>
      </w:r>
      <w:r w:rsidRPr="001A5D9E">
        <w:rPr>
          <w:rFonts w:ascii="Courier New" w:hAnsi="Courier New" w:cs="Courier New"/>
          <w:vanish/>
        </w:rPr>
        <w:fldChar w:fldCharType="end"/>
      </w:r>
      <w:r w:rsidRPr="001A5D9E">
        <w:rPr>
          <w:rStyle w:val="SNUM"/>
          <w:rFonts w:ascii="Courier New" w:hAnsi="Courier New" w:cs="Courier New"/>
        </w:rPr>
        <w:t>41-1093.03.</w:t>
      </w:r>
      <w:r w:rsidRPr="001A5D9E">
        <w:rPr>
          <w:rFonts w:ascii="Courier New" w:hAnsi="Courier New" w:cs="Courier New"/>
        </w:rPr>
        <w:t>  </w:t>
      </w:r>
      <w:r w:rsidRPr="001A5D9E">
        <w:rPr>
          <w:rStyle w:val="SECHEAD"/>
          <w:rFonts w:ascii="Courier New" w:hAnsi="Courier New" w:cs="Courier New"/>
        </w:rPr>
        <w:t>Enforcement; fees and costs</w:t>
      </w:r>
    </w:p>
    <w:p w14:paraId="2C1A8164" w14:textId="77777777" w:rsidR="0050467C" w:rsidRPr="001A5D9E" w:rsidRDefault="0050467C" w:rsidP="0050467C">
      <w:pPr>
        <w:pStyle w:val="P06-00"/>
        <w:rPr>
          <w:rFonts w:ascii="Courier New" w:hAnsi="Courier New" w:cs="Courier New"/>
        </w:rPr>
      </w:pPr>
      <w:r w:rsidRPr="001A5D9E">
        <w:rPr>
          <w:rFonts w:ascii="Courier New" w:hAnsi="Courier New" w:cs="Courier New"/>
        </w:rPr>
        <w:t>A.  Whether or not a petition is filed pursuant to section 41</w:t>
      </w:r>
      <w:r w:rsidRPr="001A5D9E">
        <w:rPr>
          <w:rFonts w:ascii="Courier New" w:hAnsi="Courier New" w:cs="Courier New"/>
        </w:rPr>
        <w:noBreakHyphen/>
        <w:t xml:space="preserve">1093.02, any individual may file an action in a court of general jurisdiction to challenge an occupational regulation. </w:t>
      </w:r>
    </w:p>
    <w:p w14:paraId="0FE2A3E3" w14:textId="77777777" w:rsidR="0050467C" w:rsidRPr="001A5D9E" w:rsidRDefault="0050467C" w:rsidP="0050467C">
      <w:pPr>
        <w:pStyle w:val="P06-00"/>
        <w:rPr>
          <w:rFonts w:ascii="Courier New" w:hAnsi="Courier New" w:cs="Courier New"/>
        </w:rPr>
      </w:pPr>
      <w:r w:rsidRPr="001A5D9E">
        <w:rPr>
          <w:rFonts w:ascii="Courier New" w:hAnsi="Courier New" w:cs="Courier New"/>
        </w:rPr>
        <w:t>B.  To prevail in an action challenging the occupational regulation, the court must find by a preponderance of the evidence that the challenged occupational regulation on its face or in its effect burdens the entry into or participation in an occupation, trade or profession and that this state has failed to prove by a prep</w:t>
      </w:r>
      <w:r w:rsidR="000A14CA" w:rsidRPr="001A5D9E">
        <w:rPr>
          <w:rFonts w:ascii="Courier New" w:hAnsi="Courier New" w:cs="Courier New"/>
        </w:rPr>
        <w:t>onderance of the evidence that t</w:t>
      </w:r>
      <w:r w:rsidRPr="001A5D9E">
        <w:rPr>
          <w:rFonts w:ascii="Courier New" w:hAnsi="Courier New" w:cs="Courier New"/>
        </w:rPr>
        <w:t xml:space="preserve">he challenged occupational regulation is demonstrated to be necessary to specifically fulfill a public health, safety or welfare concern. </w:t>
      </w:r>
    </w:p>
    <w:p w14:paraId="04B5E4AE" w14:textId="77777777" w:rsidR="0050467C" w:rsidRPr="001A5D9E" w:rsidRDefault="0050467C" w:rsidP="0050467C">
      <w:pPr>
        <w:pStyle w:val="P06-00"/>
        <w:rPr>
          <w:rFonts w:ascii="Courier New" w:hAnsi="Courier New" w:cs="Courier New"/>
        </w:rPr>
      </w:pPr>
      <w:r w:rsidRPr="001A5D9E">
        <w:rPr>
          <w:rFonts w:ascii="Courier New" w:hAnsi="Courier New" w:cs="Courier New"/>
        </w:rPr>
        <w:t>C.  If the court finds for the plaintiff, the court shall enjoin further enforcement of the challenged occupational regulation and shall award reasonable attorney fees and costs to the plaintiff.  </w:t>
      </w:r>
      <w:r w:rsidRPr="001A5D9E">
        <w:rPr>
          <w:rFonts w:ascii="Courier New" w:hAnsi="Courier New" w:cs="Courier New"/>
          <w:vanish/>
        </w:rPr>
        <w:fldChar w:fldCharType="begin"/>
      </w:r>
      <w:r w:rsidRPr="001A5D9E">
        <w:rPr>
          <w:rFonts w:ascii="Courier New" w:hAnsi="Courier New" w:cs="Courier New"/>
          <w:vanish/>
        </w:rPr>
        <w:instrText xml:space="preserve"> COMMENTS END_STATUTE \* MERGEFORMAT </w:instrText>
      </w:r>
      <w:r w:rsidRPr="001A5D9E">
        <w:rPr>
          <w:rFonts w:ascii="Courier New" w:hAnsi="Courier New" w:cs="Courier New"/>
          <w:vanish/>
        </w:rPr>
        <w:fldChar w:fldCharType="separate"/>
      </w:r>
      <w:r w:rsidRPr="001A5D9E">
        <w:rPr>
          <w:rFonts w:ascii="Courier New" w:hAnsi="Courier New" w:cs="Courier New"/>
          <w:vanish/>
        </w:rPr>
        <w:t>END_STATUTE</w:t>
      </w:r>
      <w:r w:rsidRPr="001A5D9E">
        <w:rPr>
          <w:rFonts w:ascii="Courier New" w:hAnsi="Courier New" w:cs="Courier New"/>
          <w:vanish/>
        </w:rPr>
        <w:fldChar w:fldCharType="end"/>
      </w:r>
    </w:p>
    <w:p w14:paraId="511296F1" w14:textId="77777777" w:rsidR="0050467C" w:rsidRPr="001A5D9E" w:rsidRDefault="0050467C" w:rsidP="0050467C">
      <w:pPr>
        <w:rPr>
          <w:rFonts w:ascii="Courier New" w:hAnsi="Courier New" w:cs="Courier New"/>
        </w:rPr>
      </w:pPr>
    </w:p>
    <w:sectPr w:rsidR="0050467C" w:rsidRPr="001A5D9E" w:rsidSect="0050467C">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5589F" w14:textId="77777777" w:rsidR="0050467C" w:rsidRDefault="0050467C">
      <w:r>
        <w:separator/>
      </w:r>
    </w:p>
  </w:endnote>
  <w:endnote w:type="continuationSeparator" w:id="0">
    <w:p w14:paraId="1D2367B1" w14:textId="77777777" w:rsidR="0050467C" w:rsidRDefault="0050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56A13" w14:textId="77777777" w:rsidR="0050467C" w:rsidRDefault="0050467C">
      <w:r>
        <w:separator/>
      </w:r>
    </w:p>
  </w:footnote>
  <w:footnote w:type="continuationSeparator" w:id="0">
    <w:p w14:paraId="0E8C16E7" w14:textId="77777777" w:rsidR="0050467C" w:rsidRDefault="00504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20933258">
    <w:abstractNumId w:val="1"/>
  </w:num>
  <w:num w:numId="2" w16cid:durableId="1749841911">
    <w:abstractNumId w:val="1"/>
  </w:num>
  <w:num w:numId="3" w16cid:durableId="1537229406">
    <w:abstractNumId w:val="0"/>
  </w:num>
  <w:num w:numId="4" w16cid:durableId="187754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67C"/>
    <w:rsid w:val="000A14CA"/>
    <w:rsid w:val="001A5D9E"/>
    <w:rsid w:val="0050467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4DCEC"/>
  <w15:chartTrackingRefBased/>
  <w15:docId w15:val="{7166FC26-AFB1-41AA-BBEE-DE611A50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50467C"/>
    <w:rPr>
      <w:rFonts w:ascii="Letter-Gothic-Drafting" w:hAnsi="Letter-Gothic-Drafting"/>
      <w:b/>
      <w:snapToGrid w:val="0"/>
    </w:rPr>
  </w:style>
  <w:style w:type="character" w:customStyle="1" w:styleId="SEC06-17Char">
    <w:name w:val="SEC 06-17 Char"/>
    <w:link w:val="SEC06-17"/>
    <w:rsid w:val="0050467C"/>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160</Words>
  <Characters>863</Characters>
  <Application>Microsoft Office Word</Application>
  <DocSecurity>0</DocSecurity>
  <Lines>15</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41-1093.03; Enforcement; fees and costs</dc:title>
  <dc:subject>Enforcement; fees and costs</dc:subject>
  <dc:creator>Arizona Legislative Council</dc:creator>
  <cp:keywords/>
  <dc:description>0138.docx - 531R - 2017</dc:description>
  <cp:lastModifiedBy>dbupdate</cp:lastModifiedBy>
  <cp:revision>2</cp:revision>
  <dcterms:created xsi:type="dcterms:W3CDTF">2025-09-21T05:39:00Z</dcterms:created>
  <dcterms:modified xsi:type="dcterms:W3CDTF">2025-09-21T05:39:00Z</dcterms:modified>
</cp:coreProperties>
</file>