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6727" w14:textId="77777777" w:rsidR="00246568" w:rsidRPr="00DB0764" w:rsidRDefault="00246568" w:rsidP="00246568">
      <w:pPr>
        <w:pStyle w:val="SEC06-16"/>
        <w:rPr>
          <w:rFonts w:ascii="Courier New" w:hAnsi="Courier New" w:cs="Courier New"/>
        </w:rPr>
      </w:pPr>
      <w:r w:rsidRPr="00DB0764">
        <w:rPr>
          <w:rFonts w:ascii="Courier New" w:hAnsi="Courier New" w:cs="Courier New"/>
        </w:rPr>
        <w:fldChar w:fldCharType="begin"/>
      </w:r>
      <w:r w:rsidRPr="00DB0764">
        <w:rPr>
          <w:rFonts w:ascii="Courier New" w:hAnsi="Courier New" w:cs="Courier New"/>
        </w:rPr>
        <w:instrText xml:space="preserve"> COMMENTS START_STATUTE \* MERGEFORMAT </w:instrText>
      </w:r>
      <w:r w:rsidRPr="00DB0764">
        <w:rPr>
          <w:rFonts w:ascii="Courier New" w:hAnsi="Courier New" w:cs="Courier New"/>
        </w:rPr>
        <w:fldChar w:fldCharType="separate"/>
      </w:r>
      <w:r w:rsidRPr="00DB0764">
        <w:rPr>
          <w:rFonts w:ascii="Courier New" w:hAnsi="Courier New" w:cs="Courier New"/>
          <w:vanish/>
        </w:rPr>
        <w:t>START_STATUTE</w:t>
      </w:r>
      <w:r w:rsidRPr="00DB0764">
        <w:rPr>
          <w:rFonts w:ascii="Courier New" w:hAnsi="Courier New" w:cs="Courier New"/>
        </w:rPr>
        <w:fldChar w:fldCharType="end"/>
      </w:r>
      <w:r w:rsidRPr="00DB0764">
        <w:rPr>
          <w:rStyle w:val="SNUM"/>
          <w:rFonts w:ascii="Courier New" w:hAnsi="Courier New" w:cs="Courier New"/>
        </w:rPr>
        <w:t>4-201.</w:t>
      </w:r>
      <w:r w:rsidRPr="00DB0764">
        <w:rPr>
          <w:rFonts w:ascii="Courier New" w:hAnsi="Courier New" w:cs="Courier New"/>
        </w:rPr>
        <w:t>  </w:t>
      </w:r>
      <w:r w:rsidRPr="00DB0764">
        <w:rPr>
          <w:rStyle w:val="SECHEAD"/>
          <w:rFonts w:ascii="Courier New" w:hAnsi="Courier New" w:cs="Courier New"/>
        </w:rPr>
        <w:t>Licensing; application procedure in city, town or county; burden of proof</w:t>
      </w:r>
    </w:p>
    <w:p w14:paraId="7273210D" w14:textId="22A2B7AA" w:rsidR="00246568" w:rsidRPr="00DB0764" w:rsidRDefault="00246568" w:rsidP="00246568">
      <w:pPr>
        <w:pStyle w:val="P06-00"/>
        <w:rPr>
          <w:rFonts w:ascii="Courier New" w:hAnsi="Courier New" w:cs="Courier New"/>
        </w:rPr>
      </w:pPr>
      <w:r w:rsidRPr="00DB0764">
        <w:rPr>
          <w:rFonts w:ascii="Courier New" w:hAnsi="Courier New" w:cs="Courier New"/>
        </w:rPr>
        <w:t xml:space="preserve">A.  A person desiring a license to </w:t>
      </w:r>
      <w:r w:rsidR="00252936" w:rsidRPr="00DB0764">
        <w:rPr>
          <w:rFonts w:ascii="Courier New" w:hAnsi="Courier New" w:cs="Courier New"/>
        </w:rPr>
        <w:t>produce</w:t>
      </w:r>
      <w:r w:rsidRPr="00DB0764">
        <w:rPr>
          <w:rFonts w:ascii="Courier New" w:hAnsi="Courier New" w:cs="Courier New"/>
        </w:rPr>
        <w:t>, sell or deal in spirituous liquors shall apply to the director on a form prescribed and furnished by the director.</w:t>
      </w:r>
    </w:p>
    <w:p w14:paraId="45C7E06A" w14:textId="74792EC5" w:rsidR="00246568" w:rsidRPr="00DB0764" w:rsidRDefault="00246568" w:rsidP="00246568">
      <w:pPr>
        <w:pStyle w:val="P06-00"/>
        <w:rPr>
          <w:rFonts w:ascii="Courier New" w:hAnsi="Courier New" w:cs="Courier New"/>
        </w:rPr>
      </w:pPr>
      <w:r w:rsidRPr="00DB0764">
        <w:rPr>
          <w:rFonts w:ascii="Courier New" w:hAnsi="Courier New" w:cs="Courier New"/>
        </w:rPr>
        <w:t>B.  A person who files an application for a license within an incorporated city or town shall file the application with the director.</w:t>
      </w:r>
      <w:r w:rsidR="00252936" w:rsidRPr="00DB0764">
        <w:rPr>
          <w:rFonts w:ascii="Courier New" w:hAnsi="Courier New" w:cs="Courier New"/>
        </w:rPr>
        <w:t xml:space="preserve">  </w:t>
      </w:r>
      <w:r w:rsidRPr="00DB0764">
        <w:rPr>
          <w:rFonts w:ascii="Courier New" w:hAnsi="Courier New" w:cs="Courier New"/>
        </w:rPr>
        <w:t>The director shall remit the application to the city or town clerk.  The city or town clerk shall immediately file a copy of the application in the clerk's office and post a copy for a period of twenty days in a conspicuous place on the front of the premises where the business is proposed to be conducted, with a statement requiring any natural person who is a bona fide resident residing or owning or leasing property within a one-mile radius from the premises proposed to be licensed, and who is in favor of or opposed to the issuance of the license, to file written arguments in favor of or opposed to the issuance of the license with the clerk within twenty days after the date of posting.  The posting shall be limited to a copy of the license application and shall not contain any attachments filed with the application.  The written argument shall contain the natural person's complete name, street address or post office box address and written or electronic signature.  If the written arguments are filed by a person on behalf of a corporation or other legal entity or association, the written arguments must be accompanied by a copy of the entity's organizing document, a designation of the office or position that the person holds within the organization and a copy of the written appointment of the person to speak on behalf of the organization. If the written arguments are filed by a neighborhood association, block watch or other unincorporated association, written arguments must be accompanied by a letter of authority designating that person as a spokesperson.  The posting shall contain substantially the following:</w:t>
      </w:r>
    </w:p>
    <w:p w14:paraId="1FF9238B" w14:textId="77777777" w:rsidR="00246568" w:rsidRPr="00DB0764" w:rsidRDefault="00246568" w:rsidP="00246568">
      <w:pPr>
        <w:pStyle w:val="JUSTIFYCENTER"/>
        <w:rPr>
          <w:rFonts w:ascii="Courier New" w:hAnsi="Courier New" w:cs="Courier New"/>
        </w:rPr>
      </w:pPr>
      <w:r w:rsidRPr="00DB0764">
        <w:rPr>
          <w:rStyle w:val="U"/>
          <w:rFonts w:ascii="Courier New" w:hAnsi="Courier New" w:cs="Courier New"/>
        </w:rPr>
        <w:t>Notice</w:t>
      </w:r>
    </w:p>
    <w:p w14:paraId="33D54797" w14:textId="77777777" w:rsidR="00246568" w:rsidRPr="00DB0764" w:rsidRDefault="00246568" w:rsidP="00246568">
      <w:pPr>
        <w:pStyle w:val="BLK06-06"/>
        <w:rPr>
          <w:rFonts w:ascii="Courier New" w:hAnsi="Courier New" w:cs="Courier New"/>
        </w:rPr>
      </w:pPr>
      <w:r w:rsidRPr="00DB0764">
        <w:rPr>
          <w:rFonts w:ascii="Courier New" w:hAnsi="Courier New" w:cs="Courier New"/>
        </w:rPr>
        <w:t>A hearing on a liquor license application shall be held before the local governing body at the following date, time and place:</w:t>
      </w:r>
    </w:p>
    <w:p w14:paraId="18283942" w14:textId="77777777" w:rsidR="00246568" w:rsidRPr="00DB0764" w:rsidRDefault="00246568" w:rsidP="00246568">
      <w:pPr>
        <w:pStyle w:val="BLK06-06"/>
        <w:rPr>
          <w:rFonts w:ascii="Courier New" w:hAnsi="Courier New" w:cs="Courier New"/>
        </w:rPr>
      </w:pPr>
      <w:r w:rsidRPr="00DB0764">
        <w:rPr>
          <w:rFonts w:ascii="Courier New" w:hAnsi="Courier New" w:cs="Courier New"/>
        </w:rPr>
        <w:t>(Insert date, time and address)</w:t>
      </w:r>
    </w:p>
    <w:p w14:paraId="5A2964CD" w14:textId="77777777" w:rsidR="00246568" w:rsidRPr="00DB0764" w:rsidRDefault="00246568" w:rsidP="00246568">
      <w:pPr>
        <w:pStyle w:val="BLK06-06"/>
        <w:rPr>
          <w:rFonts w:ascii="Courier New" w:hAnsi="Courier New" w:cs="Courier New"/>
        </w:rPr>
      </w:pPr>
      <w:r w:rsidRPr="00DB0764">
        <w:rPr>
          <w:rFonts w:ascii="Courier New" w:hAnsi="Courier New" w:cs="Courier New"/>
        </w:rPr>
        <w:t>The local governing body will recommend to the state liquor board whether the board should grant or deny the license. The state liquor board may hold a hearing to consider the recommendation of the local governing body.  Any person residing or owning or leasing property within a one</w:t>
      </w:r>
      <w:r w:rsidRPr="00DB0764">
        <w:rPr>
          <w:rFonts w:ascii="Courier New" w:hAnsi="Courier New" w:cs="Courier New"/>
        </w:rPr>
        <w:noBreakHyphen/>
        <w:t>mile radius may contact the state liquor board in writing to register as a protestor.  To request information regarding procedures before the board and notice of any board hearings regarding this application, contact the state liquor board at:</w:t>
      </w:r>
    </w:p>
    <w:p w14:paraId="010D05C9" w14:textId="77777777" w:rsidR="00246568" w:rsidRPr="00DB0764" w:rsidRDefault="00246568" w:rsidP="00246568">
      <w:pPr>
        <w:pStyle w:val="BLK06-06"/>
        <w:rPr>
          <w:rFonts w:ascii="Courier New" w:hAnsi="Courier New" w:cs="Courier New"/>
        </w:rPr>
      </w:pPr>
      <w:r w:rsidRPr="00DB0764">
        <w:rPr>
          <w:rFonts w:ascii="Courier New" w:hAnsi="Courier New" w:cs="Courier New"/>
        </w:rPr>
        <w:t>(Insert address and telephone number).</w:t>
      </w:r>
    </w:p>
    <w:p w14:paraId="6BA3A66A" w14:textId="77777777" w:rsidR="00246568" w:rsidRPr="00DB0764" w:rsidRDefault="00246568" w:rsidP="00246568">
      <w:pPr>
        <w:pStyle w:val="P06-06"/>
        <w:ind w:left="0"/>
        <w:rPr>
          <w:rFonts w:ascii="Courier New" w:hAnsi="Courier New" w:cs="Courier New"/>
        </w:rPr>
      </w:pPr>
      <w:r w:rsidRPr="00DB0764">
        <w:rPr>
          <w:rStyle w:val="P06-06Char"/>
          <w:rFonts w:ascii="Courier New" w:hAnsi="Courier New" w:cs="Courier New"/>
          <w:b/>
          <w:bCs/>
        </w:rPr>
        <w:t xml:space="preserve">No arguments shall be filed or accepted by the city or town clerk thereafter.  This subsection </w:t>
      </w:r>
      <w:r w:rsidRPr="00DB0764">
        <w:rPr>
          <w:rFonts w:ascii="Courier New" w:hAnsi="Courier New" w:cs="Courier New"/>
        </w:rPr>
        <w:t>does not</w:t>
      </w:r>
      <w:r w:rsidRPr="00DB0764">
        <w:rPr>
          <w:rFonts w:ascii="Courier New" w:hAnsi="Courier New" w:cs="Courier New"/>
          <w:bCs/>
        </w:rPr>
        <w:t xml:space="preserve"> </w:t>
      </w:r>
      <w:r w:rsidRPr="00DB0764">
        <w:rPr>
          <w:rStyle w:val="P06-06Char"/>
          <w:rFonts w:ascii="Courier New" w:hAnsi="Courier New" w:cs="Courier New"/>
          <w:b/>
          <w:bCs/>
        </w:rPr>
        <w:t>prevent a bona fide resident residing or owning or leasing</w:t>
      </w:r>
      <w:r w:rsidRPr="00DB0764">
        <w:rPr>
          <w:rFonts w:ascii="Courier New" w:hAnsi="Courier New" w:cs="Courier New"/>
        </w:rPr>
        <w:t xml:space="preserve"> property within a one</w:t>
      </w:r>
      <w:r w:rsidRPr="00DB0764">
        <w:rPr>
          <w:rFonts w:ascii="Courier New" w:hAnsi="Courier New" w:cs="Courier New"/>
        </w:rPr>
        <w:noBreakHyphen/>
        <w:t>mile radius from the premises proposed to be licensed from testifying in favor of or in opposition to the issuance of the license, regardless of whether or not the person is a user or nonuser of spirituous liquor.</w:t>
      </w:r>
    </w:p>
    <w:p w14:paraId="00342BC5" w14:textId="77777777" w:rsidR="00246568" w:rsidRPr="00DB0764" w:rsidRDefault="00246568" w:rsidP="00252936">
      <w:pPr>
        <w:pStyle w:val="P06-00"/>
        <w:rPr>
          <w:rFonts w:ascii="Courier New" w:hAnsi="Courier New" w:cs="Courier New"/>
        </w:rPr>
      </w:pPr>
      <w:r w:rsidRPr="00DB0764">
        <w:rPr>
          <w:rFonts w:ascii="Courier New" w:hAnsi="Courier New" w:cs="Courier New"/>
        </w:rPr>
        <w:t>C.  The governing body of the city, town or county shall then enter an order recommending approval or disapproval within sixty days after the filing of the application and shall file a certified copy of the order with the director.  If the recommendation is for disapproval, a statement of the specific reasons containing a summary of the testimony or other evidence supporting the recommendation for disapproval shall be attached to the order.  All petitions submitted to the governing body within the twenty</w:t>
      </w:r>
      <w:r w:rsidRPr="00DB0764">
        <w:rPr>
          <w:rFonts w:ascii="Courier New" w:hAnsi="Courier New" w:cs="Courier New"/>
        </w:rPr>
        <w:noBreakHyphen/>
        <w:t>day period for filing protests shall be transmitted to the director with the certified copy of the order.</w:t>
      </w:r>
    </w:p>
    <w:p w14:paraId="6C7FDBF0" w14:textId="77777777" w:rsidR="00246568" w:rsidRPr="00DB0764" w:rsidRDefault="00246568" w:rsidP="00246568">
      <w:pPr>
        <w:pStyle w:val="P06-00"/>
        <w:rPr>
          <w:rFonts w:ascii="Courier New" w:hAnsi="Courier New" w:cs="Courier New"/>
        </w:rPr>
      </w:pPr>
      <w:r w:rsidRPr="00DB0764">
        <w:rPr>
          <w:rFonts w:ascii="Courier New" w:hAnsi="Courier New" w:cs="Courier New"/>
        </w:rPr>
        <w:t>D.  If a person applies for a license to conduct a spirituous liquor business outside an incorporated city or town, the director shall remit the application to the clerk of the board of supervisors of the county where the applicant desires to do business, and the proceedings by the clerk and board of supervisors shall be as provided for cities and towns.</w:t>
      </w:r>
    </w:p>
    <w:p w14:paraId="002568F3" w14:textId="4BCCC34B" w:rsidR="00246568" w:rsidRPr="00DB0764" w:rsidRDefault="00246568" w:rsidP="00246568">
      <w:pPr>
        <w:pStyle w:val="P06-00"/>
        <w:rPr>
          <w:rFonts w:ascii="Courier New" w:hAnsi="Courier New" w:cs="Courier New"/>
        </w:rPr>
      </w:pPr>
      <w:r w:rsidRPr="00DB0764">
        <w:rPr>
          <w:rFonts w:ascii="Courier New" w:hAnsi="Courier New" w:cs="Courier New"/>
        </w:rPr>
        <w:t xml:space="preserve">E.  On receipt of an application for a spirituous liquor license, the director shall set the application for a hearing by the board on a date following the expiration of the time fixed for the submitting of the certified order by the governing body of the city or town or the board of supervisors.  If the city or town or the county recommends approval of the license a hearing is not required unless the director, the board or any aggrieved party requests a hearing on the grounds that the public convenience and the best interest of the community will not be substantially served if a license is issued. </w:t>
      </w:r>
      <w:r w:rsidR="005F3958" w:rsidRPr="00DB0764">
        <w:rPr>
          <w:rFonts w:ascii="Courier New" w:hAnsi="Courier New" w:cs="Courier New"/>
        </w:rPr>
        <w:t xml:space="preserve"> </w:t>
      </w:r>
      <w:r w:rsidRPr="00DB0764">
        <w:rPr>
          <w:rFonts w:ascii="Courier New" w:hAnsi="Courier New" w:cs="Courier New"/>
        </w:rPr>
        <w:t xml:space="preserve">Any natural person residing or owning or leasing property within a one-mile radius of the proposed location may file a written protest with the director on a form prescribed by the director not later than fifteen calendar days after action by the local governing body or sixty days after the filing of the application, whichever is sooner.  The director shall allow protests to be submitted by email.  The written argument shall contain the natural person's complete name, street address or post office box address and written or electronic signature. </w:t>
      </w:r>
      <w:r w:rsidR="005F3958" w:rsidRPr="00DB0764">
        <w:rPr>
          <w:rFonts w:ascii="Courier New" w:hAnsi="Courier New" w:cs="Courier New"/>
        </w:rPr>
        <w:t xml:space="preserve"> </w:t>
      </w:r>
      <w:r w:rsidRPr="00DB0764">
        <w:rPr>
          <w:rFonts w:ascii="Courier New" w:hAnsi="Courier New" w:cs="Courier New"/>
        </w:rPr>
        <w:t xml:space="preserve">If the written arguments are filed by a person on behalf of a corporation or other legal entity or association, the written arguments must be accompanied by a copy of the entity's organizing document, a designation of the office or position that the person holds within the organization and a copy of the written appointment of the person to speak on behalf of the organization.  If the written arguments are filed by a neighborhood association, block watch or other unincorporated association, written arguments must be accompanied by a letter of authority designating that person as a spokesperson.  If no hearing is requested by the director, the board or any aggrieved party, the application may be approved by the director. If the recommendation is for disapproval of an application, the board shall hold a hearing. </w:t>
      </w:r>
      <w:r w:rsidR="00252936" w:rsidRPr="00DB0764">
        <w:rPr>
          <w:rFonts w:ascii="Courier New" w:hAnsi="Courier New" w:cs="Courier New"/>
        </w:rPr>
        <w:t xml:space="preserve"> </w:t>
      </w:r>
      <w:r w:rsidRPr="00DB0764">
        <w:rPr>
          <w:rFonts w:ascii="Courier New" w:hAnsi="Courier New" w:cs="Courier New"/>
        </w:rPr>
        <w:t xml:space="preserve">If the city, town or county recommends approval of the license pursuant to subsection C of this section or makes no recommendation, the director may cancel the hearing and issue the license unless the board or any aggrieved party requests a hearing.  If the reason for the protest is clearly removed or deemed satisfied by the director, the board shall cancel the hearing.  If the board cancels the hearing, the department may administratively issue an order without the applicant licensee or other parties present.  The certified order, the reasons contained in the order and the summary of the testimony and other evidence supporting the city, town or county disapproval of the recommendation shall be read into the record before the board and shall be considered as evidence by the board. </w:t>
      </w:r>
      <w:r w:rsidR="00252936" w:rsidRPr="00DB0764">
        <w:rPr>
          <w:rFonts w:ascii="Courier New" w:hAnsi="Courier New" w:cs="Courier New"/>
        </w:rPr>
        <w:t xml:space="preserve"> </w:t>
      </w:r>
      <w:r w:rsidRPr="00DB0764">
        <w:rPr>
          <w:rFonts w:ascii="Courier New" w:hAnsi="Courier New" w:cs="Courier New"/>
        </w:rPr>
        <w:t>The board shall consider the certified order together with other facts and a report of the director relating to the qualifications of the applicant.</w:t>
      </w:r>
      <w:r w:rsidR="00252936" w:rsidRPr="00DB0764">
        <w:rPr>
          <w:rFonts w:ascii="Courier New" w:hAnsi="Courier New" w:cs="Courier New"/>
        </w:rPr>
        <w:t>  </w:t>
      </w:r>
      <w:r w:rsidRPr="00DB0764">
        <w:rPr>
          <w:rFonts w:ascii="Courier New" w:hAnsi="Courier New" w:cs="Courier New"/>
        </w:rPr>
        <w:t xml:space="preserve">If the governing body of the city or town or the board of supervisors fails to return to the director, as provided in subsection C of this section, its order of disapproval, no hearing is required. </w:t>
      </w:r>
      <w:r w:rsidR="00252936" w:rsidRPr="00DB0764">
        <w:rPr>
          <w:rFonts w:ascii="Courier New" w:hAnsi="Courier New" w:cs="Courier New"/>
        </w:rPr>
        <w:t xml:space="preserve"> </w:t>
      </w:r>
      <w:r w:rsidRPr="00DB0764">
        <w:rPr>
          <w:rFonts w:ascii="Courier New" w:hAnsi="Courier New" w:cs="Courier New"/>
        </w:rPr>
        <w:t>An application shall be approved or disapproved within one hundred five days after the filing of the application.</w:t>
      </w:r>
      <w:r w:rsidR="00252936" w:rsidRPr="00DB0764">
        <w:rPr>
          <w:rFonts w:ascii="Courier New" w:hAnsi="Courier New" w:cs="Courier New"/>
        </w:rPr>
        <w:t xml:space="preserve"> </w:t>
      </w:r>
      <w:r w:rsidRPr="00DB0764">
        <w:rPr>
          <w:rFonts w:ascii="Courier New" w:hAnsi="Courier New" w:cs="Courier New"/>
        </w:rPr>
        <w:t xml:space="preserve"> If, after a hearing by the board where a license has been approved, a formal written order is not entered within thirty days after the hearing, the decision of the board is deemed entered on the thirtieth day after the hearing.</w:t>
      </w:r>
    </w:p>
    <w:p w14:paraId="3637DD36" w14:textId="77777777" w:rsidR="00246568" w:rsidRPr="00DB0764" w:rsidRDefault="00246568" w:rsidP="00246568">
      <w:pPr>
        <w:pStyle w:val="P06-00"/>
        <w:rPr>
          <w:rFonts w:ascii="Courier New" w:hAnsi="Courier New" w:cs="Courier New"/>
        </w:rPr>
      </w:pPr>
      <w:r w:rsidRPr="00DB0764">
        <w:rPr>
          <w:rFonts w:ascii="Courier New" w:hAnsi="Courier New" w:cs="Courier New"/>
        </w:rPr>
        <w:t>F.  A hearing may be conducted by an administrative law judge at the request of the board to make findings and recommendations for use by the board in determining whether to grant or deny a license.  The administrative law judge shall submit a report of findings to the board within twenty days after the hearing.  The board may affirm, reverse, adopt, modify, supplement, amend or reject the administrative law judge's report in whole or in part.</w:t>
      </w:r>
    </w:p>
    <w:p w14:paraId="182E3D88" w14:textId="77777777" w:rsidR="00246568" w:rsidRPr="00DB0764" w:rsidRDefault="00246568" w:rsidP="00246568">
      <w:pPr>
        <w:pStyle w:val="P06-00"/>
        <w:rPr>
          <w:rFonts w:ascii="Courier New" w:hAnsi="Courier New" w:cs="Courier New"/>
        </w:rPr>
      </w:pPr>
      <w:r w:rsidRPr="00DB0764">
        <w:rPr>
          <w:rFonts w:ascii="Courier New" w:hAnsi="Courier New" w:cs="Courier New"/>
        </w:rPr>
        <w:t>G.  Except for a person-to-person transfer of a transferable license for use at the same location and as otherwise provided in section 4</w:t>
      </w:r>
      <w:r w:rsidRPr="00DB0764">
        <w:rPr>
          <w:rFonts w:ascii="Courier New" w:hAnsi="Courier New" w:cs="Courier New"/>
        </w:rPr>
        <w:noBreakHyphen/>
        <w:t>203, subsection A, in all proceedings before the governing body of a city or town, the board of supervisors of a county or the board, the applicant bears the burden of showing that the public convenience requires and that the best interest of the community will be substantially served by the issuance of a license.</w:t>
      </w:r>
    </w:p>
    <w:p w14:paraId="40FB5543" w14:textId="5DAA86F0" w:rsidR="00246568" w:rsidRPr="00DB0764" w:rsidRDefault="00246568" w:rsidP="00246568">
      <w:pPr>
        <w:pStyle w:val="P06-00"/>
        <w:rPr>
          <w:rFonts w:ascii="Courier New" w:hAnsi="Courier New" w:cs="Courier New"/>
        </w:rPr>
      </w:pPr>
      <w:r w:rsidRPr="00DB0764">
        <w:rPr>
          <w:rFonts w:ascii="Courier New" w:hAnsi="Courier New" w:cs="Courier New"/>
        </w:rPr>
        <w:t xml:space="preserve">H.  In order to prevent the proliferation of spirituous liquor licenses, the department may deny a license to a business on the grounds that the business is inappropriate for the sale of spirituous liquor. </w:t>
      </w:r>
      <w:r w:rsidR="00252936" w:rsidRPr="00DB0764">
        <w:rPr>
          <w:rFonts w:ascii="Courier New" w:hAnsi="Courier New" w:cs="Courier New"/>
        </w:rPr>
        <w:t xml:space="preserve"> </w:t>
      </w:r>
      <w:r w:rsidRPr="00DB0764">
        <w:rPr>
          <w:rFonts w:ascii="Courier New" w:hAnsi="Courier New" w:cs="Courier New"/>
        </w:rPr>
        <w:t>An inappropriate business is one that cannot clearly demonstrate that the sale of spirituous liquor is directly connected to its primary purpose and that the sale of spirituous liquor is not merely incidental to its primary purpose.</w:t>
      </w:r>
    </w:p>
    <w:p w14:paraId="0502B06D" w14:textId="72078B03" w:rsidR="00246568" w:rsidRPr="00DB0764" w:rsidRDefault="00246568" w:rsidP="00246568">
      <w:pPr>
        <w:pStyle w:val="P06-00"/>
        <w:rPr>
          <w:rFonts w:ascii="Courier New" w:hAnsi="Courier New" w:cs="Courier New"/>
        </w:rPr>
      </w:pPr>
      <w:r w:rsidRPr="00DB0764">
        <w:rPr>
          <w:rFonts w:ascii="Courier New" w:hAnsi="Courier New" w:cs="Courier New"/>
        </w:rPr>
        <w:t>I.  The board shall adopt, by rule, guidelines that state criteria for use in determining whether the public convenience requires and the best interest of the community will be substantially served by the issuance or transfer of a liquor license at the location applied for.</w:t>
      </w:r>
      <w:r w:rsidR="00252936" w:rsidRPr="00DB0764">
        <w:rPr>
          <w:rFonts w:ascii="Courier New" w:hAnsi="Courier New" w:cs="Courier New"/>
        </w:rPr>
        <w:t xml:space="preserve"> </w:t>
      </w:r>
      <w:r w:rsidRPr="00DB0764">
        <w:rPr>
          <w:rFonts w:ascii="Courier New" w:hAnsi="Courier New" w:cs="Courier New"/>
        </w:rPr>
        <w:t xml:space="preserve"> These guidelines shall govern the recommendations and other approvals of the department and the local governing authority.</w:t>
      </w:r>
    </w:p>
    <w:p w14:paraId="53370B35" w14:textId="77777777" w:rsidR="00F540AD" w:rsidRPr="00DB0764" w:rsidRDefault="00246568" w:rsidP="00246568">
      <w:pPr>
        <w:pStyle w:val="P06-00"/>
        <w:rPr>
          <w:rFonts w:ascii="Courier New" w:hAnsi="Courier New" w:cs="Courier New"/>
        </w:rPr>
      </w:pPr>
      <w:r w:rsidRPr="00DB0764">
        <w:rPr>
          <w:rFonts w:ascii="Courier New" w:hAnsi="Courier New" w:cs="Courier New"/>
        </w:rPr>
        <w:t>J.  If the governing body of a city or town recommends disapproval by a two</w:t>
      </w:r>
      <w:r w:rsidRPr="00DB0764">
        <w:rPr>
          <w:rFonts w:ascii="Courier New" w:hAnsi="Courier New" w:cs="Courier New"/>
        </w:rPr>
        <w:noBreakHyphen/>
        <w:t>thirds vote of the members present and voting on an application for the issuance or transfer of a spirituous liquor license that, if approved, would result in a license being issued at a location either having no license or having a license of a different series, the application shall not be approved unless the board decides to approve the application by a two</w:t>
      </w:r>
      <w:r w:rsidRPr="00DB0764">
        <w:rPr>
          <w:rFonts w:ascii="Courier New" w:hAnsi="Courier New" w:cs="Courier New"/>
        </w:rPr>
        <w:noBreakHyphen/>
        <w:t xml:space="preserve">thirds vote of the members present and voting. </w:t>
      </w:r>
      <w:r w:rsidRPr="00DB0764">
        <w:rPr>
          <w:rFonts w:ascii="Courier New" w:hAnsi="Courier New" w:cs="Courier New"/>
        </w:rPr>
        <w:fldChar w:fldCharType="begin"/>
      </w:r>
      <w:r w:rsidRPr="00DB0764">
        <w:rPr>
          <w:rFonts w:ascii="Courier New" w:hAnsi="Courier New" w:cs="Courier New"/>
        </w:rPr>
        <w:instrText xml:space="preserve"> COMMENTS END_STATUTE \* MERGEFORMAT </w:instrText>
      </w:r>
      <w:r w:rsidRPr="00DB0764">
        <w:rPr>
          <w:rFonts w:ascii="Courier New" w:hAnsi="Courier New" w:cs="Courier New"/>
        </w:rPr>
        <w:fldChar w:fldCharType="separate"/>
      </w:r>
      <w:r w:rsidRPr="00DB0764">
        <w:rPr>
          <w:rFonts w:ascii="Courier New" w:hAnsi="Courier New" w:cs="Courier New"/>
          <w:vanish/>
        </w:rPr>
        <w:t>END_STATUTE</w:t>
      </w:r>
      <w:r w:rsidRPr="00DB0764">
        <w:rPr>
          <w:rFonts w:ascii="Courier New" w:hAnsi="Courier New" w:cs="Courier New"/>
        </w:rPr>
        <w:fldChar w:fldCharType="end"/>
      </w:r>
    </w:p>
    <w:sectPr w:rsidR="00F540AD" w:rsidRPr="00DB0764" w:rsidSect="0024656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EE34" w14:textId="77777777" w:rsidR="00B975A4" w:rsidRDefault="00B975A4">
      <w:r>
        <w:separator/>
      </w:r>
    </w:p>
  </w:endnote>
  <w:endnote w:type="continuationSeparator" w:id="0">
    <w:p w14:paraId="4878C4E5" w14:textId="77777777" w:rsidR="00B975A4" w:rsidRDefault="00B97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43CA2" w14:textId="77777777" w:rsidR="00B975A4" w:rsidRDefault="00B975A4">
      <w:r>
        <w:separator/>
      </w:r>
    </w:p>
  </w:footnote>
  <w:footnote w:type="continuationSeparator" w:id="0">
    <w:p w14:paraId="30FA7ED7" w14:textId="77777777" w:rsidR="00B975A4" w:rsidRDefault="00B975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47120510">
    <w:abstractNumId w:val="8"/>
  </w:num>
  <w:num w:numId="2" w16cid:durableId="940377245">
    <w:abstractNumId w:val="8"/>
  </w:num>
  <w:num w:numId="3" w16cid:durableId="566692341">
    <w:abstractNumId w:val="7"/>
  </w:num>
  <w:num w:numId="4" w16cid:durableId="281503655">
    <w:abstractNumId w:val="7"/>
  </w:num>
  <w:num w:numId="5" w16cid:durableId="1030302794">
    <w:abstractNumId w:val="10"/>
  </w:num>
  <w:num w:numId="6" w16cid:durableId="396905441">
    <w:abstractNumId w:val="11"/>
  </w:num>
  <w:num w:numId="7" w16cid:durableId="1727341584">
    <w:abstractNumId w:val="12"/>
  </w:num>
  <w:num w:numId="8" w16cid:durableId="1998877719">
    <w:abstractNumId w:val="9"/>
  </w:num>
  <w:num w:numId="9" w16cid:durableId="475269768">
    <w:abstractNumId w:val="6"/>
  </w:num>
  <w:num w:numId="10" w16cid:durableId="1951623911">
    <w:abstractNumId w:val="5"/>
  </w:num>
  <w:num w:numId="11" w16cid:durableId="637149895">
    <w:abstractNumId w:val="4"/>
  </w:num>
  <w:num w:numId="12" w16cid:durableId="215822793">
    <w:abstractNumId w:val="3"/>
  </w:num>
  <w:num w:numId="13" w16cid:durableId="479613285">
    <w:abstractNumId w:val="2"/>
  </w:num>
  <w:num w:numId="14" w16cid:durableId="1382746571">
    <w:abstractNumId w:val="1"/>
  </w:num>
  <w:num w:numId="15" w16cid:durableId="1931231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68"/>
    <w:rsid w:val="00010503"/>
    <w:rsid w:val="00033AE7"/>
    <w:rsid w:val="00220E47"/>
    <w:rsid w:val="00246568"/>
    <w:rsid w:val="00252936"/>
    <w:rsid w:val="005F3958"/>
    <w:rsid w:val="00B44DBD"/>
    <w:rsid w:val="00B975A4"/>
    <w:rsid w:val="00BA02FC"/>
    <w:rsid w:val="00DB0764"/>
    <w:rsid w:val="00E41B6D"/>
    <w:rsid w:val="00E56879"/>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D58831"/>
  <w15:chartTrackingRefBased/>
  <w15:docId w15:val="{8232794A-B6DA-4BDF-9871-19F582C22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link w:val="P06-06Char"/>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46568"/>
    <w:rPr>
      <w:rFonts w:ascii="Letter Gothic-Drafting" w:hAnsi="Letter Gothic-Drafting"/>
      <w:b/>
      <w:snapToGrid w:val="0"/>
    </w:rPr>
  </w:style>
  <w:style w:type="character" w:customStyle="1" w:styleId="P06-06Char">
    <w:name w:val="P 06-06 Char"/>
    <w:link w:val="P06-06"/>
    <w:rsid w:val="00246568"/>
    <w:rPr>
      <w:rFonts w:ascii="Letter Gothic-Drafting" w:hAnsi="Letter Gothic-Drafting"/>
      <w:b/>
      <w:snapToGrid w:val="0"/>
    </w:rPr>
  </w:style>
  <w:style w:type="character" w:customStyle="1" w:styleId="U">
    <w:name w:val="U"/>
    <w:rsid w:val="00246568"/>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1661</Words>
  <Characters>8256</Characters>
  <Application>Microsoft Office Word</Application>
  <DocSecurity>0</DocSecurity>
  <Lines>152</Lines>
  <Paragraphs>20</Paragraphs>
  <ScaleCrop>false</ScaleCrop>
  <HeadingPairs>
    <vt:vector size="2" baseType="variant">
      <vt:variant>
        <vt:lpstr>Title</vt:lpstr>
      </vt:variant>
      <vt:variant>
        <vt:i4>1</vt:i4>
      </vt:variant>
    </vt:vector>
  </HeadingPairs>
  <TitlesOfParts>
    <vt:vector size="1" baseType="lpstr">
      <vt:lpstr>4-201; Licensing; application procedure in city, town or county; burden of proof_x000d_</vt:lpstr>
    </vt:vector>
  </TitlesOfParts>
  <Company>LCS</Company>
  <LinksUpToDate>false</LinksUpToDate>
  <CharactersWithSpaces>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4-201; Licensing; application procedure in city, town or county; burden of proof</dc:title>
  <dc:subject>Licensing; application procedure in city, town or county; burden of proof</dc:subject>
  <dc:creator>Arizona Legislative Council</dc:creator>
  <cp:keywords/>
  <dc:description>0070.docx - 572R - 2026</dc:description>
  <cp:lastModifiedBy>dbupdate</cp:lastModifiedBy>
  <cp:revision>2</cp:revision>
  <dcterms:created xsi:type="dcterms:W3CDTF">2026-09-08T19:33:00Z</dcterms:created>
  <dcterms:modified xsi:type="dcterms:W3CDTF">2026-09-08T19:33:00Z</dcterms:modified>
</cp:coreProperties>
</file>