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2E7F" w14:textId="6DCB8521" w:rsidR="00B04F82" w:rsidRPr="00694C0E" w:rsidRDefault="00B04F82" w:rsidP="00B04F82">
      <w:pPr>
        <w:pStyle w:val="SEC06-17"/>
        <w:rPr>
          <w:rStyle w:val="SECHEAD"/>
          <w:rFonts w:ascii="Courier New" w:hAnsi="Courier New" w:cs="Courier New"/>
        </w:rPr>
      </w:pPr>
      <w:r w:rsidRPr="00694C0E">
        <w:rPr>
          <w:rFonts w:ascii="Courier New" w:hAnsi="Courier New" w:cs="Courier New"/>
        </w:rPr>
        <w:fldChar w:fldCharType="begin"/>
      </w:r>
      <w:r w:rsidRPr="00694C0E">
        <w:rPr>
          <w:rFonts w:ascii="Courier New" w:hAnsi="Courier New" w:cs="Courier New"/>
        </w:rPr>
        <w:instrText xml:space="preserve"> COMMENTS START_STATUTE \* MERGEFORMAT </w:instrText>
      </w:r>
      <w:r w:rsidRPr="00694C0E">
        <w:rPr>
          <w:rFonts w:ascii="Courier New" w:hAnsi="Courier New" w:cs="Courier New"/>
        </w:rPr>
        <w:fldChar w:fldCharType="separate"/>
      </w:r>
      <w:r w:rsidRPr="00694C0E">
        <w:rPr>
          <w:rFonts w:ascii="Courier New" w:hAnsi="Courier New" w:cs="Courier New"/>
          <w:vanish/>
        </w:rPr>
        <w:t>START_STATUTE</w:t>
      </w:r>
      <w:r w:rsidRPr="00694C0E">
        <w:rPr>
          <w:rFonts w:ascii="Courier New" w:hAnsi="Courier New" w:cs="Courier New"/>
        </w:rPr>
        <w:fldChar w:fldCharType="end"/>
      </w:r>
      <w:r w:rsidRPr="00694C0E">
        <w:rPr>
          <w:rStyle w:val="SNUM"/>
          <w:rFonts w:ascii="Courier New" w:hAnsi="Courier New" w:cs="Courier New"/>
        </w:rPr>
        <w:t>39-177.</w:t>
      </w:r>
      <w:r w:rsidRPr="00694C0E">
        <w:rPr>
          <w:rFonts w:ascii="Courier New" w:hAnsi="Courier New" w:cs="Courier New"/>
        </w:rPr>
        <w:t>  </w:t>
      </w:r>
      <w:r w:rsidRPr="00694C0E">
        <w:rPr>
          <w:rStyle w:val="SECHEAD"/>
          <w:rFonts w:ascii="Courier New" w:hAnsi="Courier New" w:cs="Courier New"/>
        </w:rPr>
        <w:t>Child abuse records; prohibited disclosure; exceptions; good cause determination</w:t>
      </w:r>
    </w:p>
    <w:p w14:paraId="6A1199EC" w14:textId="15A81107" w:rsidR="00B04F82" w:rsidRPr="00694C0E" w:rsidRDefault="00B04F82" w:rsidP="00B04F82">
      <w:pPr>
        <w:pStyle w:val="P06-00"/>
        <w:rPr>
          <w:rFonts w:ascii="Courier New" w:hAnsi="Courier New" w:cs="Courier New"/>
        </w:rPr>
      </w:pPr>
      <w:r w:rsidRPr="00694C0E">
        <w:rPr>
          <w:rFonts w:ascii="Courier New" w:hAnsi="Courier New" w:cs="Courier New"/>
        </w:rPr>
        <w:t>A.  </w:t>
      </w:r>
      <w:r w:rsidR="0041410A" w:rsidRPr="00694C0E">
        <w:rPr>
          <w:rFonts w:ascii="Courier New" w:hAnsi="Courier New" w:cs="Courier New"/>
        </w:rPr>
        <w:t>C</w:t>
      </w:r>
      <w:r w:rsidRPr="00694C0E">
        <w:rPr>
          <w:rFonts w:ascii="Courier New" w:hAnsi="Courier New" w:cs="Courier New"/>
        </w:rPr>
        <w:t>hild abuse records are confidential and are not subject to disclosure pursuant to this article.</w:t>
      </w:r>
    </w:p>
    <w:p w14:paraId="404AE021" w14:textId="77777777" w:rsidR="00B04F82" w:rsidRPr="00694C0E" w:rsidRDefault="00B04F82" w:rsidP="00B04F82">
      <w:pPr>
        <w:pStyle w:val="P06-00"/>
        <w:rPr>
          <w:rFonts w:ascii="Courier New" w:hAnsi="Courier New" w:cs="Courier New"/>
        </w:rPr>
      </w:pPr>
      <w:r w:rsidRPr="00694C0E">
        <w:rPr>
          <w:rFonts w:ascii="Courier New" w:hAnsi="Courier New" w:cs="Courier New"/>
        </w:rPr>
        <w:t>B.  Notwithstanding subsection A of this section, a child abuse record may be disclosed to the following:</w:t>
      </w:r>
    </w:p>
    <w:p w14:paraId="13853353" w14:textId="77777777" w:rsidR="00B04F82" w:rsidRPr="00694C0E" w:rsidRDefault="00B04F82" w:rsidP="00B04F82">
      <w:pPr>
        <w:pStyle w:val="P06-00"/>
        <w:rPr>
          <w:rFonts w:ascii="Courier New" w:hAnsi="Courier New" w:cs="Courier New"/>
        </w:rPr>
      </w:pPr>
      <w:r w:rsidRPr="00694C0E">
        <w:rPr>
          <w:rFonts w:ascii="Courier New" w:hAnsi="Courier New" w:cs="Courier New"/>
        </w:rPr>
        <w:t>1.  The parent or legal guardian of the minor unless the parent or legal guardian is the subject of the child abuse investigation or a homicide investigation.</w:t>
      </w:r>
    </w:p>
    <w:p w14:paraId="780EA8C0" w14:textId="77777777" w:rsidR="00B04F82" w:rsidRPr="00694C0E" w:rsidRDefault="00B04F82" w:rsidP="00B04F82">
      <w:pPr>
        <w:pStyle w:val="P06-00"/>
        <w:rPr>
          <w:rFonts w:ascii="Courier New" w:hAnsi="Courier New" w:cs="Courier New"/>
        </w:rPr>
      </w:pPr>
      <w:r w:rsidRPr="00694C0E">
        <w:rPr>
          <w:rFonts w:ascii="Courier New" w:hAnsi="Courier New" w:cs="Courier New"/>
        </w:rPr>
        <w:t>2.  The minor's legal representative.</w:t>
      </w:r>
    </w:p>
    <w:p w14:paraId="656CD764" w14:textId="77777777" w:rsidR="00B04F82" w:rsidRPr="00694C0E" w:rsidRDefault="00B04F82" w:rsidP="00B04F82">
      <w:pPr>
        <w:pStyle w:val="P06-00"/>
        <w:rPr>
          <w:rFonts w:ascii="Courier New" w:hAnsi="Courier New" w:cs="Courier New"/>
        </w:rPr>
      </w:pPr>
      <w:r w:rsidRPr="00694C0E">
        <w:rPr>
          <w:rFonts w:ascii="Courier New" w:hAnsi="Courier New" w:cs="Courier New"/>
        </w:rPr>
        <w:t>3.  A law enforcement agency, prosecutor</w:t>
      </w:r>
      <w:r w:rsidRPr="00694C0E">
        <w:rPr>
          <w:rFonts w:ascii="Courier New" w:eastAsiaTheme="majorEastAsia" w:hAnsi="Courier New" w:cs="Courier New"/>
        </w:rPr>
        <w:t xml:space="preserve">, medical examiner, court </w:t>
      </w:r>
      <w:r w:rsidRPr="00694C0E">
        <w:rPr>
          <w:rFonts w:ascii="Courier New" w:hAnsi="Courier New" w:cs="Courier New"/>
        </w:rPr>
        <w:t xml:space="preserve">or child welfare agency for the purpose of an investigation or </w:t>
      </w:r>
      <w:r w:rsidRPr="00694C0E">
        <w:rPr>
          <w:rFonts w:ascii="Courier New" w:eastAsiaTheme="majorEastAsia" w:hAnsi="Courier New" w:cs="Courier New"/>
        </w:rPr>
        <w:t>court</w:t>
      </w:r>
      <w:r w:rsidRPr="00694C0E">
        <w:rPr>
          <w:rFonts w:ascii="Courier New" w:hAnsi="Courier New" w:cs="Courier New"/>
        </w:rPr>
        <w:t xml:space="preserve"> proceeding.</w:t>
      </w:r>
    </w:p>
    <w:p w14:paraId="1B900B18" w14:textId="6F0F0007" w:rsidR="00B04F82" w:rsidRPr="00694C0E" w:rsidRDefault="00B04F82" w:rsidP="00B04F82">
      <w:pPr>
        <w:pStyle w:val="P06-00"/>
        <w:rPr>
          <w:rFonts w:ascii="Courier New" w:hAnsi="Courier New" w:cs="Courier New"/>
        </w:rPr>
      </w:pPr>
      <w:r w:rsidRPr="00694C0E">
        <w:rPr>
          <w:rFonts w:ascii="Courier New" w:eastAsiaTheme="majorEastAsia" w:hAnsi="Courier New" w:cs="Courier New"/>
        </w:rPr>
        <w:t>4.</w:t>
      </w:r>
      <w:r w:rsidRPr="00694C0E">
        <w:rPr>
          <w:rFonts w:ascii="Courier New" w:hAnsi="Courier New" w:cs="Courier New"/>
        </w:rPr>
        <w:t>  </w:t>
      </w:r>
      <w:r w:rsidR="0041410A" w:rsidRPr="00694C0E">
        <w:rPr>
          <w:rFonts w:ascii="Courier New" w:hAnsi="Courier New" w:cs="Courier New"/>
        </w:rPr>
        <w:t>A</w:t>
      </w:r>
      <w:r w:rsidRPr="00694C0E">
        <w:rPr>
          <w:rFonts w:ascii="Courier New" w:hAnsi="Courier New" w:cs="Courier New"/>
        </w:rPr>
        <w:t xml:space="preserve"> person who is authorized </w:t>
      </w:r>
      <w:r w:rsidR="00011F45" w:rsidRPr="00694C0E">
        <w:rPr>
          <w:rFonts w:ascii="Courier New" w:hAnsi="Courier New" w:cs="Courier New"/>
        </w:rPr>
        <w:t>b</w:t>
      </w:r>
      <w:r w:rsidRPr="00694C0E">
        <w:rPr>
          <w:rFonts w:ascii="Courier New" w:hAnsi="Courier New" w:cs="Courier New"/>
        </w:rPr>
        <w:t xml:space="preserve">y an order from </w:t>
      </w:r>
      <w:r w:rsidR="00011F45" w:rsidRPr="00694C0E">
        <w:rPr>
          <w:rFonts w:ascii="Courier New" w:hAnsi="Courier New" w:cs="Courier New"/>
        </w:rPr>
        <w:t>a</w:t>
      </w:r>
      <w:r w:rsidRPr="00694C0E">
        <w:rPr>
          <w:rFonts w:ascii="Courier New" w:hAnsi="Courier New" w:cs="Courier New"/>
        </w:rPr>
        <w:t xml:space="preserve"> court of competent jurisdiction on a finding of good cause.  In determining whether good cause exists, the court shall consider all of the following:</w:t>
      </w:r>
    </w:p>
    <w:p w14:paraId="0006638D" w14:textId="77777777" w:rsidR="00B04F82" w:rsidRPr="00694C0E" w:rsidRDefault="00B04F82" w:rsidP="00B04F82">
      <w:pPr>
        <w:pStyle w:val="P06-00"/>
        <w:rPr>
          <w:rFonts w:ascii="Courier New" w:hAnsi="Courier New" w:cs="Courier New"/>
        </w:rPr>
      </w:pPr>
      <w:r w:rsidRPr="00694C0E">
        <w:rPr>
          <w:rFonts w:ascii="Courier New" w:hAnsi="Courier New" w:cs="Courier New"/>
        </w:rPr>
        <w:t>(a)  The privacy and safety interests of the minor.</w:t>
      </w:r>
    </w:p>
    <w:p w14:paraId="1025C4CF" w14:textId="77777777" w:rsidR="00B04F82" w:rsidRPr="00694C0E" w:rsidRDefault="00B04F82" w:rsidP="00B04F82">
      <w:pPr>
        <w:pStyle w:val="P06-00"/>
        <w:rPr>
          <w:rFonts w:ascii="Courier New" w:hAnsi="Courier New" w:cs="Courier New"/>
        </w:rPr>
      </w:pPr>
      <w:r w:rsidRPr="00694C0E">
        <w:rPr>
          <w:rFonts w:ascii="Courier New" w:hAnsi="Courier New" w:cs="Courier New"/>
        </w:rPr>
        <w:t>(b)  Whether the disclosure is necessary to evaluate the conduct of a public official or agency.</w:t>
      </w:r>
    </w:p>
    <w:p w14:paraId="13FBEF9A" w14:textId="77777777" w:rsidR="00B04F82" w:rsidRPr="00694C0E" w:rsidRDefault="00B04F82" w:rsidP="00B04F82">
      <w:pPr>
        <w:pStyle w:val="P06-00"/>
        <w:rPr>
          <w:rFonts w:ascii="Courier New" w:hAnsi="Courier New" w:cs="Courier New"/>
        </w:rPr>
      </w:pPr>
      <w:r w:rsidRPr="00694C0E">
        <w:rPr>
          <w:rFonts w:ascii="Courier New" w:hAnsi="Courier New" w:cs="Courier New"/>
        </w:rPr>
        <w:t>(c)  Whether the disclosure will cause psychological harm or trauma to the minor.</w:t>
      </w:r>
    </w:p>
    <w:p w14:paraId="4323A322" w14:textId="77777777" w:rsidR="00B04F82" w:rsidRPr="00694C0E" w:rsidRDefault="00B04F82" w:rsidP="00B04F82">
      <w:pPr>
        <w:pStyle w:val="P06-00"/>
        <w:rPr>
          <w:rFonts w:ascii="Courier New" w:eastAsiaTheme="majorEastAsia" w:hAnsi="Courier New" w:cs="Courier New"/>
        </w:rPr>
      </w:pPr>
      <w:r w:rsidRPr="00694C0E">
        <w:rPr>
          <w:rFonts w:ascii="Courier New" w:hAnsi="Courier New" w:cs="Courier New"/>
        </w:rPr>
        <w:t>5.  A child fatality review team established pursuant to title 36, chapter 35.</w:t>
      </w:r>
    </w:p>
    <w:p w14:paraId="49361BDF" w14:textId="4B442A0E" w:rsidR="00B04F82" w:rsidRPr="00694C0E" w:rsidRDefault="00011F45" w:rsidP="00B04F82">
      <w:pPr>
        <w:pStyle w:val="P06-00"/>
        <w:rPr>
          <w:rFonts w:ascii="Courier New" w:eastAsiaTheme="majorEastAsia" w:hAnsi="Courier New" w:cs="Courier New"/>
        </w:rPr>
      </w:pPr>
      <w:r w:rsidRPr="00694C0E">
        <w:rPr>
          <w:rFonts w:ascii="Courier New" w:hAnsi="Courier New" w:cs="Courier New"/>
        </w:rPr>
        <w:t>C</w:t>
      </w:r>
      <w:r w:rsidR="00B04F82" w:rsidRPr="00694C0E">
        <w:rPr>
          <w:rFonts w:ascii="Courier New" w:hAnsi="Courier New" w:cs="Courier New"/>
        </w:rPr>
        <w:t>.  </w:t>
      </w:r>
      <w:r w:rsidR="0041410A" w:rsidRPr="00694C0E">
        <w:rPr>
          <w:rFonts w:ascii="Courier New" w:hAnsi="Courier New" w:cs="Courier New"/>
        </w:rPr>
        <w:t>T</w:t>
      </w:r>
      <w:r w:rsidR="00B04F82" w:rsidRPr="00694C0E">
        <w:rPr>
          <w:rFonts w:ascii="Courier New" w:hAnsi="Courier New" w:cs="Courier New"/>
        </w:rPr>
        <w:t xml:space="preserve">his section does not prohibit </w:t>
      </w:r>
      <w:r w:rsidR="00B04F82" w:rsidRPr="00694C0E">
        <w:rPr>
          <w:rFonts w:ascii="Courier New" w:eastAsiaTheme="majorEastAsia" w:hAnsi="Courier New" w:cs="Courier New"/>
        </w:rPr>
        <w:t>either of the following:</w:t>
      </w:r>
    </w:p>
    <w:p w14:paraId="3BD81D71" w14:textId="626F5473" w:rsidR="00B04F82" w:rsidRPr="00694C0E" w:rsidRDefault="00B04F82" w:rsidP="00B04F82">
      <w:pPr>
        <w:pStyle w:val="P06-00"/>
        <w:rPr>
          <w:rFonts w:ascii="Courier New" w:hAnsi="Courier New" w:cs="Courier New"/>
        </w:rPr>
      </w:pPr>
      <w:r w:rsidRPr="00694C0E">
        <w:rPr>
          <w:rFonts w:ascii="Courier New" w:eastAsiaTheme="majorEastAsia" w:hAnsi="Courier New" w:cs="Courier New"/>
        </w:rPr>
        <w:t>1.</w:t>
      </w:r>
      <w:r w:rsidR="0041410A" w:rsidRPr="00694C0E">
        <w:rPr>
          <w:rFonts w:ascii="Courier New" w:eastAsiaTheme="majorEastAsia" w:hAnsi="Courier New" w:cs="Courier New"/>
        </w:rPr>
        <w:t>  T</w:t>
      </w:r>
      <w:r w:rsidRPr="00694C0E">
        <w:rPr>
          <w:rFonts w:ascii="Courier New" w:hAnsi="Courier New" w:cs="Courier New"/>
        </w:rPr>
        <w:t>he disclosure of a written report, an investigative summary or statistical information that does not contain a visual depiction or audio recording of the minor victim.</w:t>
      </w:r>
    </w:p>
    <w:p w14:paraId="6CEE5350" w14:textId="77777777" w:rsidR="00B04F82" w:rsidRPr="00694C0E" w:rsidRDefault="00B04F82" w:rsidP="00B04F82">
      <w:pPr>
        <w:pStyle w:val="P06-00"/>
        <w:rPr>
          <w:rFonts w:ascii="Courier New" w:eastAsiaTheme="majorEastAsia" w:hAnsi="Courier New" w:cs="Courier New"/>
        </w:rPr>
      </w:pPr>
      <w:r w:rsidRPr="00694C0E">
        <w:rPr>
          <w:rFonts w:ascii="Courier New" w:eastAsiaTheme="majorEastAsia" w:hAnsi="Courier New" w:cs="Courier New"/>
        </w:rPr>
        <w:t>2.  The department of child safety from disclosing child abuse records pursuant to section 8</w:t>
      </w:r>
      <w:r w:rsidRPr="00694C0E">
        <w:rPr>
          <w:rFonts w:ascii="Courier New" w:eastAsiaTheme="majorEastAsia" w:hAnsi="Courier New" w:cs="Courier New"/>
        </w:rPr>
        <w:noBreakHyphen/>
        <w:t>807.</w:t>
      </w:r>
    </w:p>
    <w:p w14:paraId="0DFF070C" w14:textId="77777777" w:rsidR="00B04F82" w:rsidRPr="00694C0E" w:rsidRDefault="00B04F82" w:rsidP="00B04F82">
      <w:pPr>
        <w:pStyle w:val="P06-00"/>
        <w:rPr>
          <w:rFonts w:ascii="Courier New" w:eastAsiaTheme="majorEastAsia" w:hAnsi="Courier New" w:cs="Courier New"/>
        </w:rPr>
      </w:pPr>
      <w:r w:rsidRPr="00694C0E">
        <w:rPr>
          <w:rFonts w:ascii="Courier New" w:eastAsiaTheme="majorEastAsia" w:hAnsi="Courier New" w:cs="Courier New"/>
        </w:rPr>
        <w:t>D.  In a criminal case, the prosecutor shall disclose child abuse records to the defendant's attorney as provided for by law and court rule. The defendant's attorney may share the child abuse records with a person who is employed to assist with the defense in the criminal case, but the child abuse records may not be further disseminated without a court order on a finding of good cause.</w:t>
      </w:r>
    </w:p>
    <w:p w14:paraId="1467C8C8" w14:textId="31B9BF8E" w:rsidR="00F540AD" w:rsidRPr="00694C0E" w:rsidRDefault="00B04F82" w:rsidP="00B04F82">
      <w:pPr>
        <w:pStyle w:val="P06-00"/>
        <w:rPr>
          <w:rFonts w:ascii="Courier New" w:hAnsi="Courier New" w:cs="Courier New"/>
        </w:rPr>
      </w:pPr>
      <w:r w:rsidRPr="00694C0E">
        <w:rPr>
          <w:rFonts w:ascii="Courier New" w:eastAsiaTheme="majorEastAsia" w:hAnsi="Courier New" w:cs="Courier New"/>
        </w:rPr>
        <w:t>E.  </w:t>
      </w:r>
      <w:r w:rsidRPr="00694C0E">
        <w:rPr>
          <w:rFonts w:ascii="Courier New" w:hAnsi="Courier New" w:cs="Courier New"/>
        </w:rPr>
        <w:t xml:space="preserve">A person who receives a child abuse record pursuant to subsection B of this section may not further disseminate the record. </w:t>
      </w:r>
      <w:r w:rsidRPr="00694C0E">
        <w:rPr>
          <w:rFonts w:ascii="Courier New" w:hAnsi="Courier New" w:cs="Courier New"/>
        </w:rPr>
        <w:fldChar w:fldCharType="begin"/>
      </w:r>
      <w:r w:rsidRPr="00694C0E">
        <w:rPr>
          <w:rFonts w:ascii="Courier New" w:hAnsi="Courier New" w:cs="Courier New"/>
        </w:rPr>
        <w:instrText xml:space="preserve"> COMMENTS END_STATUTE \* MERGEFORMAT </w:instrText>
      </w:r>
      <w:r w:rsidRPr="00694C0E">
        <w:rPr>
          <w:rFonts w:ascii="Courier New" w:hAnsi="Courier New" w:cs="Courier New"/>
        </w:rPr>
        <w:fldChar w:fldCharType="separate"/>
      </w:r>
      <w:r w:rsidRPr="00694C0E">
        <w:rPr>
          <w:rFonts w:ascii="Courier New" w:hAnsi="Courier New" w:cs="Courier New"/>
          <w:vanish/>
        </w:rPr>
        <w:t>END_STATUTE</w:t>
      </w:r>
      <w:r w:rsidRPr="00694C0E">
        <w:rPr>
          <w:rFonts w:ascii="Courier New" w:hAnsi="Courier New" w:cs="Courier New"/>
        </w:rPr>
        <w:fldChar w:fldCharType="end"/>
      </w:r>
    </w:p>
    <w:sectPr w:rsidR="00F540AD" w:rsidRPr="00694C0E" w:rsidSect="00B04F8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34FE" w14:textId="77777777" w:rsidR="00A51DAE" w:rsidRDefault="00A51DAE">
      <w:r>
        <w:separator/>
      </w:r>
    </w:p>
  </w:endnote>
  <w:endnote w:type="continuationSeparator" w:id="0">
    <w:p w14:paraId="67253A42" w14:textId="77777777" w:rsidR="00A51DAE" w:rsidRDefault="00A5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CE7C" w14:textId="77777777" w:rsidR="00A51DAE" w:rsidRDefault="00A51DAE">
      <w:r>
        <w:separator/>
      </w:r>
    </w:p>
  </w:footnote>
  <w:footnote w:type="continuationSeparator" w:id="0">
    <w:p w14:paraId="0F1C3004" w14:textId="77777777" w:rsidR="00A51DAE" w:rsidRDefault="00A51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43863836">
    <w:abstractNumId w:val="8"/>
  </w:num>
  <w:num w:numId="2" w16cid:durableId="710348412">
    <w:abstractNumId w:val="8"/>
  </w:num>
  <w:num w:numId="3" w16cid:durableId="2036347555">
    <w:abstractNumId w:val="7"/>
  </w:num>
  <w:num w:numId="4" w16cid:durableId="782265170">
    <w:abstractNumId w:val="7"/>
  </w:num>
  <w:num w:numId="5" w16cid:durableId="201670582">
    <w:abstractNumId w:val="10"/>
  </w:num>
  <w:num w:numId="6" w16cid:durableId="1237975951">
    <w:abstractNumId w:val="11"/>
  </w:num>
  <w:num w:numId="7" w16cid:durableId="345862517">
    <w:abstractNumId w:val="12"/>
  </w:num>
  <w:num w:numId="8" w16cid:durableId="67116348">
    <w:abstractNumId w:val="9"/>
  </w:num>
  <w:num w:numId="9" w16cid:durableId="1173840721">
    <w:abstractNumId w:val="6"/>
  </w:num>
  <w:num w:numId="10" w16cid:durableId="850489803">
    <w:abstractNumId w:val="5"/>
  </w:num>
  <w:num w:numId="11" w16cid:durableId="507017188">
    <w:abstractNumId w:val="4"/>
  </w:num>
  <w:num w:numId="12" w16cid:durableId="1249926417">
    <w:abstractNumId w:val="3"/>
  </w:num>
  <w:num w:numId="13" w16cid:durableId="972180330">
    <w:abstractNumId w:val="2"/>
  </w:num>
  <w:num w:numId="14" w16cid:durableId="690570251">
    <w:abstractNumId w:val="1"/>
  </w:num>
  <w:num w:numId="15" w16cid:durableId="176927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82"/>
    <w:rsid w:val="00010503"/>
    <w:rsid w:val="00011F45"/>
    <w:rsid w:val="00033AE7"/>
    <w:rsid w:val="001E7D82"/>
    <w:rsid w:val="0041410A"/>
    <w:rsid w:val="0044262D"/>
    <w:rsid w:val="00694C0E"/>
    <w:rsid w:val="00A07409"/>
    <w:rsid w:val="00A51DAE"/>
    <w:rsid w:val="00B04F82"/>
    <w:rsid w:val="00D212D8"/>
    <w:rsid w:val="00E0404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7318D"/>
  <w15:chartTrackingRefBased/>
  <w15:docId w15:val="{B5BAE918-A979-4DB3-BBA2-4AA22C0B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04F82"/>
    <w:rPr>
      <w:rFonts w:ascii="Letter Gothic-Drafting" w:hAnsi="Letter Gothic-Drafting"/>
      <w:b/>
      <w:snapToGrid w:val="0"/>
    </w:rPr>
  </w:style>
  <w:style w:type="character" w:customStyle="1" w:styleId="SEC06-17Char">
    <w:name w:val="SEC 06-17 Char"/>
    <w:link w:val="SEC06-17"/>
    <w:rsid w:val="00B04F8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345</Words>
  <Characters>1761</Characters>
  <Application>Microsoft Office Word</Application>
  <DocSecurity>0</DocSecurity>
  <Lines>40</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39-177; Child abuse records; prohibited disclosure; exceptions; good cause determination</dc:title>
  <dc:subject>Child abuse records; prohibited disclosure; exceptions; good cause determination</dc:subject>
  <dc:creator>Arizona Legislative Council</dc:creator>
  <cp:keywords/>
  <dc:description>0250.docx - 572R - 2026</dc:description>
  <cp:lastModifiedBy>dbupdate</cp:lastModifiedBy>
  <cp:revision>2</cp:revision>
  <dcterms:created xsi:type="dcterms:W3CDTF">2026-09-10T02:25:00Z</dcterms:created>
  <dcterms:modified xsi:type="dcterms:W3CDTF">2026-09-10T02:25:00Z</dcterms:modified>
</cp:coreProperties>
</file>