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81D1" w14:textId="77777777" w:rsidR="0051274B" w:rsidRPr="00D326E0" w:rsidRDefault="0051274B" w:rsidP="0051274B">
      <w:pPr>
        <w:pStyle w:val="SEC06-18"/>
        <w:rPr>
          <w:rStyle w:val="SECHEAD"/>
          <w:rFonts w:ascii="Courier New" w:hAnsi="Courier New"/>
        </w:rPr>
      </w:pPr>
      <w:r w:rsidRPr="00D326E0">
        <w:rPr>
          <w:rFonts w:ascii="Courier New" w:hAnsi="Courier New"/>
          <w:vanish/>
        </w:rPr>
        <w:fldChar w:fldCharType="begin"/>
      </w:r>
      <w:r w:rsidRPr="00D326E0">
        <w:rPr>
          <w:rFonts w:ascii="Courier New" w:hAnsi="Courier New"/>
          <w:vanish/>
        </w:rPr>
        <w:instrText xml:space="preserve"> COMMENTS START_STATUTE \* MERGEFORMAT </w:instrText>
      </w:r>
      <w:r w:rsidRPr="00D326E0">
        <w:rPr>
          <w:rFonts w:ascii="Courier New" w:hAnsi="Courier New"/>
          <w:vanish/>
        </w:rPr>
        <w:fldChar w:fldCharType="separate"/>
      </w:r>
      <w:proofErr w:type="spellStart"/>
      <w:r w:rsidRPr="00D326E0">
        <w:rPr>
          <w:rFonts w:ascii="Courier New" w:hAnsi="Courier New"/>
          <w:vanish/>
        </w:rPr>
        <w:t>START_STATUTE</w:t>
      </w:r>
      <w:r w:rsidRPr="00D326E0">
        <w:rPr>
          <w:rFonts w:ascii="Courier New" w:hAnsi="Courier New"/>
          <w:vanish/>
        </w:rPr>
        <w:fldChar w:fldCharType="end"/>
      </w:r>
      <w:r w:rsidRPr="00D326E0">
        <w:rPr>
          <w:rStyle w:val="SNUM"/>
          <w:rFonts w:ascii="Courier New" w:hAnsi="Courier New"/>
        </w:rPr>
        <w:t>38</w:t>
      </w:r>
      <w:proofErr w:type="spellEnd"/>
      <w:r w:rsidRPr="00D326E0">
        <w:rPr>
          <w:rStyle w:val="SNUM"/>
          <w:rFonts w:ascii="Courier New" w:hAnsi="Courier New"/>
        </w:rPr>
        <w:t>-1139</w:t>
      </w:r>
      <w:r w:rsidRPr="00D326E0">
        <w:rPr>
          <w:rFonts w:ascii="Courier New" w:hAnsi="Courier New"/>
        </w:rPr>
        <w:t>.  </w:t>
      </w:r>
      <w:r w:rsidRPr="00D326E0">
        <w:rPr>
          <w:rStyle w:val="SECHEAD"/>
          <w:rFonts w:ascii="Courier New" w:hAnsi="Courier New"/>
        </w:rPr>
        <w:t>Critical incident stress management team member; privilege; exceptions; definitions</w:t>
      </w:r>
    </w:p>
    <w:p w14:paraId="7691058A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A.  Except as provided in subsection B of this section, a critical incident stress management team member who, in the course of the member's response to a critical incident at the request of the member or member's agency, acquires information secretly and in confidence from a probation officer shall not be compelled to disclose that information in a legal proceeding, trial or investigation before any agency of this state or a political subdivision of this state.</w:t>
      </w:r>
    </w:p>
    <w:p w14:paraId="348E7E70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B.  Subsection A of this section does not apply if:</w:t>
      </w:r>
    </w:p>
    <w:p w14:paraId="5995598A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1.  The communication or advice indicates clear and present danger to the probation officer who received crisis response services or to other persons.</w:t>
      </w:r>
    </w:p>
    <w:p w14:paraId="5198EE94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2.  The probation officer who received crisis response services gives express consent to the testimony.</w:t>
      </w:r>
    </w:p>
    <w:p w14:paraId="73058FBC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3.  The communication or advice is made during the course of a criminal investigation.</w:t>
      </w:r>
    </w:p>
    <w:p w14:paraId="376815AF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4.  The probation officer who received crisis response services voluntarily testifies, in which case the critical incident stress management team member may be compelled to testify on the same subject.</w:t>
      </w:r>
    </w:p>
    <w:p w14:paraId="2F14B41D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5.  A breach of department policy exists and that breach amounts to a violation of laws that are normally enforced by law enforcement.</w:t>
      </w:r>
    </w:p>
    <w:p w14:paraId="484E98B2" w14:textId="77777777" w:rsidR="0051274B" w:rsidRPr="00D326E0" w:rsidRDefault="0051274B" w:rsidP="0051274B">
      <w:pPr>
        <w:pStyle w:val="SEC06-17"/>
        <w:keepNext/>
        <w:keepLines/>
        <w:tabs>
          <w:tab w:val="left" w:pos="8910"/>
        </w:tabs>
        <w:ind w:left="0" w:right="14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C.  For the purposes of this section:</w:t>
      </w:r>
    </w:p>
    <w:p w14:paraId="0A44CE8B" w14:textId="77777777" w:rsidR="0051274B" w:rsidRPr="00D326E0" w:rsidRDefault="0051274B" w:rsidP="0051274B">
      <w:pPr>
        <w:pStyle w:val="SEC06-17"/>
        <w:keepNext/>
        <w:keepLines/>
        <w:tabs>
          <w:tab w:val="left" w:pos="8910"/>
        </w:tabs>
        <w:ind w:left="0" w:right="14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1.  "Crisis response services" means consultation, risk assessment, referral and onsite crisis intervention services provided by a critical incident stress management team to a probation officer.</w:t>
      </w:r>
    </w:p>
    <w:p w14:paraId="0CB450DD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2.  "Critical incident stress management team member" means an individual who has completed training through a recognized organization that delivers critical incident stress management training and who is part of a law enforcement, probation, firefighter or emergency medical provider crisis response team.</w:t>
      </w:r>
    </w:p>
    <w:p w14:paraId="7C8EE1C2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3.  "Department" means the branch of government in which a probation officer is employed.</w:t>
      </w:r>
    </w:p>
    <w:p w14:paraId="1077C784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>4.  "Emergency medical provider" means municipal or state emergency medical services personnel.</w:t>
      </w:r>
    </w:p>
    <w:p w14:paraId="5E2DC621" w14:textId="77777777" w:rsidR="0051274B" w:rsidRPr="00D326E0" w:rsidRDefault="0051274B" w:rsidP="0051274B">
      <w:pPr>
        <w:pStyle w:val="SEC06-17"/>
        <w:tabs>
          <w:tab w:val="left" w:pos="8910"/>
        </w:tabs>
        <w:ind w:left="0" w:right="18" w:firstLine="720"/>
        <w:rPr>
          <w:rFonts w:ascii="Courier New" w:hAnsi="Courier New"/>
        </w:rPr>
      </w:pPr>
      <w:r w:rsidRPr="00D326E0">
        <w:rPr>
          <w:rFonts w:ascii="Courier New" w:hAnsi="Courier New"/>
        </w:rPr>
        <w:t xml:space="preserve">5.  "Firefighter" means a municipal or state firefighter. </w:t>
      </w:r>
      <w:r w:rsidRPr="00D326E0">
        <w:rPr>
          <w:rFonts w:ascii="Courier New" w:hAnsi="Courier New"/>
          <w:vanish/>
        </w:rPr>
        <w:fldChar w:fldCharType="begin"/>
      </w:r>
      <w:r w:rsidRPr="00D326E0">
        <w:rPr>
          <w:rFonts w:ascii="Courier New" w:hAnsi="Courier New"/>
          <w:vanish/>
        </w:rPr>
        <w:instrText xml:space="preserve"> COMMENTS END_STATUTE \* MERGEFORMAT </w:instrText>
      </w:r>
      <w:r w:rsidRPr="00D326E0">
        <w:rPr>
          <w:rFonts w:ascii="Courier New" w:hAnsi="Courier New"/>
          <w:vanish/>
        </w:rPr>
        <w:fldChar w:fldCharType="separate"/>
      </w:r>
      <w:proofErr w:type="spellStart"/>
      <w:r w:rsidRPr="00D326E0">
        <w:rPr>
          <w:rFonts w:ascii="Courier New" w:hAnsi="Courier New"/>
          <w:vanish/>
        </w:rPr>
        <w:t>END_STATUTE</w:t>
      </w:r>
      <w:proofErr w:type="spellEnd"/>
      <w:r w:rsidRPr="00D326E0">
        <w:rPr>
          <w:rFonts w:ascii="Courier New" w:hAnsi="Courier New"/>
          <w:vanish/>
        </w:rPr>
        <w:fldChar w:fldCharType="end"/>
      </w:r>
    </w:p>
    <w:p w14:paraId="1D16BC27" w14:textId="77777777" w:rsidR="0051274B" w:rsidRPr="00D326E0" w:rsidRDefault="0051274B" w:rsidP="0051274B">
      <w:pPr>
        <w:rPr>
          <w:rFonts w:ascii="Courier New" w:hAnsi="Courier New"/>
        </w:rPr>
      </w:pPr>
    </w:p>
    <w:sectPr w:rsidR="0051274B" w:rsidRPr="00D326E0" w:rsidSect="0051274B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C85E" w14:textId="77777777" w:rsidR="001B15B7" w:rsidRDefault="001B15B7">
      <w:r>
        <w:separator/>
      </w:r>
    </w:p>
  </w:endnote>
  <w:endnote w:type="continuationSeparator" w:id="0">
    <w:p w14:paraId="350BC86A" w14:textId="77777777" w:rsidR="001B15B7" w:rsidRDefault="001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E7AF" w14:textId="77777777" w:rsidR="001B15B7" w:rsidRDefault="001B15B7">
      <w:r>
        <w:separator/>
      </w:r>
    </w:p>
  </w:footnote>
  <w:footnote w:type="continuationSeparator" w:id="0">
    <w:p w14:paraId="28C63307" w14:textId="77777777" w:rsidR="001B15B7" w:rsidRDefault="001B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8670216">
    <w:abstractNumId w:val="1"/>
  </w:num>
  <w:num w:numId="2" w16cid:durableId="1351876878">
    <w:abstractNumId w:val="1"/>
  </w:num>
  <w:num w:numId="3" w16cid:durableId="656227372">
    <w:abstractNumId w:val="0"/>
  </w:num>
  <w:num w:numId="4" w16cid:durableId="35843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B"/>
    <w:rsid w:val="00133CE0"/>
    <w:rsid w:val="001B15B7"/>
    <w:rsid w:val="001B4388"/>
    <w:rsid w:val="004F33F7"/>
    <w:rsid w:val="0051274B"/>
    <w:rsid w:val="00B00E2D"/>
    <w:rsid w:val="00D326E0"/>
    <w:rsid w:val="00DE1B1F"/>
    <w:rsid w:val="00F540AD"/>
    <w:rsid w:val="00F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2DC3D3"/>
  <w15:chartTrackingRefBased/>
  <w15:docId w15:val="{7EF42830-4798-4C97-9D81-03E418D1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SEC06-17Char">
    <w:name w:val="SEC 06-17 Char"/>
    <w:link w:val="SEC06-17"/>
    <w:rsid w:val="0051274B"/>
    <w:rPr>
      <w:rFonts w:ascii="Letter-Gothic-Drafting" w:hAnsi="Letter-Gothic-Drafting"/>
      <w:b/>
      <w:snapToGrid w:val="0"/>
    </w:rPr>
  </w:style>
  <w:style w:type="character" w:customStyle="1" w:styleId="P06-00Char">
    <w:name w:val="P 06-00 Char"/>
    <w:link w:val="P06-00"/>
    <w:rsid w:val="00133CE0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328</Words>
  <Characters>1857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38-1139; Critical incident stress management team member; privilege; exceptions; definitions</dc:title>
  <dc:subject>Critical incident stress management team member; privilege; exceptions; definitions</dc:subject>
  <dc:creator>Arizona Legislative Council</dc:creator>
  <cp:keywords/>
  <dc:description>0240.doc - 512R - 2014</dc:description>
  <cp:lastModifiedBy>dbupdate</cp:lastModifiedBy>
  <cp:revision>2</cp:revision>
  <dcterms:created xsi:type="dcterms:W3CDTF">2025-09-21T04:06:00Z</dcterms:created>
  <dcterms:modified xsi:type="dcterms:W3CDTF">2025-09-21T04:06:00Z</dcterms:modified>
</cp:coreProperties>
</file>