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2718" w14:textId="77777777" w:rsidR="00E9271F" w:rsidRPr="00B83DE9" w:rsidRDefault="00E9271F" w:rsidP="00E9271F">
      <w:pPr>
        <w:pStyle w:val="SEC06-18"/>
        <w:rPr>
          <w:rFonts w:ascii="Courier New" w:hAnsi="Courier New" w:cs="Courier New"/>
        </w:rPr>
      </w:pPr>
      <w:r w:rsidRPr="00B83DE9">
        <w:rPr>
          <w:rFonts w:ascii="Courier New" w:hAnsi="Courier New" w:cs="Courier New"/>
          <w:vanish/>
        </w:rPr>
        <w:fldChar w:fldCharType="begin"/>
      </w:r>
      <w:r w:rsidRPr="00B83DE9">
        <w:rPr>
          <w:rFonts w:ascii="Courier New" w:hAnsi="Courier New" w:cs="Courier New"/>
          <w:vanish/>
        </w:rPr>
        <w:instrText xml:space="preserve"> COMMENTS START_STATUTE \* MERGEFORMAT </w:instrText>
      </w:r>
      <w:r w:rsidRPr="00B83DE9">
        <w:rPr>
          <w:rFonts w:ascii="Courier New" w:hAnsi="Courier New" w:cs="Courier New"/>
          <w:vanish/>
        </w:rPr>
        <w:fldChar w:fldCharType="separate"/>
      </w:r>
      <w:r w:rsidRPr="00B83DE9">
        <w:rPr>
          <w:rFonts w:ascii="Courier New" w:hAnsi="Courier New" w:cs="Courier New"/>
          <w:vanish/>
        </w:rPr>
        <w:t>START_STATUTE</w:t>
      </w:r>
      <w:r w:rsidRPr="00B83DE9">
        <w:rPr>
          <w:rFonts w:ascii="Courier New" w:hAnsi="Courier New" w:cs="Courier New"/>
          <w:vanish/>
        </w:rPr>
        <w:fldChar w:fldCharType="end"/>
      </w:r>
      <w:r w:rsidRPr="00B83DE9">
        <w:rPr>
          <w:rStyle w:val="SNUM"/>
          <w:rFonts w:ascii="Courier New" w:hAnsi="Courier New" w:cs="Courier New"/>
        </w:rPr>
        <w:t>37-1384</w:t>
      </w:r>
      <w:r w:rsidRPr="00B83DE9">
        <w:rPr>
          <w:rFonts w:ascii="Courier New" w:hAnsi="Courier New" w:cs="Courier New"/>
        </w:rPr>
        <w:t>.  </w:t>
      </w:r>
      <w:r w:rsidRPr="00B83DE9">
        <w:rPr>
          <w:rStyle w:val="SECHEAD"/>
          <w:rFonts w:ascii="Courier New" w:hAnsi="Courier New" w:cs="Courier New"/>
        </w:rPr>
        <w:t>Inspection; consent; search warrant</w:t>
      </w:r>
    </w:p>
    <w:p w14:paraId="329A862E" w14:textId="77777777" w:rsidR="00E9271F" w:rsidRPr="00B83DE9" w:rsidRDefault="00E9271F" w:rsidP="00E9271F">
      <w:pPr>
        <w:pStyle w:val="P06-00"/>
        <w:rPr>
          <w:rFonts w:ascii="Courier New" w:hAnsi="Courier New" w:cs="Courier New"/>
        </w:rPr>
      </w:pPr>
      <w:r w:rsidRPr="00B83DE9">
        <w:rPr>
          <w:rFonts w:ascii="Courier New" w:hAnsi="Courier New" w:cs="Courier New"/>
        </w:rPr>
        <w:t>A.  The assistant director of the office of the state fire marshal, a deputy fire marshal or an assistant fire inspector may investigate fire damage and shall carry out periodic inspection programs of buildings and premises to examine or inspect for fire hazards.</w:t>
      </w:r>
    </w:p>
    <w:p w14:paraId="6D1A70F8" w14:textId="77777777" w:rsidR="00E9271F" w:rsidRPr="00B83DE9" w:rsidRDefault="00E9271F" w:rsidP="00E9271F">
      <w:pPr>
        <w:pStyle w:val="P06-00"/>
        <w:rPr>
          <w:rFonts w:ascii="Courier New" w:hAnsi="Courier New" w:cs="Courier New"/>
        </w:rPr>
      </w:pPr>
      <w:r w:rsidRPr="00B83DE9">
        <w:rPr>
          <w:rFonts w:ascii="Courier New" w:hAnsi="Courier New" w:cs="Courier New"/>
        </w:rPr>
        <w:t>B.  In carrying out such inspections or investigations, the assistant director of the office of the state fire marshal, a deputy fire marshal or an assistant fire inspector shall identify himself to the owner or tenant of the building or premises and seek the consent of the owner or tenant to carry out such an inspection.  If consent is refused, or if it is not possible to reasonably obtain consent, the assistant director of the office of the state fire marshal, deputy fire marshal or an assistant fire inspector shall obtain a search warrant for the building or property in compliance with title 13, chapter 38, article 8.</w:t>
      </w:r>
    </w:p>
    <w:p w14:paraId="2A6CC744" w14:textId="77777777" w:rsidR="00E9271F" w:rsidRPr="00B83DE9" w:rsidRDefault="00E9271F" w:rsidP="00E9271F">
      <w:pPr>
        <w:pStyle w:val="P06-00"/>
        <w:rPr>
          <w:rFonts w:ascii="Courier New" w:hAnsi="Courier New" w:cs="Courier New"/>
        </w:rPr>
      </w:pPr>
      <w:r w:rsidRPr="00B83DE9">
        <w:rPr>
          <w:rFonts w:ascii="Courier New" w:hAnsi="Courier New" w:cs="Courier New"/>
        </w:rPr>
        <w:t xml:space="preserve">C.  If the assistant director of the office of the state fire marshal is assisting a local fire department in an investigation of fire damage, the authority of the local fire department to investigate the fire damage shall be deemed to include the assistant director of the office of the state fire marshal, deputy fire marshal or an assistant fire inspector. </w:t>
      </w:r>
      <w:r w:rsidRPr="00B83DE9">
        <w:rPr>
          <w:rFonts w:ascii="Courier New" w:hAnsi="Courier New" w:cs="Courier New"/>
          <w:vanish/>
        </w:rPr>
        <w:fldChar w:fldCharType="begin"/>
      </w:r>
      <w:r w:rsidRPr="00B83DE9">
        <w:rPr>
          <w:rFonts w:ascii="Courier New" w:hAnsi="Courier New" w:cs="Courier New"/>
          <w:vanish/>
        </w:rPr>
        <w:instrText xml:space="preserve"> COMMENTS END_STATUTE \* MERGEFORMAT </w:instrText>
      </w:r>
      <w:r w:rsidRPr="00B83DE9">
        <w:rPr>
          <w:rFonts w:ascii="Courier New" w:hAnsi="Courier New" w:cs="Courier New"/>
          <w:vanish/>
        </w:rPr>
        <w:fldChar w:fldCharType="separate"/>
      </w:r>
      <w:r w:rsidRPr="00B83DE9">
        <w:rPr>
          <w:rFonts w:ascii="Courier New" w:hAnsi="Courier New" w:cs="Courier New"/>
          <w:vanish/>
        </w:rPr>
        <w:t>END_STATUTE</w:t>
      </w:r>
      <w:r w:rsidRPr="00B83DE9">
        <w:rPr>
          <w:rFonts w:ascii="Courier New" w:hAnsi="Courier New" w:cs="Courier New"/>
          <w:vanish/>
        </w:rPr>
        <w:fldChar w:fldCharType="end"/>
      </w:r>
    </w:p>
    <w:p w14:paraId="2A254835" w14:textId="77777777" w:rsidR="00E9271F" w:rsidRPr="00B83DE9" w:rsidRDefault="00E9271F" w:rsidP="00E9271F">
      <w:pPr>
        <w:rPr>
          <w:rFonts w:ascii="Courier New" w:hAnsi="Courier New" w:cs="Courier New"/>
        </w:rPr>
      </w:pPr>
    </w:p>
    <w:sectPr w:rsidR="00E9271F" w:rsidRPr="00B83DE9" w:rsidSect="00E9271F">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1F3B" w14:textId="77777777" w:rsidR="00E9271F" w:rsidRDefault="00E9271F">
      <w:r>
        <w:separator/>
      </w:r>
    </w:p>
  </w:endnote>
  <w:endnote w:type="continuationSeparator" w:id="0">
    <w:p w14:paraId="32A391BD" w14:textId="77777777" w:rsidR="00E9271F" w:rsidRDefault="00E9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DE2F" w14:textId="77777777" w:rsidR="00E9271F" w:rsidRDefault="00E9271F">
      <w:r>
        <w:separator/>
      </w:r>
    </w:p>
  </w:footnote>
  <w:footnote w:type="continuationSeparator" w:id="0">
    <w:p w14:paraId="0E3DBB4D" w14:textId="77777777" w:rsidR="00E9271F" w:rsidRDefault="00E9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1F"/>
    <w:rsid w:val="00B83DE9"/>
    <w:rsid w:val="00E9271F"/>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AEFAC"/>
  <w15:chartTrackingRefBased/>
  <w15:docId w15:val="{1783F9DE-2974-4D35-8F59-BCD5E5EE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E9271F"/>
    <w:rPr>
      <w:rFonts w:ascii="Letter-Gothic-Drafting" w:hAnsi="Letter-Gothic-Drafting"/>
      <w:b/>
      <w:snapToGrid w:val="0"/>
    </w:rPr>
  </w:style>
  <w:style w:type="character" w:customStyle="1" w:styleId="SEC06-18Char">
    <w:name w:val="SEC 06-18 Char"/>
    <w:link w:val="SEC06-18"/>
    <w:rsid w:val="00E9271F"/>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236</Words>
  <Characters>1171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37-1384; Inspection; consent; search warrant</dc:title>
  <dc:subject>Inspection; consent; search warrant</dc:subject>
  <dc:creator>Arizona Legislative Council</dc:creator>
  <cp:keywords/>
  <dc:description>0258.docx - 531R - 2017</dc:description>
  <cp:lastModifiedBy>dbupdate</cp:lastModifiedBy>
  <cp:revision>2</cp:revision>
  <dcterms:created xsi:type="dcterms:W3CDTF">2023-09-15T02:44:00Z</dcterms:created>
  <dcterms:modified xsi:type="dcterms:W3CDTF">2023-09-15T02:44:00Z</dcterms:modified>
</cp:coreProperties>
</file>