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F3BE" w14:textId="338FF8E4" w:rsidR="004418AD" w:rsidRPr="00C97D7C" w:rsidRDefault="004418AD" w:rsidP="004418AD">
      <w:pPr>
        <w:pStyle w:val="SEC06-18"/>
        <w:rPr>
          <w:rFonts w:ascii="Courier New" w:hAnsi="Courier New" w:cs="Courier New"/>
          <w:bCs/>
        </w:rPr>
      </w:pPr>
      <w:r w:rsidRPr="00C97D7C">
        <w:rPr>
          <w:rFonts w:ascii="Courier New" w:hAnsi="Courier New" w:cs="Courier New"/>
        </w:rPr>
        <w:fldChar w:fldCharType="begin"/>
      </w:r>
      <w:r w:rsidRPr="00C97D7C">
        <w:rPr>
          <w:rFonts w:ascii="Courier New" w:hAnsi="Courier New" w:cs="Courier New"/>
        </w:rPr>
        <w:instrText xml:space="preserve"> COMMENTS START_STATUTE \* MERGEFORMAT </w:instrText>
      </w:r>
      <w:r w:rsidRPr="00C97D7C">
        <w:rPr>
          <w:rFonts w:ascii="Courier New" w:hAnsi="Courier New" w:cs="Courier New"/>
        </w:rPr>
        <w:fldChar w:fldCharType="separate"/>
      </w:r>
      <w:r w:rsidRPr="00C97D7C">
        <w:rPr>
          <w:rFonts w:ascii="Courier New" w:hAnsi="Courier New" w:cs="Courier New"/>
          <w:vanish/>
        </w:rPr>
        <w:t>START_STATUTE</w:t>
      </w:r>
      <w:r w:rsidRPr="00C97D7C">
        <w:rPr>
          <w:rFonts w:ascii="Courier New" w:hAnsi="Courier New" w:cs="Courier New"/>
        </w:rPr>
        <w:fldChar w:fldCharType="end"/>
      </w:r>
      <w:r w:rsidRPr="00C97D7C">
        <w:rPr>
          <w:rStyle w:val="SNUM"/>
          <w:rFonts w:ascii="Courier New" w:hAnsi="Courier New" w:cs="Courier New"/>
        </w:rPr>
        <w:t>36-4010.</w:t>
      </w:r>
      <w:r w:rsidRPr="00C97D7C">
        <w:rPr>
          <w:rFonts w:ascii="Courier New" w:hAnsi="Courier New" w:cs="Courier New"/>
          <w:bCs/>
        </w:rPr>
        <w:t>  </w:t>
      </w:r>
      <w:r w:rsidRPr="00C97D7C">
        <w:rPr>
          <w:rStyle w:val="SECHEAD"/>
          <w:rFonts w:ascii="Courier New" w:hAnsi="Courier New" w:cs="Courier New"/>
        </w:rPr>
        <w:t>Place for proceedings; transportation; immunity</w:t>
      </w:r>
    </w:p>
    <w:p w14:paraId="3FBC8A6D" w14:textId="75E29449" w:rsidR="004418AD" w:rsidRPr="00C97D7C" w:rsidRDefault="004418AD" w:rsidP="004418AD">
      <w:pPr>
        <w:pStyle w:val="P06-00"/>
        <w:rPr>
          <w:rFonts w:ascii="Courier New" w:hAnsi="Courier New" w:cs="Courier New"/>
        </w:rPr>
      </w:pPr>
      <w:r w:rsidRPr="00C97D7C">
        <w:rPr>
          <w:rFonts w:ascii="Courier New" w:hAnsi="Courier New" w:cs="Courier New"/>
        </w:rPr>
        <w:t xml:space="preserve">A.  A </w:t>
      </w:r>
      <w:r w:rsidR="00CB5D90" w:rsidRPr="00C97D7C">
        <w:rPr>
          <w:rFonts w:ascii="Courier New" w:hAnsi="Courier New" w:cs="Courier New"/>
        </w:rPr>
        <w:t>committed</w:t>
      </w:r>
      <w:r w:rsidRPr="00C97D7C">
        <w:rPr>
          <w:rFonts w:ascii="Courier New" w:hAnsi="Courier New" w:cs="Courier New"/>
        </w:rPr>
        <w:t xml:space="preserve"> defendant</w:t>
      </w:r>
      <w:r w:rsidRPr="00C97D7C" w:rsidDel="006A4D8F">
        <w:rPr>
          <w:rFonts w:ascii="Courier New" w:hAnsi="Courier New" w:cs="Courier New"/>
        </w:rPr>
        <w:t xml:space="preserve"> </w:t>
      </w:r>
      <w:r w:rsidRPr="00C97D7C">
        <w:rPr>
          <w:rFonts w:ascii="Courier New" w:hAnsi="Courier New" w:cs="Courier New"/>
        </w:rPr>
        <w:t xml:space="preserve">may not be transported from a secure state mental health facility, except that a </w:t>
      </w:r>
      <w:r w:rsidR="00CB5D90" w:rsidRPr="00C97D7C">
        <w:rPr>
          <w:rFonts w:ascii="Courier New" w:hAnsi="Courier New" w:cs="Courier New"/>
        </w:rPr>
        <w:t>committed</w:t>
      </w:r>
      <w:r w:rsidRPr="00C97D7C">
        <w:rPr>
          <w:rFonts w:ascii="Courier New" w:hAnsi="Courier New" w:cs="Courier New"/>
        </w:rPr>
        <w:t xml:space="preserve"> defendant may be transported to court for any of the following reasons:</w:t>
      </w:r>
    </w:p>
    <w:p w14:paraId="3F175F99" w14:textId="77777777" w:rsidR="004418AD" w:rsidRPr="00C97D7C" w:rsidRDefault="004418AD" w:rsidP="004418AD">
      <w:pPr>
        <w:pStyle w:val="P06-00"/>
        <w:rPr>
          <w:rFonts w:ascii="Courier New" w:hAnsi="Courier New" w:cs="Courier New"/>
        </w:rPr>
      </w:pPr>
      <w:r w:rsidRPr="00C97D7C">
        <w:rPr>
          <w:rFonts w:ascii="Courier New" w:hAnsi="Courier New" w:cs="Courier New"/>
        </w:rPr>
        <w:t>1.  A hearing on a biannual examination.</w:t>
      </w:r>
    </w:p>
    <w:p w14:paraId="7EBB4EEA" w14:textId="3DE18194" w:rsidR="004418AD" w:rsidRPr="00C97D7C" w:rsidRDefault="004418AD" w:rsidP="004418AD">
      <w:pPr>
        <w:pStyle w:val="P06-00"/>
        <w:rPr>
          <w:rFonts w:ascii="Courier New" w:hAnsi="Courier New" w:cs="Courier New"/>
        </w:rPr>
      </w:pPr>
      <w:r w:rsidRPr="00C97D7C">
        <w:rPr>
          <w:rFonts w:ascii="Courier New" w:hAnsi="Courier New" w:cs="Courier New"/>
        </w:rPr>
        <w:t>2.  A hearing on a petition for conditional release to a less restrictive alternative pursuant to section 36</w:t>
      </w:r>
      <w:r w:rsidR="00CB5D90" w:rsidRPr="00C97D7C">
        <w:rPr>
          <w:rFonts w:ascii="Courier New" w:hAnsi="Courier New" w:cs="Courier New"/>
        </w:rPr>
        <w:noBreakHyphen/>
      </w:r>
      <w:r w:rsidRPr="00C97D7C">
        <w:rPr>
          <w:rFonts w:ascii="Courier New" w:hAnsi="Courier New" w:cs="Courier New"/>
        </w:rPr>
        <w:t>4005.</w:t>
      </w:r>
    </w:p>
    <w:p w14:paraId="72CF5B25" w14:textId="77777777" w:rsidR="004418AD" w:rsidRPr="00C97D7C" w:rsidRDefault="004418AD" w:rsidP="004418AD">
      <w:pPr>
        <w:pStyle w:val="P06-00"/>
        <w:rPr>
          <w:rFonts w:ascii="Courier New" w:hAnsi="Courier New" w:cs="Courier New"/>
        </w:rPr>
      </w:pPr>
      <w:r w:rsidRPr="00C97D7C">
        <w:rPr>
          <w:rFonts w:ascii="Courier New" w:hAnsi="Courier New" w:cs="Courier New"/>
        </w:rPr>
        <w:t>3.  A hearing on a petition for discharge pursuant to section 36</w:t>
      </w:r>
      <w:r w:rsidRPr="00C97D7C">
        <w:rPr>
          <w:rFonts w:ascii="Courier New" w:hAnsi="Courier New" w:cs="Courier New"/>
        </w:rPr>
        <w:noBreakHyphen/>
        <w:t>4009.</w:t>
      </w:r>
    </w:p>
    <w:p w14:paraId="17E88943" w14:textId="3FA57169" w:rsidR="004418AD" w:rsidRPr="00C97D7C" w:rsidRDefault="004418AD" w:rsidP="004418AD">
      <w:pPr>
        <w:pStyle w:val="P06-00"/>
        <w:rPr>
          <w:rFonts w:ascii="Courier New" w:hAnsi="Courier New" w:cs="Courier New"/>
        </w:rPr>
      </w:pPr>
      <w:r w:rsidRPr="00C97D7C">
        <w:rPr>
          <w:rFonts w:ascii="Courier New" w:hAnsi="Courier New" w:cs="Courier New"/>
        </w:rPr>
        <w:t xml:space="preserve">4.  Any evidentiary hearing in which the presence of a </w:t>
      </w:r>
      <w:r w:rsidR="00CB5D90" w:rsidRPr="00C97D7C">
        <w:rPr>
          <w:rFonts w:ascii="Courier New" w:hAnsi="Courier New" w:cs="Courier New"/>
        </w:rPr>
        <w:t>committed</w:t>
      </w:r>
      <w:r w:rsidRPr="00C97D7C">
        <w:rPr>
          <w:rFonts w:ascii="Courier New" w:hAnsi="Courier New" w:cs="Courier New"/>
        </w:rPr>
        <w:t xml:space="preserve"> defendant</w:t>
      </w:r>
      <w:r w:rsidRPr="00C97D7C" w:rsidDel="006A4D8F">
        <w:rPr>
          <w:rFonts w:ascii="Courier New" w:hAnsi="Courier New" w:cs="Courier New"/>
        </w:rPr>
        <w:t xml:space="preserve"> </w:t>
      </w:r>
      <w:r w:rsidRPr="00C97D7C">
        <w:rPr>
          <w:rFonts w:ascii="Courier New" w:hAnsi="Courier New" w:cs="Courier New"/>
        </w:rPr>
        <w:t>is necessary.</w:t>
      </w:r>
    </w:p>
    <w:p w14:paraId="4EE69BB1" w14:textId="1D1FA514" w:rsidR="004418AD" w:rsidRPr="00C97D7C" w:rsidRDefault="004418AD" w:rsidP="004418AD">
      <w:pPr>
        <w:pStyle w:val="P06-00"/>
        <w:rPr>
          <w:rFonts w:ascii="Courier New" w:hAnsi="Courier New" w:cs="Courier New"/>
        </w:rPr>
      </w:pPr>
      <w:r w:rsidRPr="00C97D7C">
        <w:rPr>
          <w:rFonts w:ascii="Courier New" w:hAnsi="Courier New" w:cs="Courier New"/>
        </w:rPr>
        <w:t xml:space="preserve">5.  Any court proceeding not otherwise specified in this article where the presence of the </w:t>
      </w:r>
      <w:r w:rsidR="00CB5D90" w:rsidRPr="00C97D7C">
        <w:rPr>
          <w:rFonts w:ascii="Courier New" w:hAnsi="Courier New" w:cs="Courier New"/>
        </w:rPr>
        <w:t>committed</w:t>
      </w:r>
      <w:r w:rsidRPr="00C97D7C">
        <w:rPr>
          <w:rFonts w:ascii="Courier New" w:hAnsi="Courier New" w:cs="Courier New"/>
        </w:rPr>
        <w:t xml:space="preserve"> defendant</w:t>
      </w:r>
      <w:r w:rsidRPr="00C97D7C" w:rsidDel="006A4D8F">
        <w:rPr>
          <w:rFonts w:ascii="Courier New" w:hAnsi="Courier New" w:cs="Courier New"/>
        </w:rPr>
        <w:t xml:space="preserve"> </w:t>
      </w:r>
      <w:r w:rsidRPr="00C97D7C">
        <w:rPr>
          <w:rFonts w:ascii="Courier New" w:hAnsi="Courier New" w:cs="Courier New"/>
        </w:rPr>
        <w:t>is required.</w:t>
      </w:r>
    </w:p>
    <w:p w14:paraId="7FEFB2A8" w14:textId="7D3568D4" w:rsidR="004418AD" w:rsidRPr="00C97D7C" w:rsidRDefault="004418AD" w:rsidP="004418AD">
      <w:pPr>
        <w:pStyle w:val="P06-00"/>
        <w:rPr>
          <w:rFonts w:ascii="Courier New" w:hAnsi="Courier New" w:cs="Courier New"/>
        </w:rPr>
      </w:pPr>
      <w:r w:rsidRPr="00C97D7C">
        <w:rPr>
          <w:rFonts w:ascii="Courier New" w:hAnsi="Courier New" w:cs="Courier New"/>
        </w:rPr>
        <w:t xml:space="preserve">B.  Subsection A of this section does not apply to any </w:t>
      </w:r>
      <w:r w:rsidR="00CB5D90" w:rsidRPr="00C97D7C">
        <w:rPr>
          <w:rFonts w:ascii="Courier New" w:hAnsi="Courier New" w:cs="Courier New"/>
        </w:rPr>
        <w:t>committed</w:t>
      </w:r>
      <w:r w:rsidRPr="00C97D7C">
        <w:rPr>
          <w:rFonts w:ascii="Courier New" w:hAnsi="Courier New" w:cs="Courier New"/>
        </w:rPr>
        <w:t xml:space="preserve"> defendant who the court has determined is subject to discharge pursuant to section 36</w:t>
      </w:r>
      <w:r w:rsidR="00CB5D90" w:rsidRPr="00C97D7C">
        <w:rPr>
          <w:rFonts w:ascii="Courier New" w:hAnsi="Courier New" w:cs="Courier New"/>
        </w:rPr>
        <w:noBreakHyphen/>
      </w:r>
      <w:r w:rsidRPr="00C97D7C">
        <w:rPr>
          <w:rFonts w:ascii="Courier New" w:hAnsi="Courier New" w:cs="Courier New"/>
        </w:rPr>
        <w:t>4009 or to any necessary medical transports.</w:t>
      </w:r>
    </w:p>
    <w:p w14:paraId="29A5E3AC" w14:textId="77777777" w:rsidR="004418AD" w:rsidRPr="00C97D7C" w:rsidRDefault="004418AD" w:rsidP="004418AD">
      <w:pPr>
        <w:pStyle w:val="P06-00"/>
        <w:rPr>
          <w:rFonts w:ascii="Courier New" w:hAnsi="Courier New" w:cs="Courier New"/>
        </w:rPr>
      </w:pPr>
      <w:r w:rsidRPr="00C97D7C">
        <w:rPr>
          <w:rFonts w:ascii="Courier New" w:hAnsi="Courier New" w:cs="Courier New"/>
        </w:rPr>
        <w:t>C.  Subsection A of this section does not preclude any proceeding from being held on the grounds of the a secure state mental health facility or from using a telephonic conference or an interactive audiovisual device.  The court shall adopt rules concerning the conduct of proceedings pursuant to this article.  The rules shall ensure the safety of all persons.  The rules may include provisions that allow for proceedings to be held on the grounds of a secure state mental health facility or for the use of a telephonic conference or an interactive audiovisual device.</w:t>
      </w:r>
    </w:p>
    <w:p w14:paraId="5C1C1513" w14:textId="718C4778" w:rsidR="004418AD" w:rsidRPr="00C97D7C" w:rsidRDefault="004418AD" w:rsidP="004418AD">
      <w:pPr>
        <w:pStyle w:val="P06-00"/>
        <w:rPr>
          <w:rFonts w:ascii="Courier New" w:hAnsi="Courier New" w:cs="Courier New"/>
        </w:rPr>
      </w:pPr>
      <w:r w:rsidRPr="00C97D7C">
        <w:rPr>
          <w:rFonts w:ascii="Courier New" w:hAnsi="Courier New" w:cs="Courier New"/>
        </w:rPr>
        <w:t xml:space="preserve">D.  The medical director is responsible for transporting a </w:t>
      </w:r>
      <w:r w:rsidR="00CB5D90" w:rsidRPr="00C97D7C">
        <w:rPr>
          <w:rFonts w:ascii="Courier New" w:hAnsi="Courier New" w:cs="Courier New"/>
        </w:rPr>
        <w:t>committed</w:t>
      </w:r>
      <w:r w:rsidRPr="00C97D7C">
        <w:rPr>
          <w:rFonts w:ascii="Courier New" w:hAnsi="Courier New" w:cs="Courier New"/>
        </w:rPr>
        <w:t xml:space="preserve"> defendant to and from a medical facility.  The medical director shall determine the appropriate mode of transportation and level of security and restraint for the transportation needs of the </w:t>
      </w:r>
      <w:r w:rsidR="00CB5D90" w:rsidRPr="00C97D7C">
        <w:rPr>
          <w:rFonts w:ascii="Courier New" w:hAnsi="Courier New" w:cs="Courier New"/>
        </w:rPr>
        <w:t>committed</w:t>
      </w:r>
      <w:r w:rsidRPr="00C97D7C">
        <w:rPr>
          <w:rFonts w:ascii="Courier New" w:hAnsi="Courier New" w:cs="Courier New"/>
        </w:rPr>
        <w:t xml:space="preserve"> defendant.  In determining the appropriate mode of transportation and level of security and restraint, the medical director shall consider the safety of the public, the transporting personnel and the detained or </w:t>
      </w:r>
      <w:r w:rsidR="00CB5D90" w:rsidRPr="00C97D7C">
        <w:rPr>
          <w:rFonts w:ascii="Courier New" w:hAnsi="Courier New" w:cs="Courier New"/>
        </w:rPr>
        <w:t>committed</w:t>
      </w:r>
      <w:r w:rsidRPr="00C97D7C">
        <w:rPr>
          <w:rFonts w:ascii="Courier New" w:hAnsi="Courier New" w:cs="Courier New"/>
        </w:rPr>
        <w:t xml:space="preserve"> defendant.</w:t>
      </w:r>
    </w:p>
    <w:p w14:paraId="7EC7BB52" w14:textId="716346DA" w:rsidR="00F540AD" w:rsidRPr="00C97D7C" w:rsidRDefault="004418AD" w:rsidP="004418AD">
      <w:pPr>
        <w:pStyle w:val="P06-00"/>
        <w:rPr>
          <w:rFonts w:ascii="Courier New" w:hAnsi="Courier New" w:cs="Courier New"/>
        </w:rPr>
      </w:pPr>
      <w:r w:rsidRPr="00C97D7C">
        <w:rPr>
          <w:rFonts w:ascii="Courier New" w:hAnsi="Courier New" w:cs="Courier New"/>
        </w:rPr>
        <w:t xml:space="preserve">E.  The medical director and any county sheriff are immune from liability for any good faith acts under this section. </w:t>
      </w:r>
      <w:r w:rsidRPr="00C97D7C">
        <w:rPr>
          <w:rFonts w:ascii="Courier New" w:hAnsi="Courier New" w:cs="Courier New"/>
        </w:rPr>
        <w:fldChar w:fldCharType="begin"/>
      </w:r>
      <w:r w:rsidRPr="00C97D7C">
        <w:rPr>
          <w:rFonts w:ascii="Courier New" w:hAnsi="Courier New" w:cs="Courier New"/>
        </w:rPr>
        <w:instrText xml:space="preserve"> COMMENTS END_STATUTE \* MERGEFORMAT </w:instrText>
      </w:r>
      <w:r w:rsidRPr="00C97D7C">
        <w:rPr>
          <w:rFonts w:ascii="Courier New" w:hAnsi="Courier New" w:cs="Courier New"/>
        </w:rPr>
        <w:fldChar w:fldCharType="separate"/>
      </w:r>
      <w:r w:rsidRPr="00C97D7C">
        <w:rPr>
          <w:rFonts w:ascii="Courier New" w:hAnsi="Courier New" w:cs="Courier New"/>
          <w:vanish/>
        </w:rPr>
        <w:t>END_STATUTE</w:t>
      </w:r>
      <w:r w:rsidRPr="00C97D7C">
        <w:rPr>
          <w:rFonts w:ascii="Courier New" w:hAnsi="Courier New" w:cs="Courier New"/>
        </w:rPr>
        <w:fldChar w:fldCharType="end"/>
      </w:r>
    </w:p>
    <w:sectPr w:rsidR="00F540AD" w:rsidRPr="00C97D7C" w:rsidSect="004418A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A813" w14:textId="77777777" w:rsidR="004418AD" w:rsidRDefault="004418AD">
      <w:r>
        <w:separator/>
      </w:r>
    </w:p>
  </w:endnote>
  <w:endnote w:type="continuationSeparator" w:id="0">
    <w:p w14:paraId="317FFDDC" w14:textId="77777777" w:rsidR="004418AD" w:rsidRDefault="0044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A9F49" w14:textId="77777777" w:rsidR="004418AD" w:rsidRDefault="004418AD">
      <w:r>
        <w:separator/>
      </w:r>
    </w:p>
  </w:footnote>
  <w:footnote w:type="continuationSeparator" w:id="0">
    <w:p w14:paraId="7B958C88" w14:textId="77777777" w:rsidR="004418AD" w:rsidRDefault="00441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6335175">
    <w:abstractNumId w:val="8"/>
  </w:num>
  <w:num w:numId="2" w16cid:durableId="1890603016">
    <w:abstractNumId w:val="8"/>
  </w:num>
  <w:num w:numId="3" w16cid:durableId="2015762681">
    <w:abstractNumId w:val="7"/>
  </w:num>
  <w:num w:numId="4" w16cid:durableId="1361930663">
    <w:abstractNumId w:val="7"/>
  </w:num>
  <w:num w:numId="5" w16cid:durableId="493187559">
    <w:abstractNumId w:val="10"/>
  </w:num>
  <w:num w:numId="6" w16cid:durableId="368650368">
    <w:abstractNumId w:val="11"/>
  </w:num>
  <w:num w:numId="7" w16cid:durableId="601761573">
    <w:abstractNumId w:val="12"/>
  </w:num>
  <w:num w:numId="8" w16cid:durableId="1229683877">
    <w:abstractNumId w:val="9"/>
  </w:num>
  <w:num w:numId="9" w16cid:durableId="731199744">
    <w:abstractNumId w:val="6"/>
  </w:num>
  <w:num w:numId="10" w16cid:durableId="2130272506">
    <w:abstractNumId w:val="5"/>
  </w:num>
  <w:num w:numId="11" w16cid:durableId="1657876747">
    <w:abstractNumId w:val="4"/>
  </w:num>
  <w:num w:numId="12" w16cid:durableId="790124015">
    <w:abstractNumId w:val="3"/>
  </w:num>
  <w:num w:numId="13" w16cid:durableId="1488011246">
    <w:abstractNumId w:val="2"/>
  </w:num>
  <w:num w:numId="14" w16cid:durableId="816260865">
    <w:abstractNumId w:val="1"/>
  </w:num>
  <w:num w:numId="15" w16cid:durableId="170258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AD"/>
    <w:rsid w:val="00010503"/>
    <w:rsid w:val="00033AE7"/>
    <w:rsid w:val="004418AD"/>
    <w:rsid w:val="00C97D7C"/>
    <w:rsid w:val="00CB5D90"/>
    <w:rsid w:val="00E41B6D"/>
    <w:rsid w:val="00E623A6"/>
    <w:rsid w:val="00F540AD"/>
    <w:rsid w:val="00FB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8BAC7"/>
  <w15:chartTrackingRefBased/>
  <w15:docId w15:val="{AC92EFD2-894F-4A24-B428-214F2124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418AD"/>
    <w:rPr>
      <w:rFonts w:ascii="Letter Gothic-Drafting" w:hAnsi="Letter Gothic-Drafting"/>
      <w:b/>
      <w:snapToGrid w:val="0"/>
    </w:rPr>
  </w:style>
  <w:style w:type="character" w:customStyle="1" w:styleId="SEC06-18Char">
    <w:name w:val="SEC 06-18 Char"/>
    <w:link w:val="SEC06-18"/>
    <w:rsid w:val="004418A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345</Words>
  <Characters>1836</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36-4010; Place for proceedings; transportation; immunity</dc:title>
  <dc:subject>Place for proceedings; transportation; immunity</dc:subject>
  <dc:creator>Arizona Legislative Council</dc:creator>
  <cp:keywords/>
  <dc:description>0352.docx - 552R - 2022</dc:description>
  <cp:lastModifiedBy>dbupdate</cp:lastModifiedBy>
  <cp:revision>2</cp:revision>
  <dcterms:created xsi:type="dcterms:W3CDTF">2025-09-21T02:35:00Z</dcterms:created>
  <dcterms:modified xsi:type="dcterms:W3CDTF">2025-09-21T02:35:00Z</dcterms:modified>
</cp:coreProperties>
</file>