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5909E" w14:textId="77777777" w:rsidR="000B25C2" w:rsidRPr="008546E0" w:rsidRDefault="00C96EAD">
      <w:pPr>
        <w:pStyle w:val="SEC06-18"/>
        <w:rPr>
          <w:rFonts w:ascii="Courier New" w:hAnsi="Courier New"/>
          <w:noProof w:val="0"/>
        </w:rPr>
      </w:pPr>
      <w:r w:rsidRPr="008546E0">
        <w:rPr>
          <w:rFonts w:ascii="Courier New" w:hAnsi="Courier New"/>
          <w:vanish/>
        </w:rPr>
        <w:fldChar w:fldCharType="begin"/>
      </w:r>
      <w:r w:rsidRPr="008546E0">
        <w:rPr>
          <w:rFonts w:ascii="Courier New" w:hAnsi="Courier New"/>
          <w:vanish/>
        </w:rPr>
        <w:instrText xml:space="preserve"> COMMENTS START_STATUTE \* MERGEFORMAT </w:instrText>
      </w:r>
      <w:r w:rsidRPr="008546E0">
        <w:rPr>
          <w:rFonts w:ascii="Courier New" w:hAnsi="Courier New"/>
          <w:vanish/>
        </w:rPr>
        <w:fldChar w:fldCharType="separate"/>
      </w:r>
      <w:r w:rsidRPr="008546E0">
        <w:rPr>
          <w:rFonts w:ascii="Courier New" w:hAnsi="Courier New"/>
          <w:vanish/>
        </w:rPr>
        <w:t>START_STATUTE</w:t>
      </w:r>
      <w:r w:rsidRPr="008546E0">
        <w:rPr>
          <w:rFonts w:ascii="Courier New" w:hAnsi="Courier New"/>
          <w:vanish/>
        </w:rPr>
        <w:fldChar w:fldCharType="end"/>
      </w:r>
      <w:r w:rsidR="000B25C2" w:rsidRPr="008546E0">
        <w:rPr>
          <w:rStyle w:val="SNUM"/>
          <w:rFonts w:ascii="Courier New" w:hAnsi="Courier New"/>
          <w:noProof w:val="0"/>
        </w:rPr>
        <w:t>36-3713</w:t>
      </w:r>
      <w:r w:rsidR="000B25C2" w:rsidRPr="008546E0">
        <w:rPr>
          <w:rFonts w:ascii="Courier New" w:hAnsi="Courier New"/>
          <w:noProof w:val="0"/>
        </w:rPr>
        <w:t>.  </w:t>
      </w:r>
      <w:r w:rsidR="000B25C2" w:rsidRPr="008546E0">
        <w:rPr>
          <w:rStyle w:val="SECHEAD"/>
          <w:rFonts w:ascii="Courier New" w:hAnsi="Courier New"/>
          <w:noProof w:val="0"/>
        </w:rPr>
        <w:t>Revocation of conditional release to a less restrictive alternative; hearing</w:t>
      </w:r>
    </w:p>
    <w:p w14:paraId="4919B2D2" w14:textId="77777777" w:rsidR="000B25C2" w:rsidRPr="008546E0" w:rsidRDefault="000B25C2">
      <w:pPr>
        <w:pStyle w:val="P06-00"/>
        <w:rPr>
          <w:rFonts w:ascii="Courier New" w:hAnsi="Courier New"/>
          <w:noProof w:val="0"/>
        </w:rPr>
      </w:pPr>
      <w:r w:rsidRPr="008546E0">
        <w:rPr>
          <w:rFonts w:ascii="Courier New" w:hAnsi="Courier New"/>
          <w:noProof w:val="0"/>
        </w:rPr>
        <w:t>A.  If the petitioner or the court believes that the person who is conditionally released to a less restrictive alternative is not complying with the terms and conditions of release or is in need of additional care and treatment, the designated service provider or the attorney for the state may petition the court for, or the court on its own motion may schedule, a hearing for the purpose of revoking or modifying the terms and conditions of the person's conditional release.  The hearing shall be held within ten days after the petition is filed.</w:t>
      </w:r>
    </w:p>
    <w:p w14:paraId="79EE0FAE" w14:textId="77777777" w:rsidR="000B25C2" w:rsidRPr="008546E0" w:rsidRDefault="000B25C2">
      <w:pPr>
        <w:pStyle w:val="P06-00"/>
        <w:rPr>
          <w:rFonts w:ascii="Courier New" w:hAnsi="Courier New"/>
          <w:noProof w:val="0"/>
        </w:rPr>
      </w:pPr>
      <w:r w:rsidRPr="008546E0">
        <w:rPr>
          <w:rFonts w:ascii="Courier New" w:hAnsi="Courier New"/>
          <w:noProof w:val="0"/>
        </w:rPr>
        <w:t>B.  If the attorney for the state or the court reasonably believes that a person who is conditionally released to a less restrictive alternative is not complying with the terms and conditions of the person's conditional release, is in need of additional care or treatment or if the circumstances of the release have changed so that the community is no longer safe, the court, the department of health services or the probation officer may order that the conditionally released person be detained and taken into custody until a hearing can be scheduled to determine if the person's conditional release should be revoked or modified.  The court shall be notified before the close of the next judicial day of the person's detention.  The attorney for the state and the conditionally released person may request an immediate mental examination of the person.  If the conditionally released person is indigent, the court, on request, shall assist the person in obtaining a competent professional to conduct the examination.</w:t>
      </w:r>
    </w:p>
    <w:p w14:paraId="3CDC8DE8" w14:textId="77777777" w:rsidR="000B25C2" w:rsidRPr="008546E0" w:rsidRDefault="000B25C2">
      <w:pPr>
        <w:pStyle w:val="P06-00"/>
        <w:rPr>
          <w:rFonts w:ascii="Courier New" w:hAnsi="Courier New"/>
          <w:noProof w:val="0"/>
        </w:rPr>
      </w:pPr>
      <w:r w:rsidRPr="008546E0">
        <w:rPr>
          <w:rFonts w:ascii="Courier New" w:hAnsi="Courier New"/>
          <w:noProof w:val="0"/>
        </w:rPr>
        <w:t>C.  Within five days after receiving notice of the person's detention, the court shall schedule a hearing.  At the hearing, the court shall determine if the state has proved by a preponderance of the evidence that the person who is conditionally released to a less restrictive alternative did not comply with the terms and conditions of release, is in need of additional care or treatment or if the circumstances of the release have changed so that the community is no longer safe and if the person should continue on conditional release under the same or modified conditions or if the conditional release should be revoked and the person should be committed to total confinement, subject to release only under the provisions of this chapter.  The court may admit hearsay evidence if the court finds that the hearsay evidence is otherwise reliable.</w:t>
      </w:r>
      <w:r w:rsidR="00AE3D72" w:rsidRPr="008546E0">
        <w:rPr>
          <w:rFonts w:ascii="Courier New" w:hAnsi="Courier New"/>
          <w:vanish/>
        </w:rPr>
        <w:t xml:space="preserve"> </w:t>
      </w:r>
      <w:r w:rsidR="00AE3D72" w:rsidRPr="008546E0">
        <w:rPr>
          <w:rFonts w:ascii="Courier New" w:hAnsi="Courier New"/>
          <w:vanish/>
        </w:rPr>
        <w:fldChar w:fldCharType="begin"/>
      </w:r>
      <w:r w:rsidR="00AE3D72" w:rsidRPr="008546E0">
        <w:rPr>
          <w:rFonts w:ascii="Courier New" w:hAnsi="Courier New"/>
          <w:vanish/>
        </w:rPr>
        <w:instrText xml:space="preserve"> COMMENTS END_STATUTE \* MERGEFORMAT </w:instrText>
      </w:r>
      <w:r w:rsidR="00AE3D72" w:rsidRPr="008546E0">
        <w:rPr>
          <w:rFonts w:ascii="Courier New" w:hAnsi="Courier New"/>
          <w:vanish/>
        </w:rPr>
        <w:fldChar w:fldCharType="separate"/>
      </w:r>
      <w:r w:rsidR="00AE3D72" w:rsidRPr="008546E0">
        <w:rPr>
          <w:rFonts w:ascii="Courier New" w:hAnsi="Courier New"/>
          <w:vanish/>
        </w:rPr>
        <w:t>END_STATUTE</w:t>
      </w:r>
      <w:r w:rsidR="00AE3D72" w:rsidRPr="008546E0">
        <w:rPr>
          <w:rFonts w:ascii="Courier New" w:hAnsi="Courier New"/>
          <w:vanish/>
        </w:rPr>
        <w:fldChar w:fldCharType="end"/>
      </w:r>
    </w:p>
    <w:sectPr w:rsidR="000B25C2" w:rsidRPr="008546E0">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60AEF" w14:textId="77777777" w:rsidR="000B25C2" w:rsidRDefault="000B25C2">
      <w:r>
        <w:separator/>
      </w:r>
    </w:p>
  </w:endnote>
  <w:endnote w:type="continuationSeparator" w:id="0">
    <w:p w14:paraId="6EF7E54D" w14:textId="77777777" w:rsidR="000B25C2" w:rsidRDefault="000B2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077E7" w14:textId="77777777" w:rsidR="000B25C2" w:rsidRDefault="000B2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BFD48" w14:textId="77777777" w:rsidR="000B25C2" w:rsidRDefault="000B25C2">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AF717" w14:textId="77777777" w:rsidR="000B25C2" w:rsidRDefault="000B2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CD552" w14:textId="77777777" w:rsidR="000B25C2" w:rsidRDefault="000B25C2">
      <w:r>
        <w:separator/>
      </w:r>
    </w:p>
  </w:footnote>
  <w:footnote w:type="continuationSeparator" w:id="0">
    <w:p w14:paraId="48F269FD" w14:textId="77777777" w:rsidR="000B25C2" w:rsidRDefault="000B2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E0C08" w14:textId="77777777" w:rsidR="000B25C2" w:rsidRDefault="000B25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E2118" w14:textId="77777777" w:rsidR="000B25C2" w:rsidRDefault="000B25C2">
    <w:pPr>
      <w:pStyle w:val="Header"/>
    </w:pPr>
  </w:p>
  <w:p w14:paraId="0D3868BE" w14:textId="77777777" w:rsidR="000B25C2" w:rsidRDefault="000B25C2">
    <w:pPr>
      <w:pStyle w:val="Header"/>
    </w:pPr>
  </w:p>
  <w:p w14:paraId="4816FE64" w14:textId="77777777" w:rsidR="000B25C2" w:rsidRDefault="000B25C2">
    <w:pPr>
      <w:pStyle w:val="Header"/>
    </w:pPr>
  </w:p>
  <w:p w14:paraId="352A131A" w14:textId="77777777" w:rsidR="000B25C2" w:rsidRDefault="000B25C2">
    <w:pPr>
      <w:pStyle w:val="Header"/>
    </w:pPr>
  </w:p>
  <w:p w14:paraId="2A2B9EF1" w14:textId="77777777" w:rsidR="000B25C2" w:rsidRDefault="000B25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CB9E5" w14:textId="77777777" w:rsidR="000B25C2" w:rsidRDefault="000B25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D72"/>
    <w:rsid w:val="000B25C2"/>
    <w:rsid w:val="008546E0"/>
    <w:rsid w:val="00AE3D72"/>
    <w:rsid w:val="00C96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0F3FE1B"/>
  <w15:chartTrackingRefBased/>
  <w15:docId w15:val="{C43C868B-1896-47FF-B5BB-4CADDE13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429</Words>
  <Characters>2183</Characters>
  <Application>Microsoft Office Word</Application>
  <DocSecurity>0</DocSecurity>
  <Lines>38</Lines>
  <Paragraphs>5</Paragraphs>
  <ScaleCrop>false</ScaleCrop>
  <HeadingPairs>
    <vt:vector size="2" baseType="variant">
      <vt:variant>
        <vt:lpstr>Title</vt:lpstr>
      </vt:variant>
      <vt:variant>
        <vt:i4>1</vt:i4>
      </vt:variant>
    </vt:vector>
  </HeadingPairs>
  <TitlesOfParts>
    <vt:vector size="1" baseType="lpstr">
      <vt:lpstr>36-3713</vt:lpstr>
    </vt:vector>
  </TitlesOfParts>
  <Company>LCS</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36-3713; Revocation of conditional release to a less restrictive alternative; hearing</dc:title>
  <dc:subject>Revocation of conditional release to a less restrictive alternative; hearing</dc:subject>
  <dc:creator>Arizona Legislative Council</dc:creator>
  <cp:keywords/>
  <dc:description>36_x001e_3713</dc:description>
  <cp:lastModifiedBy>dbupdate</cp:lastModifiedBy>
  <cp:revision>2</cp:revision>
  <cp:lastPrinted>1999-03-22T18:35:00Z</cp:lastPrinted>
  <dcterms:created xsi:type="dcterms:W3CDTF">2025-09-21T02:30:00Z</dcterms:created>
  <dcterms:modified xsi:type="dcterms:W3CDTF">2025-09-21T02:30:00Z</dcterms:modified>
</cp:coreProperties>
</file>