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2B0C" w14:textId="77777777" w:rsidR="000A1A06" w:rsidRPr="001721D0" w:rsidRDefault="00DD3626">
      <w:pPr>
        <w:pStyle w:val="SEC06-18"/>
        <w:rPr>
          <w:rFonts w:ascii="Courier New" w:hAnsi="Courier New"/>
          <w:noProof w:val="0"/>
        </w:rPr>
      </w:pPr>
      <w:r w:rsidRPr="001721D0">
        <w:rPr>
          <w:rFonts w:ascii="Courier New" w:hAnsi="Courier New"/>
          <w:vanish/>
        </w:rPr>
        <w:fldChar w:fldCharType="begin"/>
      </w:r>
      <w:r w:rsidRPr="001721D0">
        <w:rPr>
          <w:rFonts w:ascii="Courier New" w:hAnsi="Courier New"/>
          <w:vanish/>
        </w:rPr>
        <w:instrText xml:space="preserve"> COMMENTS START_STATUTE \* MERGEFORMAT </w:instrText>
      </w:r>
      <w:r w:rsidRPr="001721D0">
        <w:rPr>
          <w:rFonts w:ascii="Courier New" w:hAnsi="Courier New"/>
          <w:vanish/>
        </w:rPr>
        <w:fldChar w:fldCharType="separate"/>
      </w:r>
      <w:r w:rsidRPr="001721D0">
        <w:rPr>
          <w:rFonts w:ascii="Courier New" w:hAnsi="Courier New"/>
          <w:vanish/>
        </w:rPr>
        <w:t>START_STATUTE</w:t>
      </w:r>
      <w:r w:rsidRPr="001721D0">
        <w:rPr>
          <w:rFonts w:ascii="Courier New" w:hAnsi="Courier New"/>
          <w:vanish/>
        </w:rPr>
        <w:fldChar w:fldCharType="end"/>
      </w:r>
      <w:r w:rsidR="000A1A06" w:rsidRPr="001721D0">
        <w:rPr>
          <w:rStyle w:val="SNUM"/>
          <w:rFonts w:ascii="Courier New" w:hAnsi="Courier New"/>
          <w:noProof w:val="0"/>
        </w:rPr>
        <w:t>36-3710</w:t>
      </w:r>
      <w:r w:rsidR="000A1A06" w:rsidRPr="001721D0">
        <w:rPr>
          <w:rFonts w:ascii="Courier New" w:hAnsi="Courier New"/>
          <w:noProof w:val="0"/>
        </w:rPr>
        <w:t>.  </w:t>
      </w:r>
      <w:r w:rsidR="000A1A06" w:rsidRPr="001721D0">
        <w:rPr>
          <w:rStyle w:val="SECHEAD"/>
          <w:rFonts w:ascii="Courier New" w:hAnsi="Courier New"/>
          <w:noProof w:val="0"/>
        </w:rPr>
        <w:t>Conditional release to a less restrictive alternative; conditions; reports; review</w:t>
      </w:r>
    </w:p>
    <w:p w14:paraId="04C11CE4" w14:textId="77777777" w:rsidR="000A1A06" w:rsidRPr="001721D0" w:rsidRDefault="000A1A06">
      <w:pPr>
        <w:pStyle w:val="P06-00"/>
        <w:rPr>
          <w:rFonts w:ascii="Courier New" w:hAnsi="Courier New"/>
          <w:noProof w:val="0"/>
        </w:rPr>
      </w:pPr>
      <w:r w:rsidRPr="001721D0">
        <w:rPr>
          <w:rFonts w:ascii="Courier New" w:hAnsi="Courier New"/>
          <w:noProof w:val="0"/>
        </w:rPr>
        <w:t>A.  If the court determines that conditional release to a less restrictive alternative is in the best interest of the person and will adequately protect the community and the court determines that the minimum conditions under section 36</w:t>
      </w:r>
      <w:r w:rsidRPr="001721D0">
        <w:rPr>
          <w:rFonts w:ascii="Courier New" w:hAnsi="Courier New"/>
          <w:noProof w:val="0"/>
        </w:rPr>
        <w:noBreakHyphen/>
        <w:t>3711 are met, the court shall enter judgment and order the person's conditional release to a less restrictive alternative.</w:t>
      </w:r>
    </w:p>
    <w:p w14:paraId="7F7E0CC6" w14:textId="77777777" w:rsidR="000A1A06" w:rsidRPr="001721D0" w:rsidRDefault="000A1A06">
      <w:pPr>
        <w:pStyle w:val="P06-00"/>
        <w:rPr>
          <w:rFonts w:ascii="Courier New" w:hAnsi="Courier New"/>
          <w:noProof w:val="0"/>
        </w:rPr>
      </w:pPr>
      <w:r w:rsidRPr="001721D0">
        <w:rPr>
          <w:rFonts w:ascii="Courier New" w:hAnsi="Courier New"/>
          <w:noProof w:val="0"/>
        </w:rPr>
        <w:t>B.  The court may impose any additional conditions on the person that the court determines are necessary to ensure the person's compliance with treatment and to protect the community.  If the court finds that conditions do not exist that will both ensure the person's compliance with treatment and protect the community, the court shall remand the person to the custody of the superintendent of the state hospital for care, supervision or treatment in a licensed facility that is under the supervision of the superintendent.</w:t>
      </w:r>
    </w:p>
    <w:p w14:paraId="21BCFFBE" w14:textId="77777777" w:rsidR="000A1A06" w:rsidRPr="001721D0" w:rsidRDefault="000A1A06">
      <w:pPr>
        <w:pStyle w:val="P06-00"/>
        <w:rPr>
          <w:rFonts w:ascii="Courier New" w:hAnsi="Courier New"/>
          <w:noProof w:val="0"/>
        </w:rPr>
      </w:pPr>
      <w:r w:rsidRPr="001721D0">
        <w:rPr>
          <w:rFonts w:ascii="Courier New" w:hAnsi="Courier New"/>
          <w:noProof w:val="0"/>
        </w:rPr>
        <w:t>C.  If the provider that is designated to provide inpatient or outpatient treatment or to monitor or supervise any other terms and conditions of a person's placement in a less restrictive alternative is not the state hospital, the provider shall agree in writing to provide the treatment.</w:t>
      </w:r>
    </w:p>
    <w:p w14:paraId="6AABE095" w14:textId="77777777" w:rsidR="000A1A06" w:rsidRPr="001721D0" w:rsidRDefault="000A1A06">
      <w:pPr>
        <w:pStyle w:val="P06-00"/>
        <w:rPr>
          <w:rFonts w:ascii="Courier New" w:hAnsi="Courier New"/>
          <w:noProof w:val="0"/>
        </w:rPr>
      </w:pPr>
      <w:r w:rsidRPr="001721D0">
        <w:rPr>
          <w:rFonts w:ascii="Courier New" w:hAnsi="Courier New"/>
          <w:noProof w:val="0"/>
        </w:rPr>
        <w:t>D.  Before the court authorizes a person's conditional release to a less restrictive alternative, the court shall impose any conditions on the person that the court determines are necessary to ensure the safety of the community.  The conditions shall include that prior to release to a less restrictive alternative, a person shall be required to submit to ninety days of inpatient evaluation at the Arizona state hospital.  At the discretion of the superintendent of the state hospital, the duration of the evaluation period may be less than ninety days.  The court shall order the superintendent of the state hospital to investigate the less restrictive alternative and to submit additional conditions to the court.  The court shall give a copy of the conditions of release to the person and to any designated service provider.  Other conditions may include any of the following:</w:t>
      </w:r>
    </w:p>
    <w:p w14:paraId="5ED395AF" w14:textId="77777777" w:rsidR="000A1A06" w:rsidRPr="001721D0" w:rsidRDefault="000A1A06">
      <w:pPr>
        <w:pStyle w:val="P06-00"/>
        <w:rPr>
          <w:rFonts w:ascii="Courier New" w:hAnsi="Courier New"/>
          <w:noProof w:val="0"/>
        </w:rPr>
      </w:pPr>
      <w:r w:rsidRPr="001721D0">
        <w:rPr>
          <w:rFonts w:ascii="Courier New" w:hAnsi="Courier New"/>
          <w:noProof w:val="0"/>
        </w:rPr>
        <w:t>1.  Specification of a residence.</w:t>
      </w:r>
    </w:p>
    <w:p w14:paraId="76224771" w14:textId="77777777" w:rsidR="000A1A06" w:rsidRPr="001721D0" w:rsidRDefault="000A1A06">
      <w:pPr>
        <w:pStyle w:val="P06-00"/>
        <w:rPr>
          <w:rFonts w:ascii="Courier New" w:hAnsi="Courier New"/>
          <w:noProof w:val="0"/>
        </w:rPr>
      </w:pPr>
      <w:r w:rsidRPr="001721D0">
        <w:rPr>
          <w:rFonts w:ascii="Courier New" w:hAnsi="Courier New"/>
          <w:noProof w:val="0"/>
        </w:rPr>
        <w:t>2.  Prohibition on any contact with potential or past victims.</w:t>
      </w:r>
    </w:p>
    <w:p w14:paraId="1C1BB755" w14:textId="77777777" w:rsidR="000A1A06" w:rsidRPr="001721D0" w:rsidRDefault="000A1A06">
      <w:pPr>
        <w:pStyle w:val="P06-00"/>
        <w:rPr>
          <w:rFonts w:ascii="Courier New" w:hAnsi="Courier New"/>
          <w:noProof w:val="0"/>
        </w:rPr>
      </w:pPr>
      <w:r w:rsidRPr="001721D0">
        <w:rPr>
          <w:rFonts w:ascii="Courier New" w:hAnsi="Courier New"/>
          <w:noProof w:val="0"/>
        </w:rPr>
        <w:t>3.  Prohibition on the use of alcohol and other drugs.</w:t>
      </w:r>
    </w:p>
    <w:p w14:paraId="6E550654" w14:textId="77777777" w:rsidR="000A1A06" w:rsidRPr="001721D0" w:rsidRDefault="000A1A06">
      <w:pPr>
        <w:pStyle w:val="P06-00"/>
        <w:rPr>
          <w:rFonts w:ascii="Courier New" w:hAnsi="Courier New"/>
          <w:noProof w:val="0"/>
        </w:rPr>
      </w:pPr>
      <w:r w:rsidRPr="001721D0">
        <w:rPr>
          <w:rFonts w:ascii="Courier New" w:hAnsi="Courier New"/>
          <w:noProof w:val="0"/>
        </w:rPr>
        <w:t>4.  Supervision by the department of health services or the county probation department if the person is serving a term of probation.</w:t>
      </w:r>
    </w:p>
    <w:p w14:paraId="4EE0A52C" w14:textId="77777777" w:rsidR="000A1A06" w:rsidRPr="001721D0" w:rsidRDefault="000A1A06">
      <w:pPr>
        <w:pStyle w:val="P06-00"/>
        <w:rPr>
          <w:rFonts w:ascii="Courier New" w:hAnsi="Courier New"/>
          <w:noProof w:val="0"/>
        </w:rPr>
      </w:pPr>
      <w:r w:rsidRPr="001721D0">
        <w:rPr>
          <w:rFonts w:ascii="Courier New" w:hAnsi="Courier New"/>
          <w:noProof w:val="0"/>
        </w:rPr>
        <w:t>5.  A requirement that the person remain in this state unless the person receives prior authorization from the court.</w:t>
      </w:r>
    </w:p>
    <w:p w14:paraId="1B2D6F1D" w14:textId="77777777" w:rsidR="000A1A06" w:rsidRPr="001721D0" w:rsidRDefault="000A1A06">
      <w:pPr>
        <w:pStyle w:val="P06-00"/>
        <w:rPr>
          <w:rFonts w:ascii="Courier New" w:hAnsi="Courier New"/>
          <w:noProof w:val="0"/>
        </w:rPr>
      </w:pPr>
      <w:r w:rsidRPr="001721D0">
        <w:rPr>
          <w:rFonts w:ascii="Courier New" w:hAnsi="Courier New"/>
          <w:noProof w:val="0"/>
        </w:rPr>
        <w:t>6.  Other conditions that the court or the superintendent of the state hospital determines are in the best interest of the person or others.</w:t>
      </w:r>
    </w:p>
    <w:p w14:paraId="390C751E" w14:textId="77777777" w:rsidR="000A1A06" w:rsidRPr="001721D0" w:rsidRDefault="000A1A06">
      <w:pPr>
        <w:pStyle w:val="P06-00"/>
        <w:rPr>
          <w:rFonts w:ascii="Courier New" w:hAnsi="Courier New"/>
          <w:noProof w:val="0"/>
        </w:rPr>
      </w:pPr>
      <w:r w:rsidRPr="001721D0">
        <w:rPr>
          <w:rFonts w:ascii="Courier New" w:hAnsi="Courier New"/>
          <w:noProof w:val="0"/>
        </w:rPr>
        <w:t>E.  Following a determination that a person's release to a less restrictive alternative is warranted and after considering the recommendation regarding the duration and amount of treatment by the superintendent of the state hospital, the court shall require as a condition of release to a less restrictive alternative, that the person participate in outpatient treatment. The outpatient supervision and treatment may include monitoring a person by use of a polygraph or plethysmograph or both.  The treatment shall continue until the court orders a change in the person's treatment requirements or the person is discharged pursuant to section 36</w:t>
      </w:r>
      <w:r w:rsidRPr="001721D0">
        <w:rPr>
          <w:rFonts w:ascii="Courier New" w:hAnsi="Courier New"/>
          <w:noProof w:val="0"/>
        </w:rPr>
        <w:noBreakHyphen/>
        <w:t>3714.</w:t>
      </w:r>
    </w:p>
    <w:p w14:paraId="2DF5C19D" w14:textId="77777777" w:rsidR="000A1A06" w:rsidRPr="001721D0" w:rsidRDefault="000A1A06">
      <w:pPr>
        <w:pStyle w:val="P06-00"/>
        <w:rPr>
          <w:rFonts w:ascii="Courier New" w:hAnsi="Courier New"/>
          <w:noProof w:val="0"/>
        </w:rPr>
      </w:pPr>
      <w:r w:rsidRPr="001721D0">
        <w:rPr>
          <w:rFonts w:ascii="Courier New" w:hAnsi="Courier New"/>
          <w:noProof w:val="0"/>
        </w:rPr>
        <w:t>F.  Each month or as otherwise directed by the court, each designated service provider shall submit a report that states if the person is complying with the terms and conditions of the conditional release to a less restrictive alternative to:</w:t>
      </w:r>
    </w:p>
    <w:p w14:paraId="481162FA" w14:textId="77777777" w:rsidR="000A1A06" w:rsidRPr="001721D0" w:rsidRDefault="000A1A06">
      <w:pPr>
        <w:pStyle w:val="P06-00"/>
        <w:rPr>
          <w:rFonts w:ascii="Courier New" w:hAnsi="Courier New"/>
          <w:noProof w:val="0"/>
        </w:rPr>
      </w:pPr>
      <w:r w:rsidRPr="001721D0">
        <w:rPr>
          <w:rFonts w:ascii="Courier New" w:hAnsi="Courier New"/>
          <w:noProof w:val="0"/>
        </w:rPr>
        <w:t>1.  The court.</w:t>
      </w:r>
    </w:p>
    <w:p w14:paraId="5E0EDA79" w14:textId="77777777" w:rsidR="000A1A06" w:rsidRPr="001721D0" w:rsidRDefault="000A1A06">
      <w:pPr>
        <w:pStyle w:val="P06-00"/>
        <w:rPr>
          <w:rFonts w:ascii="Courier New" w:hAnsi="Courier New"/>
          <w:noProof w:val="0"/>
        </w:rPr>
      </w:pPr>
      <w:r w:rsidRPr="001721D0">
        <w:rPr>
          <w:rFonts w:ascii="Courier New" w:hAnsi="Courier New"/>
          <w:noProof w:val="0"/>
        </w:rPr>
        <w:t>2.  The facility from which the person was released.</w:t>
      </w:r>
    </w:p>
    <w:p w14:paraId="7AE042FF" w14:textId="77777777" w:rsidR="000A1A06" w:rsidRPr="001721D0" w:rsidRDefault="000A1A06">
      <w:pPr>
        <w:pStyle w:val="P06-00"/>
        <w:rPr>
          <w:rFonts w:ascii="Courier New" w:hAnsi="Courier New"/>
          <w:noProof w:val="0"/>
        </w:rPr>
      </w:pPr>
      <w:r w:rsidRPr="001721D0">
        <w:rPr>
          <w:rFonts w:ascii="Courier New" w:hAnsi="Courier New"/>
          <w:noProof w:val="0"/>
        </w:rPr>
        <w:t>3.  The county attorney in the county where the person was found to be a sexually violent person or to the attorney general.</w:t>
      </w:r>
    </w:p>
    <w:p w14:paraId="08773830" w14:textId="77777777" w:rsidR="000A1A06" w:rsidRPr="001721D0" w:rsidRDefault="000A1A06">
      <w:pPr>
        <w:pStyle w:val="P06-00"/>
        <w:rPr>
          <w:rFonts w:ascii="Courier New" w:hAnsi="Courier New"/>
          <w:noProof w:val="0"/>
        </w:rPr>
      </w:pPr>
      <w:r w:rsidRPr="001721D0">
        <w:rPr>
          <w:rFonts w:ascii="Courier New" w:hAnsi="Courier New"/>
          <w:noProof w:val="0"/>
        </w:rPr>
        <w:t>G.  The court shall review the case of each person who is conditionally released to a less restrictive alternative within one year after the person's release and thereafter on motion of either party or the superintendent of the state hospital or on the court's own motion until the person is discharged.  At a case review, the court shall determine only if the person shall continue to be conditionally released to a less restrictive alternative.  In making its determination, the court shall consider the periodic reports that are submitted to the court pursuant to subsection F of this section and the opinions of the superintendent of the state hospital and any other competent professional.</w:t>
      </w:r>
    </w:p>
    <w:p w14:paraId="60B32D2D" w14:textId="77777777" w:rsidR="000A1A06" w:rsidRPr="001721D0" w:rsidRDefault="000A1A06">
      <w:pPr>
        <w:pStyle w:val="P06-00"/>
        <w:rPr>
          <w:rFonts w:ascii="Courier New" w:hAnsi="Courier New"/>
          <w:noProof w:val="0"/>
        </w:rPr>
      </w:pPr>
      <w:r w:rsidRPr="001721D0">
        <w:rPr>
          <w:rFonts w:ascii="Courier New" w:hAnsi="Courier New"/>
          <w:noProof w:val="0"/>
        </w:rPr>
        <w:t>H.  If a person is conditionally released to a less restrictive alternative, the department of health services shall notify the department of public safety of the person's release so that the department of public safety can commence any notification process as provided in section 13</w:t>
      </w:r>
      <w:r w:rsidRPr="001721D0">
        <w:rPr>
          <w:rFonts w:ascii="Courier New" w:hAnsi="Courier New"/>
          <w:noProof w:val="0"/>
        </w:rPr>
        <w:noBreakHyphen/>
        <w:t>3825.</w:t>
      </w:r>
      <w:r w:rsidR="002B6523" w:rsidRPr="001721D0">
        <w:rPr>
          <w:rFonts w:ascii="Courier New" w:hAnsi="Courier New"/>
          <w:vanish/>
        </w:rPr>
        <w:t xml:space="preserve"> </w:t>
      </w:r>
      <w:r w:rsidR="002B6523" w:rsidRPr="001721D0">
        <w:rPr>
          <w:rFonts w:ascii="Courier New" w:hAnsi="Courier New"/>
          <w:vanish/>
        </w:rPr>
        <w:fldChar w:fldCharType="begin"/>
      </w:r>
      <w:r w:rsidR="002B6523" w:rsidRPr="001721D0">
        <w:rPr>
          <w:rFonts w:ascii="Courier New" w:hAnsi="Courier New"/>
          <w:vanish/>
        </w:rPr>
        <w:instrText xml:space="preserve"> COMMENTS END_STATUTE \* MERGEFORMAT </w:instrText>
      </w:r>
      <w:r w:rsidR="002B6523" w:rsidRPr="001721D0">
        <w:rPr>
          <w:rFonts w:ascii="Courier New" w:hAnsi="Courier New"/>
          <w:vanish/>
        </w:rPr>
        <w:fldChar w:fldCharType="separate"/>
      </w:r>
      <w:r w:rsidR="002B6523" w:rsidRPr="001721D0">
        <w:rPr>
          <w:rFonts w:ascii="Courier New" w:hAnsi="Courier New"/>
          <w:vanish/>
        </w:rPr>
        <w:t>END_STATUTE</w:t>
      </w:r>
      <w:r w:rsidR="002B6523" w:rsidRPr="001721D0">
        <w:rPr>
          <w:rFonts w:ascii="Courier New" w:hAnsi="Courier New"/>
          <w:vanish/>
        </w:rPr>
        <w:fldChar w:fldCharType="end"/>
      </w:r>
    </w:p>
    <w:sectPr w:rsidR="000A1A06" w:rsidRPr="001721D0">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4F48" w14:textId="77777777" w:rsidR="000A1A06" w:rsidRDefault="000A1A06">
      <w:r>
        <w:separator/>
      </w:r>
    </w:p>
  </w:endnote>
  <w:endnote w:type="continuationSeparator" w:id="0">
    <w:p w14:paraId="749488D2" w14:textId="77777777" w:rsidR="000A1A06" w:rsidRDefault="000A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09D6" w14:textId="77777777" w:rsidR="000A1A06" w:rsidRDefault="000A1A06">
      <w:r>
        <w:separator/>
      </w:r>
    </w:p>
  </w:footnote>
  <w:footnote w:type="continuationSeparator" w:id="0">
    <w:p w14:paraId="39887197" w14:textId="77777777" w:rsidR="000A1A06" w:rsidRDefault="000A1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23"/>
    <w:rsid w:val="000A1A06"/>
    <w:rsid w:val="001721D0"/>
    <w:rsid w:val="002B6523"/>
    <w:rsid w:val="00DD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39E128"/>
  <w15:chartTrackingRefBased/>
  <w15:docId w15:val="{1CAB7D5C-F856-4C0B-A8E7-6CF55EA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782</Words>
  <Characters>4091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36-3710</vt:lpstr>
    </vt:vector>
  </TitlesOfParts>
  <Company>LCS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36-3710; Conditional release to a less restrictive alternative; conditions; reports; review</dc:title>
  <dc:subject>Conditional release to a less restrictive alternative; conditions; reports; review</dc:subject>
  <dc:creator>Arizona Legislative Council</dc:creator>
  <cp:keywords/>
  <dc:description>36_x001e_3710</dc:description>
  <cp:lastModifiedBy>dbupdate</cp:lastModifiedBy>
  <cp:revision>2</cp:revision>
  <cp:lastPrinted>1999-03-22T18:35:00Z</cp:lastPrinted>
  <dcterms:created xsi:type="dcterms:W3CDTF">2025-09-21T02:30:00Z</dcterms:created>
  <dcterms:modified xsi:type="dcterms:W3CDTF">2025-09-21T02:30:00Z</dcterms:modified>
</cp:coreProperties>
</file>