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F5C7C" w14:textId="77777777" w:rsidR="001F6AF8" w:rsidRPr="00C100B9" w:rsidRDefault="001F6AF8" w:rsidP="001F6AF8">
      <w:pPr>
        <w:pStyle w:val="SEC06-17"/>
        <w:rPr>
          <w:rStyle w:val="SECHEAD"/>
          <w:rFonts w:ascii="Courier New" w:hAnsi="Courier New" w:cs="Courier New"/>
        </w:rPr>
      </w:pPr>
      <w:r w:rsidRPr="00C100B9">
        <w:rPr>
          <w:rFonts w:ascii="Courier New" w:hAnsi="Courier New" w:cs="Courier New"/>
        </w:rPr>
        <w:fldChar w:fldCharType="begin"/>
      </w:r>
      <w:r w:rsidRPr="00C100B9">
        <w:rPr>
          <w:rFonts w:ascii="Courier New" w:hAnsi="Courier New" w:cs="Courier New"/>
        </w:rPr>
        <w:instrText xml:space="preserve"> COMMENTS START_STATUTE \* MERGEFORMAT </w:instrText>
      </w:r>
      <w:r w:rsidRPr="00C100B9">
        <w:rPr>
          <w:rFonts w:ascii="Courier New" w:hAnsi="Courier New" w:cs="Courier New"/>
        </w:rPr>
        <w:fldChar w:fldCharType="separate"/>
      </w:r>
      <w:r w:rsidRPr="00C100B9">
        <w:rPr>
          <w:rFonts w:ascii="Courier New" w:hAnsi="Courier New" w:cs="Courier New"/>
          <w:vanish/>
        </w:rPr>
        <w:t>START_STATUTE</w:t>
      </w:r>
      <w:r w:rsidRPr="00C100B9">
        <w:rPr>
          <w:rFonts w:ascii="Courier New" w:hAnsi="Courier New" w:cs="Courier New"/>
        </w:rPr>
        <w:fldChar w:fldCharType="end"/>
      </w:r>
      <w:r w:rsidRPr="00C100B9">
        <w:rPr>
          <w:rStyle w:val="SNUM"/>
          <w:rFonts w:ascii="Courier New" w:hAnsi="Courier New" w:cs="Courier New"/>
        </w:rPr>
        <w:t>36-2999.73.</w:t>
      </w:r>
      <w:r w:rsidRPr="00C100B9">
        <w:rPr>
          <w:rFonts w:ascii="Courier New" w:hAnsi="Courier New" w:cs="Courier New"/>
        </w:rPr>
        <w:t>  </w:t>
      </w:r>
      <w:r w:rsidRPr="00C100B9">
        <w:rPr>
          <w:rStyle w:val="SECHEAD"/>
          <w:rFonts w:ascii="Courier New" w:hAnsi="Courier New" w:cs="Courier New"/>
        </w:rPr>
        <w:t>Health care investment fund; purposes; approval</w:t>
      </w:r>
    </w:p>
    <w:p w14:paraId="462BE048" w14:textId="77777777" w:rsidR="008D429B" w:rsidRPr="00C100B9" w:rsidRDefault="008D429B" w:rsidP="001F6AF8">
      <w:pPr>
        <w:pStyle w:val="P06-00"/>
        <w:rPr>
          <w:rFonts w:ascii="Courier New" w:hAnsi="Courier New" w:cs="Courier New"/>
        </w:rPr>
      </w:pPr>
    </w:p>
    <w:p w14:paraId="1C47FED4" w14:textId="77777777" w:rsidR="008D429B" w:rsidRPr="00C100B9" w:rsidRDefault="008D429B" w:rsidP="001F6AF8">
      <w:pPr>
        <w:pStyle w:val="P06-00"/>
        <w:rPr>
          <w:rFonts w:ascii="Courier New" w:hAnsi="Courier New" w:cs="Courier New"/>
        </w:rPr>
      </w:pPr>
      <w:r w:rsidRPr="00C100B9">
        <w:rPr>
          <w:rFonts w:ascii="Courier New" w:hAnsi="Courier New" w:cs="Courier New"/>
        </w:rPr>
        <w:t>(Conditionally Rpld.)</w:t>
      </w:r>
    </w:p>
    <w:p w14:paraId="1107C83C" w14:textId="77777777" w:rsidR="008D429B" w:rsidRPr="00C100B9" w:rsidRDefault="008D429B" w:rsidP="001F6AF8">
      <w:pPr>
        <w:pStyle w:val="P06-00"/>
        <w:rPr>
          <w:rFonts w:ascii="Courier New" w:hAnsi="Courier New" w:cs="Courier New"/>
        </w:rPr>
      </w:pPr>
    </w:p>
    <w:p w14:paraId="729968A1" w14:textId="77777777" w:rsidR="001F6AF8" w:rsidRPr="00C100B9" w:rsidRDefault="001F6AF8" w:rsidP="001F6AF8">
      <w:pPr>
        <w:pStyle w:val="P06-00"/>
        <w:rPr>
          <w:rFonts w:ascii="Courier New" w:hAnsi="Courier New" w:cs="Courier New"/>
        </w:rPr>
      </w:pPr>
      <w:r w:rsidRPr="00C100B9">
        <w:rPr>
          <w:rFonts w:ascii="Courier New" w:hAnsi="Courier New" w:cs="Courier New"/>
        </w:rPr>
        <w:t xml:space="preserve">A.  The health care investment fund is established consisting of the following: </w:t>
      </w:r>
    </w:p>
    <w:p w14:paraId="024FE998" w14:textId="77777777" w:rsidR="001F6AF8" w:rsidRPr="00C100B9" w:rsidRDefault="001F6AF8" w:rsidP="001F6AF8">
      <w:pPr>
        <w:pStyle w:val="P06-00"/>
        <w:rPr>
          <w:rFonts w:ascii="Courier New" w:hAnsi="Courier New" w:cs="Courier New"/>
        </w:rPr>
      </w:pPr>
      <w:r w:rsidRPr="00C100B9">
        <w:rPr>
          <w:rFonts w:ascii="Courier New" w:hAnsi="Courier New" w:cs="Courier New"/>
        </w:rPr>
        <w:t>1.  Monies deposited in the fund pursuant to section 36</w:t>
      </w:r>
      <w:r w:rsidRPr="00C100B9">
        <w:rPr>
          <w:rFonts w:ascii="Courier New" w:hAnsi="Courier New" w:cs="Courier New"/>
        </w:rPr>
        <w:noBreakHyphen/>
        <w:t xml:space="preserve">2999.72. </w:t>
      </w:r>
    </w:p>
    <w:p w14:paraId="4EC11E7F" w14:textId="77777777" w:rsidR="001F6AF8" w:rsidRPr="00C100B9" w:rsidRDefault="001F6AF8" w:rsidP="001F6AF8">
      <w:pPr>
        <w:pStyle w:val="P06-00"/>
        <w:rPr>
          <w:rFonts w:ascii="Courier New" w:hAnsi="Courier New" w:cs="Courier New"/>
        </w:rPr>
      </w:pPr>
      <w:r w:rsidRPr="00C100B9">
        <w:rPr>
          <w:rFonts w:ascii="Courier New" w:hAnsi="Courier New" w:cs="Courier New"/>
        </w:rPr>
        <w:t>2.  Interest earned pursuant to this section. </w:t>
      </w:r>
    </w:p>
    <w:p w14:paraId="61BBC368" w14:textId="77777777" w:rsidR="001F6AF8" w:rsidRPr="00C100B9" w:rsidRDefault="001F6AF8" w:rsidP="001F6AF8">
      <w:pPr>
        <w:pStyle w:val="P06-00"/>
        <w:rPr>
          <w:rFonts w:ascii="Courier New" w:hAnsi="Courier New" w:cs="Courier New"/>
        </w:rPr>
      </w:pPr>
      <w:r w:rsidRPr="00C100B9">
        <w:rPr>
          <w:rFonts w:ascii="Courier New" w:hAnsi="Courier New" w:cs="Courier New"/>
        </w:rPr>
        <w:t>3.  Legislative appropriations.</w:t>
      </w:r>
    </w:p>
    <w:p w14:paraId="7B445261" w14:textId="77777777" w:rsidR="001F6AF8" w:rsidRPr="00C100B9" w:rsidRDefault="001F6AF8" w:rsidP="001F6AF8">
      <w:pPr>
        <w:pStyle w:val="P06-00"/>
        <w:rPr>
          <w:rFonts w:ascii="Courier New" w:hAnsi="Courier New" w:cs="Courier New"/>
        </w:rPr>
      </w:pPr>
      <w:r w:rsidRPr="00C100B9">
        <w:rPr>
          <w:rFonts w:ascii="Courier New" w:hAnsi="Courier New" w:cs="Courier New"/>
        </w:rPr>
        <w:t>B.  The director shall administer the health care investment fund.  The director may not use fund monies to pay for the base reimbursement level for hospital services.  The director shall use fund monies as necessary only for the purpose of funding the nonfederal share of the cost for the following:</w:t>
      </w:r>
    </w:p>
    <w:p w14:paraId="07195F22" w14:textId="77777777" w:rsidR="001F6AF8" w:rsidRPr="00C100B9" w:rsidRDefault="001F6AF8" w:rsidP="001F6AF8">
      <w:pPr>
        <w:pStyle w:val="P06-00"/>
        <w:rPr>
          <w:rFonts w:ascii="Courier New" w:hAnsi="Courier New" w:cs="Courier New"/>
        </w:rPr>
      </w:pPr>
      <w:r w:rsidRPr="00C100B9">
        <w:rPr>
          <w:rFonts w:ascii="Courier New" w:hAnsi="Courier New" w:cs="Courier New"/>
        </w:rPr>
        <w:t>1.  To make directed payments to hospitals pursuant to 42 Code of Federal Regulations section 438.6(c) that supplement the base reimbursement level for hospital services to eligible persons as defined in section 36</w:t>
      </w:r>
      <w:r w:rsidRPr="00C100B9">
        <w:rPr>
          <w:rFonts w:ascii="Courier New" w:hAnsi="Courier New" w:cs="Courier New"/>
        </w:rPr>
        <w:noBreakHyphen/>
        <w:t xml:space="preserve">2901. </w:t>
      </w:r>
    </w:p>
    <w:p w14:paraId="7363539F" w14:textId="77777777" w:rsidR="001F6AF8" w:rsidRPr="00C100B9" w:rsidRDefault="001F6AF8" w:rsidP="001F6AF8">
      <w:pPr>
        <w:pStyle w:val="P06-00"/>
        <w:rPr>
          <w:rFonts w:ascii="Courier New" w:hAnsi="Courier New" w:cs="Courier New"/>
        </w:rPr>
      </w:pPr>
      <w:r w:rsidRPr="00C100B9">
        <w:rPr>
          <w:rFonts w:ascii="Courier New" w:hAnsi="Courier New" w:cs="Courier New"/>
        </w:rPr>
        <w:t>2.  To increase base reimbursement rates for services reimbursed under the administration's dental fee schedule and physician fee schedule, not including the physician drug fee schedule, to the extent necessary as determined by the administration to restore these providers' rates to the rate levels in existence before fiscal year 2008</w:t>
      </w:r>
      <w:r w:rsidRPr="00C100B9">
        <w:rPr>
          <w:rFonts w:ascii="Courier New" w:hAnsi="Courier New" w:cs="Courier New"/>
        </w:rPr>
        <w:noBreakHyphen/>
        <w:t>2009, if these expenses do not exceed the lesser of $70,500,000 or twenty percent of the total assessment monies deposited pursuant to section 36</w:t>
      </w:r>
      <w:r w:rsidRPr="00C100B9">
        <w:rPr>
          <w:rFonts w:ascii="Courier New" w:hAnsi="Courier New" w:cs="Courier New"/>
        </w:rPr>
        <w:noBreakHyphen/>
        <w:t>2999.72 for the fiscal year.</w:t>
      </w:r>
    </w:p>
    <w:p w14:paraId="448BE469" w14:textId="77777777" w:rsidR="001F6AF8" w:rsidRPr="00C100B9" w:rsidRDefault="001F6AF8" w:rsidP="001F6AF8">
      <w:pPr>
        <w:pStyle w:val="P06-00"/>
        <w:rPr>
          <w:rFonts w:ascii="Courier New" w:hAnsi="Courier New" w:cs="Courier New"/>
        </w:rPr>
      </w:pPr>
      <w:r w:rsidRPr="00C100B9">
        <w:rPr>
          <w:rFonts w:ascii="Courier New" w:hAnsi="Courier New" w:cs="Courier New"/>
        </w:rPr>
        <w:t>3.  To pay for the nonfederal share of the costs for administrative expenses incurred by the administration or its agents in performing the activities authorized by this section, if these expenses do not exceed one percent of the total assessment monies deposited pursuant to section 36</w:t>
      </w:r>
      <w:r w:rsidRPr="00C100B9">
        <w:rPr>
          <w:rFonts w:ascii="Courier New" w:hAnsi="Courier New" w:cs="Courier New"/>
        </w:rPr>
        <w:noBreakHyphen/>
        <w:t>2999.72 for the fiscal year.</w:t>
      </w:r>
    </w:p>
    <w:p w14:paraId="45C66E7B" w14:textId="77777777" w:rsidR="001F6AF8" w:rsidRPr="00C100B9" w:rsidRDefault="001F6AF8" w:rsidP="001F6AF8">
      <w:pPr>
        <w:pStyle w:val="P06-00"/>
        <w:rPr>
          <w:rFonts w:ascii="Courier New" w:hAnsi="Courier New" w:cs="Courier New"/>
        </w:rPr>
      </w:pPr>
      <w:r w:rsidRPr="00C100B9">
        <w:rPr>
          <w:rFonts w:ascii="Courier New" w:hAnsi="Courier New" w:cs="Courier New"/>
        </w:rPr>
        <w:t>C.  The administration shall develop a process to ensure that contractors pass through directed payments to eligible providers in a timely manner.  Contractors may not reduce contracted rates as a result of directed payments.</w:t>
      </w:r>
    </w:p>
    <w:p w14:paraId="68893275" w14:textId="77777777" w:rsidR="001F6AF8" w:rsidRPr="00C100B9" w:rsidRDefault="001F6AF8" w:rsidP="001F6AF8">
      <w:pPr>
        <w:pStyle w:val="P06-00"/>
        <w:rPr>
          <w:rFonts w:ascii="Courier New" w:hAnsi="Courier New" w:cs="Courier New"/>
        </w:rPr>
      </w:pPr>
      <w:r w:rsidRPr="00C100B9">
        <w:rPr>
          <w:rFonts w:ascii="Courier New" w:hAnsi="Courier New" w:cs="Courier New"/>
        </w:rPr>
        <w:t>D.  Monies in the health care investment fund:</w:t>
      </w:r>
    </w:p>
    <w:p w14:paraId="7261A12C" w14:textId="77777777" w:rsidR="001F6AF8" w:rsidRPr="00C100B9" w:rsidRDefault="001F6AF8" w:rsidP="001F6AF8">
      <w:pPr>
        <w:pStyle w:val="P06-00"/>
        <w:rPr>
          <w:rFonts w:ascii="Courier New" w:hAnsi="Courier New" w:cs="Courier New"/>
        </w:rPr>
      </w:pPr>
      <w:r w:rsidRPr="00C100B9">
        <w:rPr>
          <w:rFonts w:ascii="Courier New" w:hAnsi="Courier New" w:cs="Courier New"/>
        </w:rPr>
        <w:t>1.  Are exempt from the provisions of section 35</w:t>
      </w:r>
      <w:r w:rsidRPr="00C100B9">
        <w:rPr>
          <w:rFonts w:ascii="Courier New" w:hAnsi="Courier New" w:cs="Courier New"/>
        </w:rPr>
        <w:noBreakHyphen/>
        <w:t>190 relating to lapsing of appropriations.</w:t>
      </w:r>
    </w:p>
    <w:p w14:paraId="2670F9B1" w14:textId="77777777" w:rsidR="001F6AF8" w:rsidRPr="00C100B9" w:rsidRDefault="001F6AF8" w:rsidP="001F6AF8">
      <w:pPr>
        <w:pStyle w:val="P06-00"/>
        <w:rPr>
          <w:rFonts w:ascii="Courier New" w:hAnsi="Courier New" w:cs="Courier New"/>
        </w:rPr>
      </w:pPr>
      <w:r w:rsidRPr="00C100B9">
        <w:rPr>
          <w:rFonts w:ascii="Courier New" w:hAnsi="Courier New" w:cs="Courier New"/>
        </w:rPr>
        <w:t>2.  Are continuously appropriated.</w:t>
      </w:r>
    </w:p>
    <w:p w14:paraId="5727B392" w14:textId="77777777" w:rsidR="001F6AF8" w:rsidRPr="00C100B9" w:rsidRDefault="001F6AF8" w:rsidP="001F6AF8">
      <w:pPr>
        <w:pStyle w:val="P06-00"/>
        <w:rPr>
          <w:rFonts w:ascii="Courier New" w:hAnsi="Courier New" w:cs="Courier New"/>
        </w:rPr>
      </w:pPr>
      <w:r w:rsidRPr="00C100B9">
        <w:rPr>
          <w:rFonts w:ascii="Courier New" w:hAnsi="Courier New" w:cs="Courier New"/>
        </w:rPr>
        <w:t>3.  Are to be credited against the total hospital assessment to be collected pursuant to section 36</w:t>
      </w:r>
      <w:r w:rsidRPr="00C100B9">
        <w:rPr>
          <w:rFonts w:ascii="Courier New" w:hAnsi="Courier New" w:cs="Courier New"/>
        </w:rPr>
        <w:noBreakHyphen/>
        <w:t xml:space="preserve">2999.72 for the subsequent fiscal year if not expended for the purposes authorized under this section within the same fiscal year the monies are deposited in the fund. </w:t>
      </w:r>
    </w:p>
    <w:p w14:paraId="2920D1B1" w14:textId="77777777" w:rsidR="001F6AF8" w:rsidRPr="00C100B9" w:rsidRDefault="001F6AF8" w:rsidP="001F6AF8">
      <w:pPr>
        <w:pStyle w:val="P06-00"/>
        <w:rPr>
          <w:rFonts w:ascii="Courier New" w:hAnsi="Courier New" w:cs="Courier New"/>
        </w:rPr>
      </w:pPr>
      <w:r w:rsidRPr="00C100B9">
        <w:rPr>
          <w:rFonts w:ascii="Courier New" w:hAnsi="Courier New" w:cs="Courier New"/>
        </w:rPr>
        <w:t xml:space="preserve">4.  May not be used to supplant existing and future appropriations to the administration for existing and future programs. </w:t>
      </w:r>
    </w:p>
    <w:p w14:paraId="6B192B1F" w14:textId="77777777" w:rsidR="001F6AF8" w:rsidRPr="00C100B9" w:rsidRDefault="001F6AF8" w:rsidP="001F6AF8">
      <w:pPr>
        <w:pStyle w:val="P06-00"/>
        <w:rPr>
          <w:rFonts w:ascii="Courier New" w:hAnsi="Courier New" w:cs="Courier New"/>
        </w:rPr>
      </w:pPr>
      <w:r w:rsidRPr="00C100B9">
        <w:rPr>
          <w:rFonts w:ascii="Courier New" w:hAnsi="Courier New" w:cs="Courier New"/>
        </w:rPr>
        <w:t>E.  The administration may not use the monies in the health care investment fund pursuant to this section until the centers for medicare and medicaid services approves the use of the assessment monies for directed hospital expenditures pursuant to 42 Code of Federal Regulations section 438.6(c) and federal financial participation eligibility for the directed hospital expenditures contemplated under this section.</w:t>
      </w:r>
    </w:p>
    <w:p w14:paraId="3F982A77" w14:textId="77777777" w:rsidR="00F540AD" w:rsidRPr="00C100B9" w:rsidRDefault="001F6AF8" w:rsidP="001F6AF8">
      <w:pPr>
        <w:pStyle w:val="P06-00"/>
        <w:rPr>
          <w:rFonts w:ascii="Courier New" w:hAnsi="Courier New" w:cs="Courier New"/>
        </w:rPr>
      </w:pPr>
      <w:r w:rsidRPr="00C100B9">
        <w:rPr>
          <w:rFonts w:ascii="Courier New" w:hAnsi="Courier New" w:cs="Courier New"/>
        </w:rPr>
        <w:t>F.  On notice from the administration, the state treasurer shall invest and divest monies in the health care investment fund as provided by section 35</w:t>
      </w:r>
      <w:r w:rsidRPr="00C100B9">
        <w:rPr>
          <w:rFonts w:ascii="Courier New" w:hAnsi="Courier New" w:cs="Courier New"/>
        </w:rPr>
        <w:noBreakHyphen/>
        <w:t xml:space="preserve">313, and monies earned from investment shall be credited to the fund. </w:t>
      </w:r>
      <w:r w:rsidRPr="00C100B9">
        <w:rPr>
          <w:rFonts w:ascii="Courier New" w:hAnsi="Courier New" w:cs="Courier New"/>
        </w:rPr>
        <w:fldChar w:fldCharType="begin"/>
      </w:r>
      <w:r w:rsidRPr="00C100B9">
        <w:rPr>
          <w:rFonts w:ascii="Courier New" w:hAnsi="Courier New" w:cs="Courier New"/>
        </w:rPr>
        <w:instrText xml:space="preserve"> COMMENTS END_STATUTE \* MERGEFORMAT </w:instrText>
      </w:r>
      <w:r w:rsidRPr="00C100B9">
        <w:rPr>
          <w:rFonts w:ascii="Courier New" w:hAnsi="Courier New" w:cs="Courier New"/>
        </w:rPr>
        <w:fldChar w:fldCharType="separate"/>
      </w:r>
      <w:r w:rsidRPr="00C100B9">
        <w:rPr>
          <w:rFonts w:ascii="Courier New" w:hAnsi="Courier New" w:cs="Courier New"/>
          <w:vanish/>
        </w:rPr>
        <w:t>END_STATUTE</w:t>
      </w:r>
      <w:r w:rsidRPr="00C100B9">
        <w:rPr>
          <w:rFonts w:ascii="Courier New" w:hAnsi="Courier New" w:cs="Courier New"/>
        </w:rPr>
        <w:fldChar w:fldCharType="end"/>
      </w:r>
    </w:p>
    <w:sectPr w:rsidR="00F540AD" w:rsidRPr="00C100B9" w:rsidSect="001F6AF8">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00AA4" w14:textId="77777777" w:rsidR="001F6AF8" w:rsidRDefault="001F6AF8">
      <w:r>
        <w:separator/>
      </w:r>
    </w:p>
  </w:endnote>
  <w:endnote w:type="continuationSeparator" w:id="0">
    <w:p w14:paraId="1ACF1FDA" w14:textId="77777777" w:rsidR="001F6AF8" w:rsidRDefault="001F6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1E7C7" w14:textId="77777777" w:rsidR="001F6AF8" w:rsidRDefault="001F6AF8">
      <w:r>
        <w:separator/>
      </w:r>
    </w:p>
  </w:footnote>
  <w:footnote w:type="continuationSeparator" w:id="0">
    <w:p w14:paraId="1347D391" w14:textId="77777777" w:rsidR="001F6AF8" w:rsidRDefault="001F6A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778328930">
    <w:abstractNumId w:val="8"/>
  </w:num>
  <w:num w:numId="2" w16cid:durableId="1297636630">
    <w:abstractNumId w:val="8"/>
  </w:num>
  <w:num w:numId="3" w16cid:durableId="1591936155">
    <w:abstractNumId w:val="7"/>
  </w:num>
  <w:num w:numId="4" w16cid:durableId="476337906">
    <w:abstractNumId w:val="7"/>
  </w:num>
  <w:num w:numId="5" w16cid:durableId="520313988">
    <w:abstractNumId w:val="10"/>
  </w:num>
  <w:num w:numId="6" w16cid:durableId="653263352">
    <w:abstractNumId w:val="11"/>
  </w:num>
  <w:num w:numId="7" w16cid:durableId="250161620">
    <w:abstractNumId w:val="12"/>
  </w:num>
  <w:num w:numId="8" w16cid:durableId="965235849">
    <w:abstractNumId w:val="9"/>
  </w:num>
  <w:num w:numId="9" w16cid:durableId="1396705917">
    <w:abstractNumId w:val="6"/>
  </w:num>
  <w:num w:numId="10" w16cid:durableId="2127192273">
    <w:abstractNumId w:val="5"/>
  </w:num>
  <w:num w:numId="11" w16cid:durableId="281498748">
    <w:abstractNumId w:val="4"/>
  </w:num>
  <w:num w:numId="12" w16cid:durableId="1833637045">
    <w:abstractNumId w:val="3"/>
  </w:num>
  <w:num w:numId="13" w16cid:durableId="1716538585">
    <w:abstractNumId w:val="2"/>
  </w:num>
  <w:num w:numId="14" w16cid:durableId="764764091">
    <w:abstractNumId w:val="1"/>
  </w:num>
  <w:num w:numId="15" w16cid:durableId="1127166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AF8"/>
    <w:rsid w:val="00010503"/>
    <w:rsid w:val="00033AE7"/>
    <w:rsid w:val="001F6AF8"/>
    <w:rsid w:val="008D429B"/>
    <w:rsid w:val="00C100B9"/>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B42476"/>
  <w15:chartTrackingRefBased/>
  <w15:docId w15:val="{5D259422-9E22-4D01-8B30-A39F5941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1F6AF8"/>
    <w:rPr>
      <w:rFonts w:ascii="Letter Gothic-Drafting" w:hAnsi="Letter Gothic-Drafting"/>
      <w:b/>
      <w:snapToGrid w:val="0"/>
    </w:rPr>
  </w:style>
  <w:style w:type="character" w:customStyle="1" w:styleId="SEC06-17Char">
    <w:name w:val="SEC 06-17 Char"/>
    <w:link w:val="SEC06-17"/>
    <w:rsid w:val="001F6AF8"/>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491</Words>
  <Characters>2708</Characters>
  <Application>Microsoft Office Word</Application>
  <DocSecurity>0</DocSecurity>
  <Lines>57</Lines>
  <Paragraphs>22</Paragraphs>
  <ScaleCrop>false</ScaleCrop>
  <HeadingPairs>
    <vt:vector size="2" baseType="variant">
      <vt:variant>
        <vt:lpstr>Title</vt:lpstr>
      </vt:variant>
      <vt:variant>
        <vt:i4>1</vt:i4>
      </vt:variant>
    </vt:vector>
  </HeadingPairs>
  <TitlesOfParts>
    <vt:vector size="1" baseType="lpstr">
      <vt:lpstr>36-2999.73; Health care investment fund; purposes; approval_x000d_</vt:lpstr>
    </vt:vector>
  </TitlesOfParts>
  <Company>LCS</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36-2999.73; Health care investment fund; purposes; approval</dc:title>
  <dc:subject>Health care investment fund; purposes; approval</dc:subject>
  <dc:creator>Arizona Legislative Council</dc:creator>
  <cp:keywords/>
  <dc:description>0046.docx - 542R - 2020</dc:description>
  <cp:lastModifiedBy>dbupdate</cp:lastModifiedBy>
  <cp:revision>2</cp:revision>
  <dcterms:created xsi:type="dcterms:W3CDTF">2025-09-21T02:18:00Z</dcterms:created>
  <dcterms:modified xsi:type="dcterms:W3CDTF">2025-09-21T02:18:00Z</dcterms:modified>
</cp:coreProperties>
</file>