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3579" w14:textId="77777777" w:rsidR="00EF7469" w:rsidRPr="00D26A8D" w:rsidRDefault="00EF7469" w:rsidP="00EF7469">
      <w:pPr>
        <w:pStyle w:val="SEC06-21"/>
        <w:rPr>
          <w:rStyle w:val="SECHEAD"/>
          <w:rFonts w:ascii="Courier New" w:hAnsi="Courier New" w:cs="Courier New"/>
        </w:rPr>
      </w:pPr>
      <w:r w:rsidRPr="00D26A8D">
        <w:rPr>
          <w:rFonts w:ascii="Courier New" w:hAnsi="Courier New" w:cs="Courier New"/>
        </w:rPr>
        <w:fldChar w:fldCharType="begin"/>
      </w:r>
      <w:r w:rsidRPr="00D26A8D">
        <w:rPr>
          <w:rFonts w:ascii="Courier New" w:hAnsi="Courier New" w:cs="Courier New"/>
        </w:rPr>
        <w:instrText xml:space="preserve"> COMMENTS START_STATUTE \* MERGEFORMAT </w:instrText>
      </w:r>
      <w:r w:rsidRPr="00D26A8D">
        <w:rPr>
          <w:rFonts w:ascii="Courier New" w:hAnsi="Courier New" w:cs="Courier New"/>
        </w:rPr>
        <w:fldChar w:fldCharType="separate"/>
      </w:r>
      <w:r w:rsidRPr="00D26A8D">
        <w:rPr>
          <w:rFonts w:ascii="Courier New" w:hAnsi="Courier New" w:cs="Courier New"/>
          <w:vanish/>
        </w:rPr>
        <w:t>START_STATUTE</w:t>
      </w:r>
      <w:r w:rsidRPr="00D26A8D">
        <w:rPr>
          <w:rFonts w:ascii="Courier New" w:hAnsi="Courier New" w:cs="Courier New"/>
        </w:rPr>
        <w:fldChar w:fldCharType="end"/>
      </w:r>
      <w:r w:rsidRPr="00D26A8D">
        <w:rPr>
          <w:rStyle w:val="SNUM"/>
          <w:rFonts w:ascii="Courier New" w:hAnsi="Courier New" w:cs="Courier New"/>
        </w:rPr>
        <w:t>36-2999.72.</w:t>
      </w:r>
      <w:r w:rsidRPr="00D26A8D">
        <w:rPr>
          <w:rFonts w:ascii="Courier New" w:hAnsi="Courier New" w:cs="Courier New"/>
        </w:rPr>
        <w:t>  </w:t>
      </w:r>
      <w:r w:rsidRPr="00D26A8D">
        <w:rPr>
          <w:rStyle w:val="SECHEAD"/>
          <w:rFonts w:ascii="Courier New" w:hAnsi="Courier New" w:cs="Courier New"/>
        </w:rPr>
        <w:t>Hospital assessment; rules; collection; enforcement</w:t>
      </w:r>
    </w:p>
    <w:p w14:paraId="006A274C" w14:textId="77777777" w:rsidR="001D721B" w:rsidRPr="00D26A8D" w:rsidRDefault="001D721B" w:rsidP="00EF7469">
      <w:pPr>
        <w:pStyle w:val="P06-00"/>
        <w:rPr>
          <w:rFonts w:ascii="Courier New" w:hAnsi="Courier New" w:cs="Courier New"/>
        </w:rPr>
      </w:pPr>
    </w:p>
    <w:p w14:paraId="037234E7" w14:textId="77777777" w:rsidR="001D721B" w:rsidRPr="00D26A8D" w:rsidRDefault="001D721B" w:rsidP="00EF7469">
      <w:pPr>
        <w:pStyle w:val="P06-00"/>
        <w:rPr>
          <w:rFonts w:ascii="Courier New" w:hAnsi="Courier New" w:cs="Courier New"/>
        </w:rPr>
      </w:pPr>
      <w:r w:rsidRPr="00D26A8D">
        <w:rPr>
          <w:rFonts w:ascii="Courier New" w:hAnsi="Courier New" w:cs="Courier New"/>
        </w:rPr>
        <w:t>(Conditionally Rpld.)</w:t>
      </w:r>
    </w:p>
    <w:p w14:paraId="4F642E6D" w14:textId="77777777" w:rsidR="001D721B" w:rsidRPr="00D26A8D" w:rsidRDefault="001D721B" w:rsidP="00EF7469">
      <w:pPr>
        <w:pStyle w:val="P06-00"/>
        <w:rPr>
          <w:rFonts w:ascii="Courier New" w:hAnsi="Courier New" w:cs="Courier New"/>
        </w:rPr>
      </w:pPr>
    </w:p>
    <w:p w14:paraId="5155ECE3" w14:textId="77777777" w:rsidR="00EF7469" w:rsidRPr="00D26A8D" w:rsidRDefault="00EF7469" w:rsidP="00EF7469">
      <w:pPr>
        <w:pStyle w:val="P06-00"/>
        <w:rPr>
          <w:rFonts w:ascii="Courier New" w:hAnsi="Courier New" w:cs="Courier New"/>
        </w:rPr>
      </w:pPr>
      <w:r w:rsidRPr="00D26A8D">
        <w:rPr>
          <w:rFonts w:ascii="Courier New" w:hAnsi="Courier New" w:cs="Courier New"/>
        </w:rPr>
        <w:t>A.  In addition to the assessment established pursuant to section 36</w:t>
      </w:r>
      <w:r w:rsidR="001D721B" w:rsidRPr="00D26A8D">
        <w:rPr>
          <w:rFonts w:ascii="Courier New" w:hAnsi="Courier New" w:cs="Courier New"/>
        </w:rPr>
        <w:noBreakHyphen/>
      </w:r>
      <w:r w:rsidRPr="00D26A8D">
        <w:rPr>
          <w:rFonts w:ascii="Courier New" w:hAnsi="Courier New" w:cs="Courier New"/>
        </w:rPr>
        <w:t>2901.08, beginning October 1, 2020, the director shall establish, administer and collect an assessment on hospital revenues, discharges or bed days with respect to inpatient or outpatient services, or both, for the purposes prescribed in section 36</w:t>
      </w:r>
      <w:r w:rsidRPr="00D26A8D">
        <w:rPr>
          <w:rFonts w:ascii="Courier New" w:hAnsi="Courier New" w:cs="Courier New"/>
        </w:rPr>
        <w:noBreakHyphen/>
        <w:t xml:space="preserve">2999.73. </w:t>
      </w:r>
    </w:p>
    <w:p w14:paraId="686DA085" w14:textId="77777777" w:rsidR="00EF7469" w:rsidRPr="00D26A8D" w:rsidRDefault="00EF7469" w:rsidP="00EF7469">
      <w:pPr>
        <w:pStyle w:val="P06-00"/>
        <w:rPr>
          <w:rFonts w:ascii="Courier New" w:hAnsi="Courier New" w:cs="Courier New"/>
        </w:rPr>
      </w:pPr>
      <w:r w:rsidRPr="00D26A8D">
        <w:rPr>
          <w:rFonts w:ascii="Courier New" w:hAnsi="Courier New" w:cs="Courier New"/>
        </w:rPr>
        <w:t>B.  The director shall adopt rules regarding the method for determining the assessment, the amount or rate of the assessment and modifications to or exemptions from the assessment.  The assessment is subject to approval by the centers for medicare and medicaid services to ensure that the assessment is not established or administered in a manner that causes a reduction in federal financial participation.</w:t>
      </w:r>
    </w:p>
    <w:p w14:paraId="50B40946" w14:textId="77777777" w:rsidR="00EF7469" w:rsidRPr="00D26A8D" w:rsidRDefault="00EF7469" w:rsidP="00EF7469">
      <w:pPr>
        <w:pStyle w:val="P06-00"/>
        <w:rPr>
          <w:rFonts w:ascii="Courier New" w:hAnsi="Courier New" w:cs="Courier New"/>
        </w:rPr>
      </w:pPr>
      <w:r w:rsidRPr="00D26A8D">
        <w:rPr>
          <w:rFonts w:ascii="Courier New" w:hAnsi="Courier New" w:cs="Courier New"/>
        </w:rPr>
        <w:t>C.  The director may establish modifications to or exemptions from the assessment.  In determining the modifications or exemptions, the director may consider such factors as the size of the hospital, the specialty services available to patients at the hospital and the geographic location of the hospital.</w:t>
      </w:r>
    </w:p>
    <w:p w14:paraId="25D49F0B" w14:textId="77777777" w:rsidR="00EF7469" w:rsidRPr="00D26A8D" w:rsidRDefault="00EF7469" w:rsidP="00EF7469">
      <w:pPr>
        <w:pStyle w:val="P06-00"/>
        <w:rPr>
          <w:rFonts w:ascii="Courier New" w:hAnsi="Courier New" w:cs="Courier New"/>
        </w:rPr>
      </w:pPr>
      <w:r w:rsidRPr="00D26A8D">
        <w:rPr>
          <w:rFonts w:ascii="Courier New" w:hAnsi="Courier New" w:cs="Courier New"/>
        </w:rPr>
        <w:t>D.  The director shall present any change to the hospital assessment methodology to the joint legislative budget committee for review.</w:t>
      </w:r>
    </w:p>
    <w:p w14:paraId="68E62FF3" w14:textId="77777777" w:rsidR="00EF7469" w:rsidRPr="00D26A8D" w:rsidRDefault="00EF7469" w:rsidP="00EF7469">
      <w:pPr>
        <w:pStyle w:val="P06-00"/>
        <w:rPr>
          <w:rFonts w:ascii="Courier New" w:hAnsi="Courier New" w:cs="Courier New"/>
        </w:rPr>
      </w:pPr>
      <w:r w:rsidRPr="00D26A8D">
        <w:rPr>
          <w:rFonts w:ascii="Courier New" w:hAnsi="Courier New" w:cs="Courier New"/>
        </w:rPr>
        <w:t>E.  The administration shall deposit, pursuant to sections 35</w:t>
      </w:r>
      <w:r w:rsidR="001D721B" w:rsidRPr="00D26A8D">
        <w:rPr>
          <w:rFonts w:ascii="Courier New" w:hAnsi="Courier New" w:cs="Courier New"/>
        </w:rPr>
        <w:noBreakHyphen/>
      </w:r>
      <w:r w:rsidRPr="00D26A8D">
        <w:rPr>
          <w:rFonts w:ascii="Courier New" w:hAnsi="Courier New" w:cs="Courier New"/>
        </w:rPr>
        <w:t>146 and 35</w:t>
      </w:r>
      <w:r w:rsidR="001D721B" w:rsidRPr="00D26A8D">
        <w:rPr>
          <w:rFonts w:ascii="Courier New" w:hAnsi="Courier New" w:cs="Courier New"/>
        </w:rPr>
        <w:noBreakHyphen/>
      </w:r>
      <w:r w:rsidRPr="00D26A8D">
        <w:rPr>
          <w:rFonts w:ascii="Courier New" w:hAnsi="Courier New" w:cs="Courier New"/>
        </w:rPr>
        <w:t>147, the monies collected pursuant to this section in the health care investment fund established by section 36</w:t>
      </w:r>
      <w:r w:rsidRPr="00D26A8D">
        <w:rPr>
          <w:rFonts w:ascii="Courier New" w:hAnsi="Courier New" w:cs="Courier New"/>
        </w:rPr>
        <w:noBreakHyphen/>
        <w:t>2999.73.</w:t>
      </w:r>
    </w:p>
    <w:p w14:paraId="61CA7E01" w14:textId="77777777" w:rsidR="00EF7469" w:rsidRPr="00D26A8D" w:rsidRDefault="00EF7469" w:rsidP="00EF7469">
      <w:pPr>
        <w:pStyle w:val="P06-00"/>
        <w:rPr>
          <w:rFonts w:ascii="Courier New" w:hAnsi="Courier New" w:cs="Courier New"/>
        </w:rPr>
      </w:pPr>
      <w:r w:rsidRPr="00D26A8D">
        <w:rPr>
          <w:rFonts w:ascii="Courier New" w:hAnsi="Courier New" w:cs="Courier New"/>
        </w:rPr>
        <w:t>F.  A hospital may not pass the cost of the assessment on to patients or third</w:t>
      </w:r>
      <w:r w:rsidRPr="00D26A8D">
        <w:rPr>
          <w:rFonts w:ascii="Courier New" w:hAnsi="Courier New" w:cs="Courier New"/>
        </w:rPr>
        <w:noBreakHyphen/>
        <w:t>party payors that are liable to pay for care on a patient's behalf. As part of its financial statement submissions pursuant to section 36</w:t>
      </w:r>
      <w:r w:rsidRPr="00D26A8D">
        <w:rPr>
          <w:rFonts w:ascii="Courier New" w:hAnsi="Courier New" w:cs="Courier New"/>
        </w:rPr>
        <w:noBreakHyphen/>
        <w:t>125.04, a hospital shall submit to the department of health services an attestation that it has not passed on the cost of the assessment to patients or third</w:t>
      </w:r>
      <w:r w:rsidRPr="00D26A8D">
        <w:rPr>
          <w:rFonts w:ascii="Courier New" w:hAnsi="Courier New" w:cs="Courier New"/>
        </w:rPr>
        <w:noBreakHyphen/>
        <w:t>party payors.</w:t>
      </w:r>
    </w:p>
    <w:p w14:paraId="3050C874" w14:textId="77777777" w:rsidR="00F540AD" w:rsidRPr="00D26A8D" w:rsidRDefault="00EF7469" w:rsidP="00EF7469">
      <w:pPr>
        <w:pStyle w:val="P06-00"/>
        <w:rPr>
          <w:rFonts w:ascii="Courier New" w:hAnsi="Courier New" w:cs="Courier New"/>
        </w:rPr>
      </w:pPr>
      <w:r w:rsidRPr="00D26A8D">
        <w:rPr>
          <w:rFonts w:ascii="Courier New" w:hAnsi="Courier New" w:cs="Courier New"/>
        </w:rPr>
        <w:t>G.  If a hospital does not comply with this section as prescribed by the director of the Arizona health care cost containment system, the director of the Arizona health care cost containment system may suspend or revoke the hospital's Arizona health care cost containment system provider agreement registration.</w:t>
      </w:r>
      <w:r w:rsidR="001D721B" w:rsidRPr="00D26A8D">
        <w:rPr>
          <w:rFonts w:ascii="Courier New" w:hAnsi="Courier New" w:cs="Courier New"/>
        </w:rPr>
        <w:t xml:space="preserve">  </w:t>
      </w:r>
      <w:r w:rsidRPr="00D26A8D">
        <w:rPr>
          <w:rFonts w:ascii="Courier New" w:hAnsi="Courier New" w:cs="Courier New"/>
        </w:rPr>
        <w:t>If the hospital does not comply within one hundred eighty days after the director of the Arizona health care cost containment system suspends or revokes the hospital's provider agreement, the director of the Arizona health care cost containment system shall notify the director of the department of health services, who shall suspend or revoke the hospital's license pursuant to section 36</w:t>
      </w:r>
      <w:r w:rsidRPr="00D26A8D">
        <w:rPr>
          <w:rFonts w:ascii="Courier New" w:hAnsi="Courier New" w:cs="Courier New"/>
        </w:rPr>
        <w:noBreakHyphen/>
        <w:t xml:space="preserve">427. </w:t>
      </w:r>
      <w:r w:rsidRPr="00D26A8D">
        <w:rPr>
          <w:rFonts w:ascii="Courier New" w:hAnsi="Courier New" w:cs="Courier New"/>
        </w:rPr>
        <w:fldChar w:fldCharType="begin"/>
      </w:r>
      <w:r w:rsidRPr="00D26A8D">
        <w:rPr>
          <w:rFonts w:ascii="Courier New" w:hAnsi="Courier New" w:cs="Courier New"/>
        </w:rPr>
        <w:instrText xml:space="preserve"> COMMENTS END_STATUTE \* MERGEFORMAT </w:instrText>
      </w:r>
      <w:r w:rsidRPr="00D26A8D">
        <w:rPr>
          <w:rFonts w:ascii="Courier New" w:hAnsi="Courier New" w:cs="Courier New"/>
        </w:rPr>
        <w:fldChar w:fldCharType="separate"/>
      </w:r>
      <w:r w:rsidRPr="00D26A8D">
        <w:rPr>
          <w:rFonts w:ascii="Courier New" w:hAnsi="Courier New" w:cs="Courier New"/>
          <w:vanish/>
        </w:rPr>
        <w:t>END_STATUTE</w:t>
      </w:r>
      <w:r w:rsidRPr="00D26A8D">
        <w:rPr>
          <w:rFonts w:ascii="Courier New" w:hAnsi="Courier New" w:cs="Courier New"/>
        </w:rPr>
        <w:fldChar w:fldCharType="end"/>
      </w:r>
      <w:bookmarkStart w:id="0" w:name="Add_Section"/>
      <w:bookmarkEnd w:id="0"/>
    </w:p>
    <w:sectPr w:rsidR="00F540AD" w:rsidRPr="00D26A8D" w:rsidSect="00EF746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57A56" w14:textId="77777777" w:rsidR="00EF7469" w:rsidRDefault="00EF7469">
      <w:r>
        <w:separator/>
      </w:r>
    </w:p>
  </w:endnote>
  <w:endnote w:type="continuationSeparator" w:id="0">
    <w:p w14:paraId="7790BF5D" w14:textId="77777777" w:rsidR="00EF7469" w:rsidRDefault="00EF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6C6AF" w14:textId="77777777" w:rsidR="00EF7469" w:rsidRDefault="00EF7469">
      <w:r>
        <w:separator/>
      </w:r>
    </w:p>
  </w:footnote>
  <w:footnote w:type="continuationSeparator" w:id="0">
    <w:p w14:paraId="126720B4" w14:textId="77777777" w:rsidR="00EF7469" w:rsidRDefault="00EF7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19667673">
    <w:abstractNumId w:val="8"/>
  </w:num>
  <w:num w:numId="2" w16cid:durableId="1737628195">
    <w:abstractNumId w:val="8"/>
  </w:num>
  <w:num w:numId="3" w16cid:durableId="1893615055">
    <w:abstractNumId w:val="7"/>
  </w:num>
  <w:num w:numId="4" w16cid:durableId="194002074">
    <w:abstractNumId w:val="7"/>
  </w:num>
  <w:num w:numId="5" w16cid:durableId="1361708354">
    <w:abstractNumId w:val="10"/>
  </w:num>
  <w:num w:numId="6" w16cid:durableId="1352103549">
    <w:abstractNumId w:val="11"/>
  </w:num>
  <w:num w:numId="7" w16cid:durableId="1823350108">
    <w:abstractNumId w:val="12"/>
  </w:num>
  <w:num w:numId="8" w16cid:durableId="1850174142">
    <w:abstractNumId w:val="9"/>
  </w:num>
  <w:num w:numId="9" w16cid:durableId="1095517190">
    <w:abstractNumId w:val="6"/>
  </w:num>
  <w:num w:numId="10" w16cid:durableId="1932349856">
    <w:abstractNumId w:val="5"/>
  </w:num>
  <w:num w:numId="11" w16cid:durableId="1974943014">
    <w:abstractNumId w:val="4"/>
  </w:num>
  <w:num w:numId="12" w16cid:durableId="601105922">
    <w:abstractNumId w:val="3"/>
  </w:num>
  <w:num w:numId="13" w16cid:durableId="1092705426">
    <w:abstractNumId w:val="2"/>
  </w:num>
  <w:num w:numId="14" w16cid:durableId="845944687">
    <w:abstractNumId w:val="1"/>
  </w:num>
  <w:num w:numId="15" w16cid:durableId="152084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69"/>
    <w:rsid w:val="00010503"/>
    <w:rsid w:val="00033AE7"/>
    <w:rsid w:val="001D721B"/>
    <w:rsid w:val="00D26A8D"/>
    <w:rsid w:val="00E41B6D"/>
    <w:rsid w:val="00E623A6"/>
    <w:rsid w:val="00EF746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F8646"/>
  <w15:chartTrackingRefBased/>
  <w15:docId w15:val="{372B21DA-C35B-4D92-9BDE-1C69ACB4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F746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406</Words>
  <Characters>2257</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36-2999.72; Hospital assessment; rules; collection; enforcement_x000d_</vt:lpstr>
    </vt:vector>
  </TitlesOfParts>
  <Company>LCS</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36-2999.72; Hospital assessment; rules; collection; enforcement</dc:title>
  <dc:subject>Hospital assessment; rules; collection; enforcement</dc:subject>
  <dc:creator>Arizona Legislative Council</dc:creator>
  <cp:keywords/>
  <dc:description>0046.docx - 542R - 2020</dc:description>
  <cp:lastModifiedBy>dbupdate</cp:lastModifiedBy>
  <cp:revision>2</cp:revision>
  <dcterms:created xsi:type="dcterms:W3CDTF">2025-09-21T02:18:00Z</dcterms:created>
  <dcterms:modified xsi:type="dcterms:W3CDTF">2025-09-21T02:18:00Z</dcterms:modified>
</cp:coreProperties>
</file>