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305B2" w14:textId="77777777" w:rsidR="00CC0171" w:rsidRPr="00940E30" w:rsidRDefault="00CC0171" w:rsidP="00CC0171">
      <w:pPr>
        <w:pStyle w:val="SEC06-18"/>
        <w:rPr>
          <w:rFonts w:ascii="Courier New" w:hAnsi="Courier New"/>
        </w:rPr>
      </w:pPr>
      <w:r w:rsidRPr="00940E30">
        <w:rPr>
          <w:rFonts w:ascii="Courier New" w:hAnsi="Courier New"/>
          <w:vanish/>
        </w:rPr>
        <w:fldChar w:fldCharType="begin"/>
      </w:r>
      <w:r w:rsidRPr="00940E30">
        <w:rPr>
          <w:rFonts w:ascii="Courier New" w:hAnsi="Courier New"/>
          <w:vanish/>
        </w:rPr>
        <w:instrText xml:space="preserve"> COMMENTS START_STATUTE \* MERGEFORMAT </w:instrText>
      </w:r>
      <w:r w:rsidRPr="00940E30">
        <w:rPr>
          <w:rFonts w:ascii="Courier New" w:hAnsi="Courier New"/>
          <w:vanish/>
        </w:rPr>
        <w:fldChar w:fldCharType="separate"/>
      </w:r>
      <w:r w:rsidRPr="00940E30">
        <w:rPr>
          <w:rFonts w:ascii="Courier New" w:hAnsi="Courier New"/>
          <w:vanish/>
        </w:rPr>
        <w:t>START_STATUTE</w:t>
      </w:r>
      <w:r w:rsidRPr="00940E30">
        <w:rPr>
          <w:rFonts w:ascii="Courier New" w:hAnsi="Courier New"/>
          <w:vanish/>
        </w:rPr>
        <w:fldChar w:fldCharType="end"/>
      </w:r>
      <w:r w:rsidRPr="00940E30">
        <w:rPr>
          <w:rStyle w:val="SNUM"/>
          <w:rFonts w:ascii="Courier New" w:hAnsi="Courier New"/>
        </w:rPr>
        <w:t>36-2988</w:t>
      </w:r>
      <w:r w:rsidRPr="00940E30">
        <w:rPr>
          <w:rFonts w:ascii="Courier New" w:hAnsi="Courier New"/>
        </w:rPr>
        <w:t>.  </w:t>
      </w:r>
      <w:r w:rsidRPr="00940E30">
        <w:rPr>
          <w:rStyle w:val="SECHEAD"/>
          <w:rFonts w:ascii="Courier New" w:hAnsi="Courier New"/>
        </w:rPr>
        <w:t>Delivery of services; health plans; requirements</w:t>
      </w:r>
    </w:p>
    <w:p w14:paraId="4DFE4AC4" w14:textId="77777777" w:rsidR="00CC0171" w:rsidRPr="00940E30" w:rsidRDefault="00CC0171" w:rsidP="00CC0171">
      <w:pPr>
        <w:pStyle w:val="P06-00"/>
        <w:rPr>
          <w:rFonts w:ascii="Courier New" w:hAnsi="Courier New"/>
        </w:rPr>
      </w:pPr>
      <w:r w:rsidRPr="00940E30">
        <w:rPr>
          <w:rFonts w:ascii="Courier New" w:hAnsi="Courier New"/>
        </w:rPr>
        <w:t>A.  To the extent possible, the administration shall use contractors that have a contract with the administration pursuant to article 1 of this chapter or qualifying plans to provide services to members who qualify for the program.</w:t>
      </w:r>
    </w:p>
    <w:p w14:paraId="2F871786" w14:textId="77777777" w:rsidR="00CC0171" w:rsidRPr="00940E30" w:rsidRDefault="00CC0171" w:rsidP="00CC0171">
      <w:pPr>
        <w:pStyle w:val="P06-00"/>
        <w:rPr>
          <w:rFonts w:ascii="Courier New" w:hAnsi="Courier New"/>
        </w:rPr>
      </w:pPr>
      <w:r w:rsidRPr="00940E30">
        <w:rPr>
          <w:rFonts w:ascii="Courier New" w:hAnsi="Courier New"/>
        </w:rPr>
        <w:t>B.  The administration has full authority to amend existing contracts awarded pursuant to article 1 of this chapter.</w:t>
      </w:r>
    </w:p>
    <w:p w14:paraId="6C9E2CBE" w14:textId="77777777" w:rsidR="00CC0171" w:rsidRPr="00940E30" w:rsidRDefault="00CC0171" w:rsidP="00CC0171">
      <w:pPr>
        <w:pStyle w:val="P06-00"/>
        <w:rPr>
          <w:rFonts w:ascii="Courier New" w:hAnsi="Courier New"/>
        </w:rPr>
      </w:pPr>
      <w:r w:rsidRPr="00940E30">
        <w:rPr>
          <w:rFonts w:ascii="Courier New" w:hAnsi="Courier New"/>
        </w:rPr>
        <w:t>C.  As determined by the director, reinsurance may be provided against expenses in excess of a specified amount on behalf of any member for covered emergency services, inpatient services or outpatient services in the same manner as reinsurance provided under article 1 of this chapter.  Subject to the approval of the director, reinsurance may be obtained against expenses in excess of a specified amount on behalf of any member.</w:t>
      </w:r>
    </w:p>
    <w:p w14:paraId="0B2776A7" w14:textId="77777777" w:rsidR="00CC0171" w:rsidRPr="00940E30" w:rsidRDefault="00CC0171" w:rsidP="00CC0171">
      <w:pPr>
        <w:pStyle w:val="P06-00"/>
        <w:rPr>
          <w:rFonts w:ascii="Courier New" w:hAnsi="Courier New"/>
        </w:rPr>
      </w:pPr>
      <w:r w:rsidRPr="00940E30">
        <w:rPr>
          <w:rFonts w:ascii="Courier New" w:hAnsi="Courier New"/>
        </w:rPr>
        <w:t>D.  Notwithstanding any other law, the administration may procure, provide or coordinate covered services by interagency agreement with authorized agencies of this state for distinct groups of members, including persons eligible for children's rehabilitative services through the department of economic security and members eligible for comprehensive medical and dental benefits through the department of child safety.</w:t>
      </w:r>
    </w:p>
    <w:p w14:paraId="03FFA170" w14:textId="77777777" w:rsidR="00CC0171" w:rsidRPr="00940E30" w:rsidRDefault="00CC0171" w:rsidP="00CC0171">
      <w:pPr>
        <w:pStyle w:val="P06-00"/>
        <w:keepNext/>
        <w:keepLines/>
        <w:rPr>
          <w:rFonts w:ascii="Courier New" w:hAnsi="Courier New"/>
        </w:rPr>
      </w:pPr>
      <w:r w:rsidRPr="00940E30">
        <w:rPr>
          <w:rFonts w:ascii="Courier New" w:hAnsi="Courier New"/>
        </w:rPr>
        <w:t>E.  After contracts are awarded pursuant to this section, the director may negotiate with any successful bidder for the expansion or contraction of services or service areas.</w:t>
      </w:r>
    </w:p>
    <w:p w14:paraId="00E10515" w14:textId="77777777" w:rsidR="00CC0171" w:rsidRPr="00940E30" w:rsidRDefault="00CC0171" w:rsidP="00CC0171">
      <w:pPr>
        <w:pStyle w:val="P06-00"/>
        <w:rPr>
          <w:rFonts w:ascii="Courier New" w:hAnsi="Courier New"/>
        </w:rPr>
      </w:pPr>
      <w:r w:rsidRPr="00940E30">
        <w:rPr>
          <w:rFonts w:ascii="Courier New" w:hAnsi="Courier New"/>
        </w:rPr>
        <w:t>F.  Payments to contractors shall be made monthly and may be subject to contract provisions requiring the retention of a specified percentage of the payment by the director, a reserve fund or any other contract provisions by which adjustments to the payments are made based on utilization efficiency, including incentives for maintaining quality care and minimizing unnecessary inpatient services.  Reserve monies withheld from contractors shall be distributed to providers who meet performance standards established by the director.  Any reserve fund established pursuant to this subsection shall be established as a separate account within the Arizona health care cost containment system.</w:t>
      </w:r>
    </w:p>
    <w:p w14:paraId="538C9D5E" w14:textId="77777777" w:rsidR="00CC0171" w:rsidRPr="00940E30" w:rsidRDefault="00CC0171" w:rsidP="00CC0171">
      <w:pPr>
        <w:pStyle w:val="P06-00"/>
        <w:rPr>
          <w:rFonts w:ascii="Courier New" w:hAnsi="Courier New"/>
        </w:rPr>
      </w:pPr>
      <w:r w:rsidRPr="00940E30">
        <w:rPr>
          <w:rFonts w:ascii="Courier New" w:hAnsi="Courier New"/>
        </w:rPr>
        <w:t>G.  The director may negotiate at any time with a hospital on behalf of a contractor for inpatient hospital services and outpatient hospital services provided pursuant to the requirements specified in section 36</w:t>
      </w:r>
      <w:r w:rsidRPr="00940E30">
        <w:rPr>
          <w:rFonts w:ascii="Courier New" w:hAnsi="Courier New"/>
        </w:rPr>
        <w:noBreakHyphen/>
        <w:t>2904.</w:t>
      </w:r>
    </w:p>
    <w:p w14:paraId="547DF577" w14:textId="77777777" w:rsidR="00CC0171" w:rsidRPr="00940E30" w:rsidRDefault="00CC0171" w:rsidP="00CC0171">
      <w:pPr>
        <w:pStyle w:val="P06-00"/>
        <w:rPr>
          <w:rFonts w:ascii="Courier New" w:hAnsi="Courier New"/>
        </w:rPr>
      </w:pPr>
      <w:r w:rsidRPr="00940E30">
        <w:rPr>
          <w:rFonts w:ascii="Courier New" w:hAnsi="Courier New"/>
        </w:rPr>
        <w:t>H.  A contractor may require that subcontracting providers or noncontracting providers be paid for covered services, other than hospital services, according to the capped fee</w:t>
      </w:r>
      <w:r w:rsidRPr="00940E30">
        <w:rPr>
          <w:rFonts w:ascii="Courier New" w:hAnsi="Courier New"/>
        </w:rPr>
        <w:noBreakHyphen/>
        <w:t>for</w:t>
      </w:r>
      <w:r w:rsidRPr="00940E30">
        <w:rPr>
          <w:rFonts w:ascii="Courier New" w:hAnsi="Courier New"/>
        </w:rPr>
        <w:noBreakHyphen/>
        <w:t>service schedule adopted by the administration or at lower rates as may be negotiated by the contractor.</w:t>
      </w:r>
    </w:p>
    <w:p w14:paraId="7F3EC51F" w14:textId="77777777" w:rsidR="00CC0171" w:rsidRPr="00940E30" w:rsidRDefault="00CC0171" w:rsidP="00CC0171">
      <w:pPr>
        <w:pStyle w:val="P06-00"/>
        <w:rPr>
          <w:rFonts w:ascii="Courier New" w:hAnsi="Courier New"/>
        </w:rPr>
      </w:pPr>
      <w:r w:rsidRPr="00940E30">
        <w:rPr>
          <w:rFonts w:ascii="Courier New" w:hAnsi="Courier New"/>
        </w:rPr>
        <w:t>I.  A school district may perform outreach and information activities that relate to this article, with permission of the school principal and school district.  The administration and contractors may collaborate with entities such as community based organizations, faith based organizations, schools and school districts for outreach and information activities related to this article.  Outreach and information activities shall not include delivery of services, screening activities, eligibility determination or enrollment related to this article.  Outreach and information activities include promotion of health care coverage, participation in school events and distribution of applications and materials to pupils and their families. Outreach and information activities performed by the administration, contractors or a school district shall not reduce or interfere with classroom instruction time.</w:t>
      </w:r>
    </w:p>
    <w:p w14:paraId="261D2FDF" w14:textId="77777777" w:rsidR="00CC0171" w:rsidRPr="00940E30" w:rsidRDefault="00CC0171" w:rsidP="00CC0171">
      <w:pPr>
        <w:pStyle w:val="P06-00"/>
        <w:rPr>
          <w:rFonts w:ascii="Courier New" w:hAnsi="Courier New"/>
        </w:rPr>
      </w:pPr>
      <w:r w:rsidRPr="00940E30">
        <w:rPr>
          <w:rFonts w:ascii="Courier New" w:hAnsi="Courier New"/>
        </w:rPr>
        <w:t>J.  The administration is exempt from the procurement code pursuant to section 41</w:t>
      </w:r>
      <w:r w:rsidRPr="00940E30">
        <w:rPr>
          <w:rFonts w:ascii="Courier New" w:hAnsi="Courier New"/>
        </w:rPr>
        <w:noBreakHyphen/>
        <w:t xml:space="preserve">2501. </w:t>
      </w:r>
      <w:r w:rsidRPr="00940E30">
        <w:rPr>
          <w:rFonts w:ascii="Courier New" w:hAnsi="Courier New"/>
          <w:vanish/>
        </w:rPr>
        <w:fldChar w:fldCharType="begin"/>
      </w:r>
      <w:r w:rsidRPr="00940E30">
        <w:rPr>
          <w:rFonts w:ascii="Courier New" w:hAnsi="Courier New"/>
          <w:vanish/>
        </w:rPr>
        <w:instrText xml:space="preserve"> COMMENTS END_STATUTE \* MERGEFORMAT </w:instrText>
      </w:r>
      <w:r w:rsidRPr="00940E30">
        <w:rPr>
          <w:rFonts w:ascii="Courier New" w:hAnsi="Courier New"/>
          <w:vanish/>
        </w:rPr>
        <w:fldChar w:fldCharType="separate"/>
      </w:r>
      <w:r w:rsidRPr="00940E30">
        <w:rPr>
          <w:rFonts w:ascii="Courier New" w:hAnsi="Courier New"/>
          <w:vanish/>
        </w:rPr>
        <w:t>END_STATUTE</w:t>
      </w:r>
      <w:r w:rsidRPr="00940E30">
        <w:rPr>
          <w:rFonts w:ascii="Courier New" w:hAnsi="Courier New"/>
          <w:vanish/>
        </w:rPr>
        <w:fldChar w:fldCharType="end"/>
      </w:r>
    </w:p>
    <w:p w14:paraId="48C2505C" w14:textId="77777777" w:rsidR="00CC0171" w:rsidRPr="00940E30" w:rsidRDefault="00CC0171" w:rsidP="00CC0171">
      <w:pPr>
        <w:rPr>
          <w:rFonts w:ascii="Courier New" w:hAnsi="Courier New"/>
        </w:rPr>
      </w:pPr>
    </w:p>
    <w:sectPr w:rsidR="00CC0171" w:rsidRPr="00940E30" w:rsidSect="00CC0171">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3F42" w14:textId="77777777" w:rsidR="006E5BB6" w:rsidRDefault="006E5BB6">
      <w:r>
        <w:separator/>
      </w:r>
    </w:p>
  </w:endnote>
  <w:endnote w:type="continuationSeparator" w:id="0">
    <w:p w14:paraId="3E2765BD" w14:textId="77777777" w:rsidR="006E5BB6" w:rsidRDefault="006E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A4CC" w14:textId="77777777" w:rsidR="006E5BB6" w:rsidRDefault="006E5BB6">
      <w:r>
        <w:separator/>
      </w:r>
    </w:p>
  </w:footnote>
  <w:footnote w:type="continuationSeparator" w:id="0">
    <w:p w14:paraId="6D79EE94" w14:textId="77777777" w:rsidR="006E5BB6" w:rsidRDefault="006E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84855028">
    <w:abstractNumId w:val="1"/>
  </w:num>
  <w:num w:numId="2" w16cid:durableId="1016663120">
    <w:abstractNumId w:val="1"/>
  </w:num>
  <w:num w:numId="3" w16cid:durableId="148400608">
    <w:abstractNumId w:val="0"/>
  </w:num>
  <w:num w:numId="4" w16cid:durableId="10651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71"/>
    <w:rsid w:val="006E5BB6"/>
    <w:rsid w:val="00940E30"/>
    <w:rsid w:val="00CC017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B3F399"/>
  <w15:chartTrackingRefBased/>
  <w15:docId w15:val="{7F8FE21E-7086-45E8-A143-C54BE607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CC0171"/>
    <w:rPr>
      <w:rFonts w:ascii="Letter-Gothic-Drafting" w:hAnsi="Letter-Gothic-Drafting"/>
      <w:b/>
      <w:snapToGrid w:val="0"/>
    </w:rPr>
  </w:style>
  <w:style w:type="character" w:customStyle="1" w:styleId="SEC06-18Char">
    <w:name w:val="SEC 06-18 Char"/>
    <w:link w:val="SEC06-18"/>
    <w:rsid w:val="00CC017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539</Words>
  <Characters>3185</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36-2988; Delivery of services; health plans; requirements</dc:title>
  <dc:subject>Delivery of services; health plans; requirements</dc:subject>
  <dc:creator>Arizona Legislative Council</dc:creator>
  <cp:keywords/>
  <dc:description>0001.doc - 512S - 2014</dc:description>
  <cp:lastModifiedBy>dbupdate</cp:lastModifiedBy>
  <cp:revision>2</cp:revision>
  <dcterms:created xsi:type="dcterms:W3CDTF">2025-09-21T02:16:00Z</dcterms:created>
  <dcterms:modified xsi:type="dcterms:W3CDTF">2025-09-21T02:16:00Z</dcterms:modified>
</cp:coreProperties>
</file>